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18EA" w:rsidRPr="00941CEA" w:rsidRDefault="00426853" w:rsidP="005A4643">
      <w:pPr>
        <w:spacing w:after="0"/>
        <w:ind w:left="454"/>
        <w:rPr>
          <w:rFonts w:ascii="Nyala" w:hAnsi="Nyala" w:cstheme="majorHAnsi"/>
          <w:sz w:val="16"/>
        </w:rPr>
      </w:pPr>
      <w:bookmarkStart w:id="0" w:name="_GoBack"/>
      <w:bookmarkEnd w:id="0"/>
      <w:r w:rsidRPr="00941CEA">
        <w:rPr>
          <w:rFonts w:ascii="Nyala" w:hAnsi="Nyala" w:cstheme="majorHAnsi"/>
          <w:b/>
          <w:sz w:val="12"/>
          <w:szCs w:val="16"/>
        </w:rPr>
        <w:t xml:space="preserve">        </w:t>
      </w:r>
    </w:p>
    <w:p w:rsidR="0096142C" w:rsidRPr="00941CEA" w:rsidRDefault="0096142C" w:rsidP="00345D80">
      <w:pPr>
        <w:rPr>
          <w:rFonts w:ascii="Nyala" w:hAnsi="Nyala" w:cs="Times New Roman"/>
        </w:rPr>
      </w:pPr>
    </w:p>
    <w:p w:rsidR="0096142C" w:rsidRPr="00027062" w:rsidRDefault="0096142C" w:rsidP="00853F35">
      <w:pPr>
        <w:spacing w:line="360" w:lineRule="auto"/>
        <w:jc w:val="center"/>
        <w:rPr>
          <w:rFonts w:ascii="Nyala" w:hAnsi="Nyala" w:cs="Times New Roman"/>
          <w:b/>
          <w:sz w:val="44"/>
        </w:rPr>
      </w:pPr>
      <w:r w:rsidRPr="00027062">
        <w:rPr>
          <w:rFonts w:ascii="Nyala" w:hAnsi="Nyala" w:cs="Times New Roman"/>
          <w:b/>
          <w:sz w:val="44"/>
        </w:rPr>
        <w:t xml:space="preserve">LOKALNA STRATEGIA ROZWOJU </w:t>
      </w:r>
    </w:p>
    <w:p w:rsidR="0096142C" w:rsidRPr="00027062" w:rsidRDefault="0096142C" w:rsidP="00853F35">
      <w:pPr>
        <w:spacing w:line="360" w:lineRule="auto"/>
        <w:jc w:val="center"/>
        <w:rPr>
          <w:rFonts w:ascii="Nyala" w:hAnsi="Nyala" w:cs="Times New Roman"/>
          <w:b/>
          <w:sz w:val="36"/>
        </w:rPr>
      </w:pPr>
      <w:r w:rsidRPr="00027062">
        <w:rPr>
          <w:rFonts w:ascii="Nyala" w:hAnsi="Nyala" w:cs="Times New Roman"/>
          <w:b/>
          <w:sz w:val="36"/>
        </w:rPr>
        <w:t xml:space="preserve">LOKALNEJ GRUPY DZIAŁANIA </w:t>
      </w:r>
    </w:p>
    <w:p w:rsidR="0096142C" w:rsidRPr="00027062" w:rsidRDefault="0096142C" w:rsidP="00853F35">
      <w:pPr>
        <w:spacing w:line="360" w:lineRule="auto"/>
        <w:jc w:val="center"/>
        <w:rPr>
          <w:rFonts w:ascii="Nyala" w:hAnsi="Nyala" w:cs="Times New Roman"/>
          <w:b/>
          <w:sz w:val="36"/>
        </w:rPr>
      </w:pPr>
      <w:r w:rsidRPr="00027062">
        <w:rPr>
          <w:rFonts w:ascii="Nyala" w:hAnsi="Nyala" w:cs="Times New Roman"/>
          <w:b/>
          <w:sz w:val="36"/>
        </w:rPr>
        <w:t xml:space="preserve">Stowarzyszenie "Wielkopolska z Wyobraźnią" </w:t>
      </w:r>
    </w:p>
    <w:p w:rsidR="00DE02C1" w:rsidRPr="00027062" w:rsidRDefault="0096142C" w:rsidP="00DE02C1">
      <w:pPr>
        <w:spacing w:line="360" w:lineRule="auto"/>
        <w:jc w:val="center"/>
        <w:rPr>
          <w:rFonts w:ascii="Nyala" w:hAnsi="Nyala" w:cs="Times New Roman"/>
          <w:b/>
          <w:sz w:val="44"/>
        </w:rPr>
      </w:pPr>
      <w:r w:rsidRPr="00027062">
        <w:rPr>
          <w:rFonts w:ascii="Nyala" w:hAnsi="Nyala" w:cs="Times New Roman"/>
          <w:b/>
          <w:sz w:val="44"/>
        </w:rPr>
        <w:t>na lata 2016-2023</w:t>
      </w:r>
    </w:p>
    <w:p w:rsidR="00C56905" w:rsidRPr="00027062" w:rsidRDefault="00DE02C1" w:rsidP="00DE02C1">
      <w:pPr>
        <w:spacing w:line="360" w:lineRule="auto"/>
        <w:jc w:val="center"/>
        <w:rPr>
          <w:rFonts w:ascii="Nyala" w:hAnsi="Nyala" w:cs="Times New Roman"/>
          <w:b/>
          <w:sz w:val="44"/>
        </w:rPr>
      </w:pPr>
      <w:r w:rsidRPr="00027062">
        <w:rPr>
          <w:rFonts w:ascii="Nyala" w:hAnsi="Nyala" w:cs="Times New Roman"/>
          <w:b/>
          <w:noProof/>
          <w:sz w:val="28"/>
          <w:lang w:eastAsia="pl-PL"/>
        </w:rPr>
        <w:drawing>
          <wp:anchor distT="0" distB="0" distL="114300" distR="114300" simplePos="0" relativeHeight="251659264" behindDoc="0" locked="0" layoutInCell="1" allowOverlap="1" wp14:anchorId="2DFF4062" wp14:editId="3455C792">
            <wp:simplePos x="0" y="0"/>
            <wp:positionH relativeFrom="column">
              <wp:posOffset>2929255</wp:posOffset>
            </wp:positionH>
            <wp:positionV relativeFrom="paragraph">
              <wp:posOffset>45085</wp:posOffset>
            </wp:positionV>
            <wp:extent cx="1879600" cy="2076450"/>
            <wp:effectExtent l="0" t="0" r="635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9600" cy="2076450"/>
                    </a:xfrm>
                    <a:prstGeom prst="rect">
                      <a:avLst/>
                    </a:prstGeom>
                    <a:noFill/>
                  </pic:spPr>
                </pic:pic>
              </a:graphicData>
            </a:graphic>
            <wp14:sizeRelH relativeFrom="page">
              <wp14:pctWidth>0</wp14:pctWidth>
            </wp14:sizeRelH>
            <wp14:sizeRelV relativeFrom="page">
              <wp14:pctHeight>0</wp14:pctHeight>
            </wp14:sizeRelV>
          </wp:anchor>
        </w:drawing>
      </w:r>
    </w:p>
    <w:p w:rsidR="00853F35" w:rsidRPr="00027062" w:rsidRDefault="00853F35" w:rsidP="0096142C">
      <w:pPr>
        <w:jc w:val="center"/>
        <w:rPr>
          <w:rFonts w:ascii="Nyala" w:hAnsi="Nyala" w:cs="Times New Roman"/>
          <w:b/>
          <w:sz w:val="36"/>
        </w:rPr>
      </w:pPr>
    </w:p>
    <w:p w:rsidR="00853F35" w:rsidRPr="00027062" w:rsidRDefault="00DE02C1" w:rsidP="0096142C">
      <w:pPr>
        <w:jc w:val="center"/>
        <w:rPr>
          <w:rFonts w:ascii="Nyala" w:hAnsi="Nyala" w:cs="Times New Roman"/>
          <w:b/>
          <w:sz w:val="36"/>
        </w:rPr>
      </w:pPr>
      <w:r w:rsidRPr="00027062">
        <w:rPr>
          <w:rFonts w:ascii="Nyala" w:hAnsi="Nyala" w:cs="Times New Roman"/>
          <w:b/>
          <w:noProof/>
          <w:sz w:val="36"/>
          <w:lang w:eastAsia="pl-PL"/>
        </w:rPr>
        <w:drawing>
          <wp:anchor distT="0" distB="0" distL="114300" distR="114300" simplePos="0" relativeHeight="251658240" behindDoc="0" locked="0" layoutInCell="1" allowOverlap="1" wp14:anchorId="375532CD" wp14:editId="5A8AC5D4">
            <wp:simplePos x="0" y="0"/>
            <wp:positionH relativeFrom="column">
              <wp:posOffset>795655</wp:posOffset>
            </wp:positionH>
            <wp:positionV relativeFrom="paragraph">
              <wp:posOffset>191770</wp:posOffset>
            </wp:positionV>
            <wp:extent cx="3390265" cy="3194685"/>
            <wp:effectExtent l="0" t="0" r="635" b="5715"/>
            <wp:wrapNone/>
            <wp:docPr id="1" name="Obraz 1" descr="C:\Users\Asus\Desktop\Folder promocyjny\Folder do druku\Mapa LGD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Folder promocyjny\Folder do druku\Mapa LGD_1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0265" cy="3194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3F35" w:rsidRPr="00027062" w:rsidRDefault="00853F35" w:rsidP="0096142C">
      <w:pPr>
        <w:jc w:val="center"/>
        <w:rPr>
          <w:rFonts w:ascii="Nyala" w:hAnsi="Nyala" w:cs="Times New Roman"/>
          <w:b/>
          <w:sz w:val="36"/>
        </w:rPr>
      </w:pPr>
    </w:p>
    <w:p w:rsidR="00853F35" w:rsidRPr="00027062" w:rsidRDefault="00853F35" w:rsidP="00C56905">
      <w:pPr>
        <w:rPr>
          <w:rFonts w:ascii="Nyala" w:hAnsi="Nyala" w:cs="Times New Roman"/>
          <w:b/>
          <w:sz w:val="36"/>
        </w:rPr>
      </w:pPr>
    </w:p>
    <w:p w:rsidR="00C56905" w:rsidRPr="00027062" w:rsidRDefault="00C56905" w:rsidP="0096142C">
      <w:pPr>
        <w:jc w:val="center"/>
        <w:rPr>
          <w:rFonts w:ascii="Nyala" w:hAnsi="Nyala" w:cs="Times New Roman"/>
          <w:b/>
          <w:sz w:val="28"/>
        </w:rPr>
      </w:pPr>
    </w:p>
    <w:p w:rsidR="00C56905" w:rsidRPr="00027062" w:rsidRDefault="00C56905" w:rsidP="0096142C">
      <w:pPr>
        <w:jc w:val="center"/>
        <w:rPr>
          <w:rFonts w:ascii="Nyala" w:hAnsi="Nyala" w:cs="Times New Roman"/>
          <w:b/>
          <w:sz w:val="28"/>
        </w:rPr>
      </w:pPr>
    </w:p>
    <w:p w:rsidR="00C56905" w:rsidRPr="00027062" w:rsidRDefault="00C56905" w:rsidP="0096142C">
      <w:pPr>
        <w:jc w:val="center"/>
        <w:rPr>
          <w:rFonts w:ascii="Nyala" w:hAnsi="Nyala" w:cs="Times New Roman"/>
          <w:b/>
          <w:sz w:val="28"/>
        </w:rPr>
      </w:pPr>
    </w:p>
    <w:p w:rsidR="00C56905" w:rsidRPr="00027062" w:rsidRDefault="00C56905" w:rsidP="0096142C">
      <w:pPr>
        <w:jc w:val="center"/>
        <w:rPr>
          <w:rFonts w:ascii="Nyala" w:hAnsi="Nyala" w:cs="Times New Roman"/>
          <w:b/>
          <w:sz w:val="28"/>
        </w:rPr>
      </w:pPr>
    </w:p>
    <w:p w:rsidR="00C56905" w:rsidRPr="00027062" w:rsidRDefault="00C56905" w:rsidP="0096142C">
      <w:pPr>
        <w:jc w:val="center"/>
        <w:rPr>
          <w:rFonts w:ascii="Nyala" w:hAnsi="Nyala" w:cs="Times New Roman"/>
          <w:b/>
          <w:sz w:val="28"/>
        </w:rPr>
      </w:pPr>
    </w:p>
    <w:p w:rsidR="00DE02C1" w:rsidRPr="00027062" w:rsidRDefault="00DE02C1" w:rsidP="003644EF">
      <w:pPr>
        <w:spacing w:after="0" w:line="240" w:lineRule="auto"/>
        <w:rPr>
          <w:rFonts w:ascii="Nyala" w:hAnsi="Nyala" w:cs="Times New Roman"/>
          <w:b/>
          <w:sz w:val="28"/>
        </w:rPr>
      </w:pPr>
    </w:p>
    <w:p w:rsidR="00931143" w:rsidRPr="00027062" w:rsidRDefault="00931143" w:rsidP="005A4643">
      <w:pPr>
        <w:spacing w:after="0" w:line="240" w:lineRule="auto"/>
        <w:rPr>
          <w:rFonts w:ascii="Nyala" w:hAnsi="Nyala" w:cs="Times New Roman"/>
          <w:b/>
          <w:sz w:val="28"/>
        </w:rPr>
      </w:pPr>
    </w:p>
    <w:p w:rsidR="00931143" w:rsidRPr="00027062" w:rsidRDefault="00931143" w:rsidP="00DE02C1">
      <w:pPr>
        <w:spacing w:after="0" w:line="240" w:lineRule="auto"/>
        <w:jc w:val="center"/>
        <w:rPr>
          <w:rFonts w:ascii="Nyala" w:hAnsi="Nyala" w:cs="Times New Roman"/>
          <w:b/>
          <w:sz w:val="28"/>
        </w:rPr>
      </w:pPr>
    </w:p>
    <w:p w:rsidR="0069656F" w:rsidRPr="00027062" w:rsidRDefault="00853F35" w:rsidP="00DE02C1">
      <w:pPr>
        <w:spacing w:after="0" w:line="240" w:lineRule="auto"/>
        <w:jc w:val="center"/>
        <w:rPr>
          <w:rFonts w:ascii="Nyala" w:hAnsi="Nyala" w:cs="Times New Roman"/>
          <w:b/>
          <w:sz w:val="28"/>
        </w:rPr>
      </w:pPr>
      <w:r w:rsidRPr="00027062">
        <w:rPr>
          <w:rFonts w:ascii="Nyala" w:hAnsi="Nyala" w:cs="Times New Roman"/>
          <w:b/>
          <w:sz w:val="28"/>
        </w:rPr>
        <w:t>Koźmin Wlkp., 2015 r.</w:t>
      </w:r>
    </w:p>
    <w:p w:rsidR="00941CEA" w:rsidRPr="00087C97" w:rsidRDefault="00087C97" w:rsidP="00DE02C1">
      <w:pPr>
        <w:spacing w:after="0" w:line="240" w:lineRule="auto"/>
        <w:jc w:val="center"/>
        <w:rPr>
          <w:rFonts w:ascii="Nyala" w:hAnsi="Nyala" w:cs="Times New Roman"/>
          <w:b/>
          <w:color w:val="FF0000"/>
          <w:sz w:val="28"/>
        </w:rPr>
      </w:pPr>
      <w:r w:rsidRPr="00087C97">
        <w:rPr>
          <w:rFonts w:ascii="Nyala" w:hAnsi="Nyala" w:cs="Times New Roman"/>
          <w:b/>
          <w:color w:val="FF0000"/>
          <w:sz w:val="28"/>
        </w:rPr>
        <w:t>Aktualizacja 2021</w:t>
      </w:r>
      <w:r w:rsidR="00E532B8" w:rsidRPr="00087C97">
        <w:rPr>
          <w:rFonts w:ascii="Nyala" w:hAnsi="Nyala" w:cs="Times New Roman"/>
          <w:b/>
          <w:color w:val="FF0000"/>
          <w:sz w:val="28"/>
        </w:rPr>
        <w:t xml:space="preserve"> r.</w:t>
      </w:r>
    </w:p>
    <w:p w:rsidR="00941CEA" w:rsidRPr="00027062" w:rsidRDefault="00941CEA" w:rsidP="00DE02C1">
      <w:pPr>
        <w:spacing w:after="0" w:line="240" w:lineRule="auto"/>
        <w:jc w:val="center"/>
        <w:rPr>
          <w:rFonts w:ascii="Nyala" w:hAnsi="Nyala" w:cs="Times New Roman"/>
          <w:b/>
          <w:sz w:val="28"/>
        </w:rPr>
      </w:pPr>
    </w:p>
    <w:p w:rsidR="00931143" w:rsidRPr="00027062" w:rsidRDefault="00931143" w:rsidP="005A4643">
      <w:pPr>
        <w:spacing w:after="0" w:line="240" w:lineRule="auto"/>
        <w:rPr>
          <w:rFonts w:ascii="Nyala" w:hAnsi="Nyala" w:cs="Times New Roman"/>
          <w:b/>
          <w:sz w:val="28"/>
        </w:rPr>
      </w:pPr>
    </w:p>
    <w:p w:rsidR="00931143" w:rsidRPr="00027062" w:rsidRDefault="00931143" w:rsidP="00DE02C1">
      <w:pPr>
        <w:spacing w:after="0" w:line="240" w:lineRule="auto"/>
        <w:jc w:val="center"/>
        <w:rPr>
          <w:rFonts w:ascii="Nyala" w:hAnsi="Nyala" w:cs="Times New Roman"/>
          <w:b/>
          <w:sz w:val="28"/>
        </w:rPr>
      </w:pPr>
    </w:p>
    <w:p w:rsidR="00DE02C1" w:rsidRPr="00027062" w:rsidRDefault="00DE02C1" w:rsidP="003644EF">
      <w:pPr>
        <w:spacing w:after="0"/>
        <w:rPr>
          <w:rFonts w:ascii="Nyala" w:hAnsi="Nyala" w:cs="Times New Roman"/>
          <w:b/>
          <w:sz w:val="28"/>
        </w:rPr>
      </w:pPr>
    </w:p>
    <w:p w:rsidR="000F1584" w:rsidRPr="00027062" w:rsidRDefault="00667109" w:rsidP="000F1584">
      <w:pPr>
        <w:pStyle w:val="Spistreci1"/>
        <w:tabs>
          <w:tab w:val="left" w:pos="440"/>
          <w:tab w:val="right" w:leader="dot" w:pos="9062"/>
        </w:tabs>
        <w:spacing w:before="0" w:line="360" w:lineRule="auto"/>
        <w:rPr>
          <w:rFonts w:ascii="Nyala" w:eastAsiaTheme="minorEastAsia" w:hAnsi="Nyala"/>
          <w:b w:val="0"/>
          <w:bCs w:val="0"/>
          <w:caps w:val="0"/>
          <w:noProof/>
          <w:sz w:val="22"/>
          <w:szCs w:val="22"/>
          <w:lang w:eastAsia="pl-PL"/>
        </w:rPr>
      </w:pPr>
      <w:r w:rsidRPr="00027062">
        <w:rPr>
          <w:rFonts w:ascii="Nyala" w:hAnsi="Nyala" w:cs="Times New Roman"/>
          <w:b w:val="0"/>
          <w:sz w:val="22"/>
          <w:szCs w:val="22"/>
        </w:rPr>
        <w:fldChar w:fldCharType="begin"/>
      </w:r>
      <w:r w:rsidRPr="00027062">
        <w:rPr>
          <w:rFonts w:ascii="Nyala" w:hAnsi="Nyala" w:cs="Times New Roman"/>
          <w:b w:val="0"/>
          <w:sz w:val="22"/>
          <w:szCs w:val="22"/>
        </w:rPr>
        <w:instrText xml:space="preserve"> TOC \o "1-3" \h \z \u </w:instrText>
      </w:r>
      <w:r w:rsidRPr="00027062">
        <w:rPr>
          <w:rFonts w:ascii="Nyala" w:hAnsi="Nyala" w:cs="Times New Roman"/>
          <w:b w:val="0"/>
          <w:sz w:val="22"/>
          <w:szCs w:val="22"/>
        </w:rPr>
        <w:fldChar w:fldCharType="separate"/>
      </w:r>
      <w:hyperlink w:anchor="_Toc438643499" w:history="1">
        <w:r w:rsidR="000F1584" w:rsidRPr="00027062">
          <w:rPr>
            <w:rStyle w:val="Hipercze"/>
            <w:rFonts w:ascii="Nyala" w:hAnsi="Nyala"/>
            <w:noProof/>
            <w:color w:val="auto"/>
          </w:rPr>
          <w:t>1.</w:t>
        </w:r>
        <w:r w:rsidR="000F1584" w:rsidRPr="00027062">
          <w:rPr>
            <w:rFonts w:ascii="Nyala" w:eastAsiaTheme="minorEastAsia" w:hAnsi="Nyala"/>
            <w:b w:val="0"/>
            <w:bCs w:val="0"/>
            <w:caps w:val="0"/>
            <w:noProof/>
            <w:sz w:val="22"/>
            <w:szCs w:val="22"/>
            <w:lang w:eastAsia="pl-PL"/>
          </w:rPr>
          <w:tab/>
        </w:r>
        <w:r w:rsidR="000F1584" w:rsidRPr="00027062">
          <w:rPr>
            <w:rStyle w:val="Hipercze"/>
            <w:rFonts w:ascii="Nyala" w:hAnsi="Nyala"/>
            <w:noProof/>
            <w:color w:val="auto"/>
          </w:rPr>
          <w:t>Charakterystyka LGD</w:t>
        </w:r>
        <w:r w:rsidR="000F1584" w:rsidRPr="00027062">
          <w:rPr>
            <w:rFonts w:ascii="Nyala" w:hAnsi="Nyala"/>
            <w:noProof/>
            <w:webHidden/>
          </w:rPr>
          <w:tab/>
        </w:r>
        <w:r w:rsidR="000F1584" w:rsidRPr="00027062">
          <w:rPr>
            <w:rFonts w:ascii="Nyala" w:hAnsi="Nyala"/>
            <w:noProof/>
            <w:webHidden/>
          </w:rPr>
          <w:fldChar w:fldCharType="begin"/>
        </w:r>
        <w:r w:rsidR="000F1584" w:rsidRPr="00027062">
          <w:rPr>
            <w:rFonts w:ascii="Nyala" w:hAnsi="Nyala"/>
            <w:noProof/>
            <w:webHidden/>
          </w:rPr>
          <w:instrText xml:space="preserve"> PAGEREF _Toc438643499 \h </w:instrText>
        </w:r>
        <w:r w:rsidR="000F1584" w:rsidRPr="00027062">
          <w:rPr>
            <w:rFonts w:ascii="Nyala" w:hAnsi="Nyala"/>
            <w:noProof/>
            <w:webHidden/>
          </w:rPr>
        </w:r>
        <w:r w:rsidR="000F1584" w:rsidRPr="00027062">
          <w:rPr>
            <w:rFonts w:ascii="Nyala" w:hAnsi="Nyala"/>
            <w:noProof/>
            <w:webHidden/>
          </w:rPr>
          <w:fldChar w:fldCharType="separate"/>
        </w:r>
        <w:r w:rsidR="007A5D12">
          <w:rPr>
            <w:rFonts w:ascii="Nyala" w:hAnsi="Nyala"/>
            <w:noProof/>
            <w:webHidden/>
          </w:rPr>
          <w:t>3</w:t>
        </w:r>
        <w:r w:rsidR="000F1584" w:rsidRPr="00027062">
          <w:rPr>
            <w:rFonts w:ascii="Nyala" w:hAnsi="Nyala"/>
            <w:noProof/>
            <w:webHidden/>
          </w:rPr>
          <w:fldChar w:fldCharType="end"/>
        </w:r>
      </w:hyperlink>
    </w:p>
    <w:p w:rsidR="000F1584" w:rsidRPr="00027062" w:rsidRDefault="0046057E" w:rsidP="000F1584">
      <w:pPr>
        <w:pStyle w:val="Spistreci2"/>
        <w:tabs>
          <w:tab w:val="left" w:pos="660"/>
          <w:tab w:val="right" w:leader="dot" w:pos="9062"/>
        </w:tabs>
        <w:spacing w:before="0" w:line="360" w:lineRule="auto"/>
        <w:rPr>
          <w:rFonts w:ascii="Nyala" w:eastAsiaTheme="minorEastAsia" w:hAnsi="Nyala"/>
          <w:b w:val="0"/>
          <w:bCs w:val="0"/>
          <w:noProof/>
          <w:sz w:val="22"/>
          <w:szCs w:val="22"/>
          <w:lang w:eastAsia="pl-PL"/>
        </w:rPr>
      </w:pPr>
      <w:hyperlink w:anchor="_Toc438643500" w:history="1">
        <w:r w:rsidR="000F1584" w:rsidRPr="00027062">
          <w:rPr>
            <w:rStyle w:val="Hipercze"/>
            <w:rFonts w:ascii="Nyala" w:hAnsi="Nyala"/>
            <w:noProof/>
            <w:color w:val="auto"/>
          </w:rPr>
          <w:t>1.1</w:t>
        </w:r>
        <w:r w:rsidR="000F1584" w:rsidRPr="00027062">
          <w:rPr>
            <w:rFonts w:ascii="Nyala" w:eastAsiaTheme="minorEastAsia" w:hAnsi="Nyala"/>
            <w:b w:val="0"/>
            <w:bCs w:val="0"/>
            <w:noProof/>
            <w:sz w:val="22"/>
            <w:szCs w:val="22"/>
            <w:lang w:eastAsia="pl-PL"/>
          </w:rPr>
          <w:tab/>
        </w:r>
        <w:r w:rsidR="000F1584" w:rsidRPr="00027062">
          <w:rPr>
            <w:rStyle w:val="Hipercze"/>
            <w:rFonts w:ascii="Nyala" w:hAnsi="Nyala"/>
            <w:noProof/>
            <w:color w:val="auto"/>
          </w:rPr>
          <w:t>Nazwa LGD</w:t>
        </w:r>
        <w:r w:rsidR="000F1584" w:rsidRPr="00027062">
          <w:rPr>
            <w:rFonts w:ascii="Nyala" w:hAnsi="Nyala"/>
            <w:noProof/>
            <w:webHidden/>
          </w:rPr>
          <w:tab/>
        </w:r>
        <w:r w:rsidR="000F1584" w:rsidRPr="00027062">
          <w:rPr>
            <w:rFonts w:ascii="Nyala" w:hAnsi="Nyala"/>
            <w:noProof/>
            <w:webHidden/>
          </w:rPr>
          <w:fldChar w:fldCharType="begin"/>
        </w:r>
        <w:r w:rsidR="000F1584" w:rsidRPr="00027062">
          <w:rPr>
            <w:rFonts w:ascii="Nyala" w:hAnsi="Nyala"/>
            <w:noProof/>
            <w:webHidden/>
          </w:rPr>
          <w:instrText xml:space="preserve"> PAGEREF _Toc438643500 \h </w:instrText>
        </w:r>
        <w:r w:rsidR="000F1584" w:rsidRPr="00027062">
          <w:rPr>
            <w:rFonts w:ascii="Nyala" w:hAnsi="Nyala"/>
            <w:noProof/>
            <w:webHidden/>
          </w:rPr>
        </w:r>
        <w:r w:rsidR="000F1584" w:rsidRPr="00027062">
          <w:rPr>
            <w:rFonts w:ascii="Nyala" w:hAnsi="Nyala"/>
            <w:noProof/>
            <w:webHidden/>
          </w:rPr>
          <w:fldChar w:fldCharType="separate"/>
        </w:r>
        <w:r w:rsidR="007A5D12">
          <w:rPr>
            <w:rFonts w:ascii="Nyala" w:hAnsi="Nyala"/>
            <w:noProof/>
            <w:webHidden/>
          </w:rPr>
          <w:t>3</w:t>
        </w:r>
        <w:r w:rsidR="000F1584" w:rsidRPr="00027062">
          <w:rPr>
            <w:rFonts w:ascii="Nyala" w:hAnsi="Nyala"/>
            <w:noProof/>
            <w:webHidden/>
          </w:rPr>
          <w:fldChar w:fldCharType="end"/>
        </w:r>
      </w:hyperlink>
    </w:p>
    <w:p w:rsidR="000F1584" w:rsidRPr="00027062" w:rsidRDefault="0046057E" w:rsidP="000F1584">
      <w:pPr>
        <w:pStyle w:val="Spistreci2"/>
        <w:tabs>
          <w:tab w:val="left" w:pos="660"/>
          <w:tab w:val="right" w:leader="dot" w:pos="9062"/>
        </w:tabs>
        <w:spacing w:before="0" w:line="360" w:lineRule="auto"/>
        <w:rPr>
          <w:rFonts w:ascii="Nyala" w:eastAsiaTheme="minorEastAsia" w:hAnsi="Nyala"/>
          <w:b w:val="0"/>
          <w:bCs w:val="0"/>
          <w:noProof/>
          <w:sz w:val="22"/>
          <w:szCs w:val="22"/>
          <w:lang w:eastAsia="pl-PL"/>
        </w:rPr>
      </w:pPr>
      <w:hyperlink w:anchor="_Toc438643501" w:history="1">
        <w:r w:rsidR="000F1584" w:rsidRPr="00027062">
          <w:rPr>
            <w:rStyle w:val="Hipercze"/>
            <w:rFonts w:ascii="Nyala" w:hAnsi="Nyala"/>
            <w:noProof/>
            <w:color w:val="auto"/>
          </w:rPr>
          <w:t>1.2</w:t>
        </w:r>
        <w:r w:rsidR="000F1584" w:rsidRPr="00027062">
          <w:rPr>
            <w:rFonts w:ascii="Nyala" w:eastAsiaTheme="minorEastAsia" w:hAnsi="Nyala"/>
            <w:b w:val="0"/>
            <w:bCs w:val="0"/>
            <w:noProof/>
            <w:sz w:val="22"/>
            <w:szCs w:val="22"/>
            <w:lang w:eastAsia="pl-PL"/>
          </w:rPr>
          <w:tab/>
        </w:r>
        <w:r w:rsidR="000F1584" w:rsidRPr="00027062">
          <w:rPr>
            <w:rStyle w:val="Hipercze"/>
            <w:rFonts w:ascii="Nyala" w:hAnsi="Nyala"/>
            <w:noProof/>
            <w:color w:val="auto"/>
          </w:rPr>
          <w:t>Opis obszaru</w:t>
        </w:r>
        <w:r w:rsidR="000F1584" w:rsidRPr="00027062">
          <w:rPr>
            <w:rFonts w:ascii="Nyala" w:hAnsi="Nyala"/>
            <w:noProof/>
            <w:webHidden/>
          </w:rPr>
          <w:tab/>
        </w:r>
        <w:r w:rsidR="000F1584" w:rsidRPr="00027062">
          <w:rPr>
            <w:rFonts w:ascii="Nyala" w:hAnsi="Nyala"/>
            <w:noProof/>
            <w:webHidden/>
          </w:rPr>
          <w:fldChar w:fldCharType="begin"/>
        </w:r>
        <w:r w:rsidR="000F1584" w:rsidRPr="00027062">
          <w:rPr>
            <w:rFonts w:ascii="Nyala" w:hAnsi="Nyala"/>
            <w:noProof/>
            <w:webHidden/>
          </w:rPr>
          <w:instrText xml:space="preserve"> PAGEREF _Toc438643501 \h </w:instrText>
        </w:r>
        <w:r w:rsidR="000F1584" w:rsidRPr="00027062">
          <w:rPr>
            <w:rFonts w:ascii="Nyala" w:hAnsi="Nyala"/>
            <w:noProof/>
            <w:webHidden/>
          </w:rPr>
        </w:r>
        <w:r w:rsidR="000F1584" w:rsidRPr="00027062">
          <w:rPr>
            <w:rFonts w:ascii="Nyala" w:hAnsi="Nyala"/>
            <w:noProof/>
            <w:webHidden/>
          </w:rPr>
          <w:fldChar w:fldCharType="separate"/>
        </w:r>
        <w:r w:rsidR="007A5D12">
          <w:rPr>
            <w:rFonts w:ascii="Nyala" w:hAnsi="Nyala"/>
            <w:noProof/>
            <w:webHidden/>
          </w:rPr>
          <w:t>3</w:t>
        </w:r>
        <w:r w:rsidR="000F1584" w:rsidRPr="00027062">
          <w:rPr>
            <w:rFonts w:ascii="Nyala" w:hAnsi="Nyala"/>
            <w:noProof/>
            <w:webHidden/>
          </w:rPr>
          <w:fldChar w:fldCharType="end"/>
        </w:r>
      </w:hyperlink>
    </w:p>
    <w:p w:rsidR="000F1584" w:rsidRPr="00027062" w:rsidRDefault="0046057E" w:rsidP="000F1584">
      <w:pPr>
        <w:pStyle w:val="Spistreci2"/>
        <w:tabs>
          <w:tab w:val="left" w:pos="660"/>
          <w:tab w:val="right" w:leader="dot" w:pos="9062"/>
        </w:tabs>
        <w:spacing w:before="0" w:line="360" w:lineRule="auto"/>
        <w:rPr>
          <w:rFonts w:ascii="Nyala" w:eastAsiaTheme="minorEastAsia" w:hAnsi="Nyala"/>
          <w:b w:val="0"/>
          <w:bCs w:val="0"/>
          <w:noProof/>
          <w:sz w:val="22"/>
          <w:szCs w:val="22"/>
          <w:lang w:eastAsia="pl-PL"/>
        </w:rPr>
      </w:pPr>
      <w:hyperlink w:anchor="_Toc438643502" w:history="1">
        <w:r w:rsidR="000F1584" w:rsidRPr="00027062">
          <w:rPr>
            <w:rStyle w:val="Hipercze"/>
            <w:rFonts w:ascii="Nyala" w:hAnsi="Nyala"/>
            <w:noProof/>
            <w:color w:val="auto"/>
          </w:rPr>
          <w:t>1.3</w:t>
        </w:r>
        <w:r w:rsidR="000F1584" w:rsidRPr="00027062">
          <w:rPr>
            <w:rFonts w:ascii="Nyala" w:eastAsiaTheme="minorEastAsia" w:hAnsi="Nyala"/>
            <w:b w:val="0"/>
            <w:bCs w:val="0"/>
            <w:noProof/>
            <w:sz w:val="22"/>
            <w:szCs w:val="22"/>
            <w:lang w:eastAsia="pl-PL"/>
          </w:rPr>
          <w:tab/>
        </w:r>
        <w:r w:rsidR="000F1584" w:rsidRPr="00027062">
          <w:rPr>
            <w:rStyle w:val="Hipercze"/>
            <w:rFonts w:ascii="Nyala" w:hAnsi="Nyala"/>
            <w:noProof/>
            <w:color w:val="auto"/>
          </w:rPr>
          <w:t>Mapa obszaru objętego LSR</w:t>
        </w:r>
        <w:r w:rsidR="000F1584" w:rsidRPr="00027062">
          <w:rPr>
            <w:rFonts w:ascii="Nyala" w:hAnsi="Nyala"/>
            <w:noProof/>
            <w:webHidden/>
          </w:rPr>
          <w:tab/>
        </w:r>
        <w:r w:rsidR="000F1584" w:rsidRPr="00027062">
          <w:rPr>
            <w:rFonts w:ascii="Nyala" w:hAnsi="Nyala"/>
            <w:noProof/>
            <w:webHidden/>
          </w:rPr>
          <w:fldChar w:fldCharType="begin"/>
        </w:r>
        <w:r w:rsidR="000F1584" w:rsidRPr="00027062">
          <w:rPr>
            <w:rFonts w:ascii="Nyala" w:hAnsi="Nyala"/>
            <w:noProof/>
            <w:webHidden/>
          </w:rPr>
          <w:instrText xml:space="preserve"> PAGEREF _Toc438643502 \h </w:instrText>
        </w:r>
        <w:r w:rsidR="000F1584" w:rsidRPr="00027062">
          <w:rPr>
            <w:rFonts w:ascii="Nyala" w:hAnsi="Nyala"/>
            <w:noProof/>
            <w:webHidden/>
          </w:rPr>
        </w:r>
        <w:r w:rsidR="000F1584" w:rsidRPr="00027062">
          <w:rPr>
            <w:rFonts w:ascii="Nyala" w:hAnsi="Nyala"/>
            <w:noProof/>
            <w:webHidden/>
          </w:rPr>
          <w:fldChar w:fldCharType="separate"/>
        </w:r>
        <w:r w:rsidR="007A5D12">
          <w:rPr>
            <w:rFonts w:ascii="Nyala" w:hAnsi="Nyala"/>
            <w:noProof/>
            <w:webHidden/>
          </w:rPr>
          <w:t>4</w:t>
        </w:r>
        <w:r w:rsidR="000F1584" w:rsidRPr="00027062">
          <w:rPr>
            <w:rFonts w:ascii="Nyala" w:hAnsi="Nyala"/>
            <w:noProof/>
            <w:webHidden/>
          </w:rPr>
          <w:fldChar w:fldCharType="end"/>
        </w:r>
      </w:hyperlink>
    </w:p>
    <w:p w:rsidR="000F1584" w:rsidRPr="00027062" w:rsidRDefault="0046057E" w:rsidP="000F1584">
      <w:pPr>
        <w:pStyle w:val="Spistreci2"/>
        <w:tabs>
          <w:tab w:val="left" w:pos="660"/>
          <w:tab w:val="right" w:leader="dot" w:pos="9062"/>
        </w:tabs>
        <w:spacing w:before="0" w:line="360" w:lineRule="auto"/>
        <w:rPr>
          <w:rFonts w:ascii="Nyala" w:eastAsiaTheme="minorEastAsia" w:hAnsi="Nyala"/>
          <w:b w:val="0"/>
          <w:bCs w:val="0"/>
          <w:noProof/>
          <w:sz w:val="22"/>
          <w:szCs w:val="22"/>
          <w:lang w:eastAsia="pl-PL"/>
        </w:rPr>
      </w:pPr>
      <w:hyperlink w:anchor="_Toc438643503" w:history="1">
        <w:r w:rsidR="000F1584" w:rsidRPr="00027062">
          <w:rPr>
            <w:rStyle w:val="Hipercze"/>
            <w:rFonts w:ascii="Nyala" w:hAnsi="Nyala"/>
            <w:noProof/>
            <w:color w:val="auto"/>
          </w:rPr>
          <w:t>1.4</w:t>
        </w:r>
        <w:r w:rsidR="000F1584" w:rsidRPr="00027062">
          <w:rPr>
            <w:rFonts w:ascii="Nyala" w:eastAsiaTheme="minorEastAsia" w:hAnsi="Nyala"/>
            <w:b w:val="0"/>
            <w:bCs w:val="0"/>
            <w:noProof/>
            <w:sz w:val="22"/>
            <w:szCs w:val="22"/>
            <w:lang w:eastAsia="pl-PL"/>
          </w:rPr>
          <w:tab/>
        </w:r>
        <w:r w:rsidR="000F1584" w:rsidRPr="00027062">
          <w:rPr>
            <w:rStyle w:val="Hipercze"/>
            <w:rFonts w:ascii="Nyala" w:hAnsi="Nyala"/>
            <w:noProof/>
            <w:color w:val="auto"/>
          </w:rPr>
          <w:t>Opis procesu tworzenia partnerstwa</w:t>
        </w:r>
        <w:r w:rsidR="000F1584" w:rsidRPr="00027062">
          <w:rPr>
            <w:rFonts w:ascii="Nyala" w:hAnsi="Nyala"/>
            <w:noProof/>
            <w:webHidden/>
          </w:rPr>
          <w:tab/>
        </w:r>
        <w:r w:rsidR="000F1584" w:rsidRPr="00027062">
          <w:rPr>
            <w:rFonts w:ascii="Nyala" w:hAnsi="Nyala"/>
            <w:noProof/>
            <w:webHidden/>
          </w:rPr>
          <w:fldChar w:fldCharType="begin"/>
        </w:r>
        <w:r w:rsidR="000F1584" w:rsidRPr="00027062">
          <w:rPr>
            <w:rFonts w:ascii="Nyala" w:hAnsi="Nyala"/>
            <w:noProof/>
            <w:webHidden/>
          </w:rPr>
          <w:instrText xml:space="preserve"> PAGEREF _Toc438643503 \h </w:instrText>
        </w:r>
        <w:r w:rsidR="000F1584" w:rsidRPr="00027062">
          <w:rPr>
            <w:rFonts w:ascii="Nyala" w:hAnsi="Nyala"/>
            <w:noProof/>
            <w:webHidden/>
          </w:rPr>
        </w:r>
        <w:r w:rsidR="000F1584" w:rsidRPr="00027062">
          <w:rPr>
            <w:rFonts w:ascii="Nyala" w:hAnsi="Nyala"/>
            <w:noProof/>
            <w:webHidden/>
          </w:rPr>
          <w:fldChar w:fldCharType="separate"/>
        </w:r>
        <w:r w:rsidR="007A5D12">
          <w:rPr>
            <w:rFonts w:ascii="Nyala" w:hAnsi="Nyala"/>
            <w:noProof/>
            <w:webHidden/>
          </w:rPr>
          <w:t>4</w:t>
        </w:r>
        <w:r w:rsidR="000F1584" w:rsidRPr="00027062">
          <w:rPr>
            <w:rFonts w:ascii="Nyala" w:hAnsi="Nyala"/>
            <w:noProof/>
            <w:webHidden/>
          </w:rPr>
          <w:fldChar w:fldCharType="end"/>
        </w:r>
      </w:hyperlink>
    </w:p>
    <w:p w:rsidR="000F1584" w:rsidRPr="00027062" w:rsidRDefault="0046057E" w:rsidP="000F1584">
      <w:pPr>
        <w:pStyle w:val="Spistreci2"/>
        <w:tabs>
          <w:tab w:val="left" w:pos="660"/>
          <w:tab w:val="right" w:leader="dot" w:pos="9062"/>
        </w:tabs>
        <w:spacing w:before="0" w:line="360" w:lineRule="auto"/>
        <w:rPr>
          <w:rFonts w:ascii="Nyala" w:eastAsiaTheme="minorEastAsia" w:hAnsi="Nyala"/>
          <w:b w:val="0"/>
          <w:bCs w:val="0"/>
          <w:noProof/>
          <w:sz w:val="22"/>
          <w:szCs w:val="22"/>
          <w:lang w:eastAsia="pl-PL"/>
        </w:rPr>
      </w:pPr>
      <w:hyperlink w:anchor="_Toc438643504" w:history="1">
        <w:r w:rsidR="000F1584" w:rsidRPr="00027062">
          <w:rPr>
            <w:rStyle w:val="Hipercze"/>
            <w:rFonts w:ascii="Nyala" w:hAnsi="Nyala"/>
            <w:noProof/>
            <w:color w:val="auto"/>
          </w:rPr>
          <w:t>1.5</w:t>
        </w:r>
        <w:r w:rsidR="000F1584" w:rsidRPr="00027062">
          <w:rPr>
            <w:rFonts w:ascii="Nyala" w:eastAsiaTheme="minorEastAsia" w:hAnsi="Nyala"/>
            <w:b w:val="0"/>
            <w:bCs w:val="0"/>
            <w:noProof/>
            <w:sz w:val="22"/>
            <w:szCs w:val="22"/>
            <w:lang w:eastAsia="pl-PL"/>
          </w:rPr>
          <w:tab/>
        </w:r>
        <w:r w:rsidR="000F1584" w:rsidRPr="00027062">
          <w:rPr>
            <w:rStyle w:val="Hipercze"/>
            <w:rFonts w:ascii="Nyala" w:hAnsi="Nyala"/>
            <w:noProof/>
            <w:color w:val="auto"/>
          </w:rPr>
          <w:t>Opis struktury LGD</w:t>
        </w:r>
        <w:r w:rsidR="000F1584" w:rsidRPr="00027062">
          <w:rPr>
            <w:rFonts w:ascii="Nyala" w:hAnsi="Nyala"/>
            <w:noProof/>
            <w:webHidden/>
          </w:rPr>
          <w:tab/>
        </w:r>
        <w:r w:rsidR="000F1584" w:rsidRPr="00027062">
          <w:rPr>
            <w:rFonts w:ascii="Nyala" w:hAnsi="Nyala"/>
            <w:noProof/>
            <w:webHidden/>
          </w:rPr>
          <w:fldChar w:fldCharType="begin"/>
        </w:r>
        <w:r w:rsidR="000F1584" w:rsidRPr="00027062">
          <w:rPr>
            <w:rFonts w:ascii="Nyala" w:hAnsi="Nyala"/>
            <w:noProof/>
            <w:webHidden/>
          </w:rPr>
          <w:instrText xml:space="preserve"> PAGEREF _Toc438643504 \h </w:instrText>
        </w:r>
        <w:r w:rsidR="000F1584" w:rsidRPr="00027062">
          <w:rPr>
            <w:rFonts w:ascii="Nyala" w:hAnsi="Nyala"/>
            <w:noProof/>
            <w:webHidden/>
          </w:rPr>
        </w:r>
        <w:r w:rsidR="000F1584" w:rsidRPr="00027062">
          <w:rPr>
            <w:rFonts w:ascii="Nyala" w:hAnsi="Nyala"/>
            <w:noProof/>
            <w:webHidden/>
          </w:rPr>
          <w:fldChar w:fldCharType="separate"/>
        </w:r>
        <w:r w:rsidR="007A5D12">
          <w:rPr>
            <w:rFonts w:ascii="Nyala" w:hAnsi="Nyala"/>
            <w:noProof/>
            <w:webHidden/>
          </w:rPr>
          <w:t>5</w:t>
        </w:r>
        <w:r w:rsidR="000F1584" w:rsidRPr="00027062">
          <w:rPr>
            <w:rFonts w:ascii="Nyala" w:hAnsi="Nyala"/>
            <w:noProof/>
            <w:webHidden/>
          </w:rPr>
          <w:fldChar w:fldCharType="end"/>
        </w:r>
      </w:hyperlink>
    </w:p>
    <w:p w:rsidR="000F1584" w:rsidRPr="00027062" w:rsidRDefault="0046057E" w:rsidP="000F1584">
      <w:pPr>
        <w:pStyle w:val="Spistreci2"/>
        <w:tabs>
          <w:tab w:val="left" w:pos="660"/>
          <w:tab w:val="right" w:leader="dot" w:pos="9062"/>
        </w:tabs>
        <w:spacing w:before="0" w:line="360" w:lineRule="auto"/>
        <w:rPr>
          <w:rFonts w:ascii="Nyala" w:eastAsiaTheme="minorEastAsia" w:hAnsi="Nyala"/>
          <w:b w:val="0"/>
          <w:bCs w:val="0"/>
          <w:noProof/>
          <w:sz w:val="22"/>
          <w:szCs w:val="22"/>
          <w:lang w:eastAsia="pl-PL"/>
        </w:rPr>
      </w:pPr>
      <w:hyperlink w:anchor="_Toc438643505" w:history="1">
        <w:r w:rsidR="000F1584" w:rsidRPr="00027062">
          <w:rPr>
            <w:rStyle w:val="Hipercze"/>
            <w:rFonts w:ascii="Nyala" w:hAnsi="Nyala"/>
            <w:noProof/>
            <w:color w:val="auto"/>
          </w:rPr>
          <w:t>1.6</w:t>
        </w:r>
        <w:r w:rsidR="000F1584" w:rsidRPr="00027062">
          <w:rPr>
            <w:rFonts w:ascii="Nyala" w:eastAsiaTheme="minorEastAsia" w:hAnsi="Nyala"/>
            <w:b w:val="0"/>
            <w:bCs w:val="0"/>
            <w:noProof/>
            <w:sz w:val="22"/>
            <w:szCs w:val="22"/>
            <w:lang w:eastAsia="pl-PL"/>
          </w:rPr>
          <w:tab/>
        </w:r>
        <w:r w:rsidR="000F1584" w:rsidRPr="00027062">
          <w:rPr>
            <w:rStyle w:val="Hipercze"/>
            <w:rFonts w:ascii="Nyala" w:hAnsi="Nyala"/>
            <w:noProof/>
            <w:color w:val="auto"/>
          </w:rPr>
          <w:t>Opis składu organu decyzyjnego</w:t>
        </w:r>
        <w:r w:rsidR="000F1584" w:rsidRPr="00027062">
          <w:rPr>
            <w:rFonts w:ascii="Nyala" w:hAnsi="Nyala"/>
            <w:noProof/>
            <w:webHidden/>
          </w:rPr>
          <w:tab/>
        </w:r>
        <w:r w:rsidR="000F1584" w:rsidRPr="00027062">
          <w:rPr>
            <w:rFonts w:ascii="Nyala" w:hAnsi="Nyala"/>
            <w:noProof/>
            <w:webHidden/>
          </w:rPr>
          <w:fldChar w:fldCharType="begin"/>
        </w:r>
        <w:r w:rsidR="000F1584" w:rsidRPr="00027062">
          <w:rPr>
            <w:rFonts w:ascii="Nyala" w:hAnsi="Nyala"/>
            <w:noProof/>
            <w:webHidden/>
          </w:rPr>
          <w:instrText xml:space="preserve"> PAGEREF _Toc438643505 \h </w:instrText>
        </w:r>
        <w:r w:rsidR="000F1584" w:rsidRPr="00027062">
          <w:rPr>
            <w:rFonts w:ascii="Nyala" w:hAnsi="Nyala"/>
            <w:noProof/>
            <w:webHidden/>
          </w:rPr>
        </w:r>
        <w:r w:rsidR="000F1584" w:rsidRPr="00027062">
          <w:rPr>
            <w:rFonts w:ascii="Nyala" w:hAnsi="Nyala"/>
            <w:noProof/>
            <w:webHidden/>
          </w:rPr>
          <w:fldChar w:fldCharType="separate"/>
        </w:r>
        <w:r w:rsidR="007A5D12">
          <w:rPr>
            <w:rFonts w:ascii="Nyala" w:hAnsi="Nyala"/>
            <w:noProof/>
            <w:webHidden/>
          </w:rPr>
          <w:t>6</w:t>
        </w:r>
        <w:r w:rsidR="000F1584" w:rsidRPr="00027062">
          <w:rPr>
            <w:rFonts w:ascii="Nyala" w:hAnsi="Nyala"/>
            <w:noProof/>
            <w:webHidden/>
          </w:rPr>
          <w:fldChar w:fldCharType="end"/>
        </w:r>
      </w:hyperlink>
    </w:p>
    <w:p w:rsidR="000F1584" w:rsidRPr="00027062" w:rsidRDefault="0046057E" w:rsidP="000F1584">
      <w:pPr>
        <w:pStyle w:val="Spistreci2"/>
        <w:tabs>
          <w:tab w:val="left" w:pos="660"/>
          <w:tab w:val="right" w:leader="dot" w:pos="9062"/>
        </w:tabs>
        <w:spacing w:before="0" w:line="360" w:lineRule="auto"/>
        <w:rPr>
          <w:rFonts w:ascii="Nyala" w:eastAsiaTheme="minorEastAsia" w:hAnsi="Nyala"/>
          <w:b w:val="0"/>
          <w:bCs w:val="0"/>
          <w:noProof/>
          <w:sz w:val="22"/>
          <w:szCs w:val="22"/>
          <w:lang w:eastAsia="pl-PL"/>
        </w:rPr>
      </w:pPr>
      <w:hyperlink w:anchor="_Toc438643506" w:history="1">
        <w:r w:rsidR="000F1584" w:rsidRPr="00027062">
          <w:rPr>
            <w:rStyle w:val="Hipercze"/>
            <w:rFonts w:ascii="Nyala" w:hAnsi="Nyala"/>
            <w:noProof/>
            <w:color w:val="auto"/>
          </w:rPr>
          <w:t>1.7</w:t>
        </w:r>
        <w:r w:rsidR="000F1584" w:rsidRPr="00027062">
          <w:rPr>
            <w:rFonts w:ascii="Nyala" w:eastAsiaTheme="minorEastAsia" w:hAnsi="Nyala"/>
            <w:b w:val="0"/>
            <w:bCs w:val="0"/>
            <w:noProof/>
            <w:sz w:val="22"/>
            <w:szCs w:val="22"/>
            <w:lang w:eastAsia="pl-PL"/>
          </w:rPr>
          <w:tab/>
        </w:r>
        <w:r w:rsidR="000F1584" w:rsidRPr="00027062">
          <w:rPr>
            <w:rStyle w:val="Hipercze"/>
            <w:rFonts w:ascii="Nyala" w:hAnsi="Nyala"/>
            <w:noProof/>
            <w:color w:val="auto"/>
          </w:rPr>
          <w:t>Charakterystyka procesu decyzyjnego</w:t>
        </w:r>
        <w:r w:rsidR="000F1584" w:rsidRPr="00027062">
          <w:rPr>
            <w:rFonts w:ascii="Nyala" w:hAnsi="Nyala"/>
            <w:noProof/>
            <w:webHidden/>
          </w:rPr>
          <w:tab/>
        </w:r>
        <w:r w:rsidR="000F1584" w:rsidRPr="00027062">
          <w:rPr>
            <w:rFonts w:ascii="Nyala" w:hAnsi="Nyala"/>
            <w:noProof/>
            <w:webHidden/>
          </w:rPr>
          <w:fldChar w:fldCharType="begin"/>
        </w:r>
        <w:r w:rsidR="000F1584" w:rsidRPr="00027062">
          <w:rPr>
            <w:rFonts w:ascii="Nyala" w:hAnsi="Nyala"/>
            <w:noProof/>
            <w:webHidden/>
          </w:rPr>
          <w:instrText xml:space="preserve"> PAGEREF _Toc438643506 \h </w:instrText>
        </w:r>
        <w:r w:rsidR="000F1584" w:rsidRPr="00027062">
          <w:rPr>
            <w:rFonts w:ascii="Nyala" w:hAnsi="Nyala"/>
            <w:noProof/>
            <w:webHidden/>
          </w:rPr>
        </w:r>
        <w:r w:rsidR="000F1584" w:rsidRPr="00027062">
          <w:rPr>
            <w:rFonts w:ascii="Nyala" w:hAnsi="Nyala"/>
            <w:noProof/>
            <w:webHidden/>
          </w:rPr>
          <w:fldChar w:fldCharType="separate"/>
        </w:r>
        <w:r w:rsidR="007A5D12">
          <w:rPr>
            <w:rFonts w:ascii="Nyala" w:hAnsi="Nyala"/>
            <w:noProof/>
            <w:webHidden/>
          </w:rPr>
          <w:t>7</w:t>
        </w:r>
        <w:r w:rsidR="000F1584" w:rsidRPr="00027062">
          <w:rPr>
            <w:rFonts w:ascii="Nyala" w:hAnsi="Nyala"/>
            <w:noProof/>
            <w:webHidden/>
          </w:rPr>
          <w:fldChar w:fldCharType="end"/>
        </w:r>
      </w:hyperlink>
    </w:p>
    <w:p w:rsidR="000F1584" w:rsidRPr="00027062" w:rsidRDefault="0046057E" w:rsidP="000F1584">
      <w:pPr>
        <w:pStyle w:val="Spistreci2"/>
        <w:tabs>
          <w:tab w:val="left" w:pos="660"/>
          <w:tab w:val="right" w:leader="dot" w:pos="9062"/>
        </w:tabs>
        <w:spacing w:before="0" w:line="360" w:lineRule="auto"/>
        <w:rPr>
          <w:rFonts w:ascii="Nyala" w:eastAsiaTheme="minorEastAsia" w:hAnsi="Nyala"/>
          <w:b w:val="0"/>
          <w:bCs w:val="0"/>
          <w:noProof/>
          <w:sz w:val="22"/>
          <w:szCs w:val="22"/>
          <w:lang w:eastAsia="pl-PL"/>
        </w:rPr>
      </w:pPr>
      <w:hyperlink w:anchor="_Toc438643507" w:history="1">
        <w:r w:rsidR="000F1584" w:rsidRPr="00027062">
          <w:rPr>
            <w:rStyle w:val="Hipercze"/>
            <w:rFonts w:ascii="Nyala" w:hAnsi="Nyala"/>
            <w:noProof/>
            <w:color w:val="auto"/>
          </w:rPr>
          <w:t>1.8</w:t>
        </w:r>
        <w:r w:rsidR="000F1584" w:rsidRPr="00027062">
          <w:rPr>
            <w:rFonts w:ascii="Nyala" w:eastAsiaTheme="minorEastAsia" w:hAnsi="Nyala"/>
            <w:b w:val="0"/>
            <w:bCs w:val="0"/>
            <w:noProof/>
            <w:sz w:val="22"/>
            <w:szCs w:val="22"/>
            <w:lang w:eastAsia="pl-PL"/>
          </w:rPr>
          <w:tab/>
        </w:r>
        <w:r w:rsidR="000F1584" w:rsidRPr="00027062">
          <w:rPr>
            <w:rStyle w:val="Hipercze"/>
            <w:rFonts w:ascii="Nyala" w:hAnsi="Nyala"/>
            <w:noProof/>
            <w:color w:val="auto"/>
          </w:rPr>
          <w:t>Dokumenty regulujące funkcjonowanie LGD</w:t>
        </w:r>
        <w:r w:rsidR="000F1584" w:rsidRPr="00027062">
          <w:rPr>
            <w:rFonts w:ascii="Nyala" w:hAnsi="Nyala"/>
            <w:noProof/>
            <w:webHidden/>
          </w:rPr>
          <w:tab/>
        </w:r>
        <w:r w:rsidR="000F1584" w:rsidRPr="00027062">
          <w:rPr>
            <w:rFonts w:ascii="Nyala" w:hAnsi="Nyala"/>
            <w:noProof/>
            <w:webHidden/>
          </w:rPr>
          <w:fldChar w:fldCharType="begin"/>
        </w:r>
        <w:r w:rsidR="000F1584" w:rsidRPr="00027062">
          <w:rPr>
            <w:rFonts w:ascii="Nyala" w:hAnsi="Nyala"/>
            <w:noProof/>
            <w:webHidden/>
          </w:rPr>
          <w:instrText xml:space="preserve"> PAGEREF _Toc438643507 \h </w:instrText>
        </w:r>
        <w:r w:rsidR="000F1584" w:rsidRPr="00027062">
          <w:rPr>
            <w:rFonts w:ascii="Nyala" w:hAnsi="Nyala"/>
            <w:noProof/>
            <w:webHidden/>
          </w:rPr>
        </w:r>
        <w:r w:rsidR="000F1584" w:rsidRPr="00027062">
          <w:rPr>
            <w:rFonts w:ascii="Nyala" w:hAnsi="Nyala"/>
            <w:noProof/>
            <w:webHidden/>
          </w:rPr>
          <w:fldChar w:fldCharType="separate"/>
        </w:r>
        <w:r w:rsidR="007A5D12">
          <w:rPr>
            <w:rFonts w:ascii="Nyala" w:hAnsi="Nyala"/>
            <w:noProof/>
            <w:webHidden/>
          </w:rPr>
          <w:t>7</w:t>
        </w:r>
        <w:r w:rsidR="000F1584" w:rsidRPr="00027062">
          <w:rPr>
            <w:rFonts w:ascii="Nyala" w:hAnsi="Nyala"/>
            <w:noProof/>
            <w:webHidden/>
          </w:rPr>
          <w:fldChar w:fldCharType="end"/>
        </w:r>
      </w:hyperlink>
    </w:p>
    <w:p w:rsidR="000F1584" w:rsidRPr="00027062" w:rsidRDefault="0046057E" w:rsidP="000F1584">
      <w:pPr>
        <w:pStyle w:val="Spistreci1"/>
        <w:tabs>
          <w:tab w:val="left" w:pos="440"/>
          <w:tab w:val="right" w:leader="dot" w:pos="9062"/>
        </w:tabs>
        <w:spacing w:before="0" w:line="360" w:lineRule="auto"/>
        <w:rPr>
          <w:rFonts w:ascii="Nyala" w:eastAsiaTheme="minorEastAsia" w:hAnsi="Nyala"/>
          <w:b w:val="0"/>
          <w:bCs w:val="0"/>
          <w:caps w:val="0"/>
          <w:noProof/>
          <w:sz w:val="22"/>
          <w:szCs w:val="22"/>
          <w:lang w:eastAsia="pl-PL"/>
        </w:rPr>
      </w:pPr>
      <w:hyperlink w:anchor="_Toc438643508" w:history="1">
        <w:r w:rsidR="000F1584" w:rsidRPr="00027062">
          <w:rPr>
            <w:rStyle w:val="Hipercze"/>
            <w:rFonts w:ascii="Nyala" w:hAnsi="Nyala"/>
            <w:noProof/>
            <w:color w:val="auto"/>
          </w:rPr>
          <w:t>2.</w:t>
        </w:r>
        <w:r w:rsidR="000F1584" w:rsidRPr="00027062">
          <w:rPr>
            <w:rFonts w:ascii="Nyala" w:eastAsiaTheme="minorEastAsia" w:hAnsi="Nyala"/>
            <w:b w:val="0"/>
            <w:bCs w:val="0"/>
            <w:caps w:val="0"/>
            <w:noProof/>
            <w:sz w:val="22"/>
            <w:szCs w:val="22"/>
            <w:lang w:eastAsia="pl-PL"/>
          </w:rPr>
          <w:tab/>
        </w:r>
        <w:r w:rsidR="000F1584" w:rsidRPr="00027062">
          <w:rPr>
            <w:rStyle w:val="Hipercze"/>
            <w:rFonts w:ascii="Nyala" w:hAnsi="Nyala"/>
            <w:noProof/>
            <w:color w:val="auto"/>
          </w:rPr>
          <w:t>Partycypacyjny charakter LSR</w:t>
        </w:r>
        <w:r w:rsidR="000F1584" w:rsidRPr="00027062">
          <w:rPr>
            <w:rFonts w:ascii="Nyala" w:hAnsi="Nyala"/>
            <w:noProof/>
            <w:webHidden/>
          </w:rPr>
          <w:tab/>
        </w:r>
        <w:r w:rsidR="000F1584" w:rsidRPr="00027062">
          <w:rPr>
            <w:rFonts w:ascii="Nyala" w:hAnsi="Nyala"/>
            <w:noProof/>
            <w:webHidden/>
          </w:rPr>
          <w:fldChar w:fldCharType="begin"/>
        </w:r>
        <w:r w:rsidR="000F1584" w:rsidRPr="00027062">
          <w:rPr>
            <w:rFonts w:ascii="Nyala" w:hAnsi="Nyala"/>
            <w:noProof/>
            <w:webHidden/>
          </w:rPr>
          <w:instrText xml:space="preserve"> PAGEREF _Toc438643508 \h </w:instrText>
        </w:r>
        <w:r w:rsidR="000F1584" w:rsidRPr="00027062">
          <w:rPr>
            <w:rFonts w:ascii="Nyala" w:hAnsi="Nyala"/>
            <w:noProof/>
            <w:webHidden/>
          </w:rPr>
        </w:r>
        <w:r w:rsidR="000F1584" w:rsidRPr="00027062">
          <w:rPr>
            <w:rFonts w:ascii="Nyala" w:hAnsi="Nyala"/>
            <w:noProof/>
            <w:webHidden/>
          </w:rPr>
          <w:fldChar w:fldCharType="separate"/>
        </w:r>
        <w:r w:rsidR="007A5D12">
          <w:rPr>
            <w:rFonts w:ascii="Nyala" w:hAnsi="Nyala"/>
            <w:noProof/>
            <w:webHidden/>
          </w:rPr>
          <w:t>7</w:t>
        </w:r>
        <w:r w:rsidR="000F1584" w:rsidRPr="00027062">
          <w:rPr>
            <w:rFonts w:ascii="Nyala" w:hAnsi="Nyala"/>
            <w:noProof/>
            <w:webHidden/>
          </w:rPr>
          <w:fldChar w:fldCharType="end"/>
        </w:r>
      </w:hyperlink>
    </w:p>
    <w:p w:rsidR="000F1584" w:rsidRPr="00027062" w:rsidRDefault="0046057E" w:rsidP="000F1584">
      <w:pPr>
        <w:pStyle w:val="Spistreci1"/>
        <w:tabs>
          <w:tab w:val="left" w:pos="440"/>
          <w:tab w:val="right" w:leader="dot" w:pos="9062"/>
        </w:tabs>
        <w:spacing w:before="0" w:line="360" w:lineRule="auto"/>
        <w:rPr>
          <w:rFonts w:ascii="Nyala" w:eastAsiaTheme="minorEastAsia" w:hAnsi="Nyala"/>
          <w:b w:val="0"/>
          <w:bCs w:val="0"/>
          <w:caps w:val="0"/>
          <w:noProof/>
          <w:sz w:val="22"/>
          <w:szCs w:val="22"/>
          <w:lang w:eastAsia="pl-PL"/>
        </w:rPr>
      </w:pPr>
      <w:hyperlink w:anchor="_Toc438643509" w:history="1">
        <w:r w:rsidR="000F1584" w:rsidRPr="00027062">
          <w:rPr>
            <w:rStyle w:val="Hipercze"/>
            <w:rFonts w:ascii="Nyala" w:hAnsi="Nyala"/>
            <w:noProof/>
            <w:color w:val="auto"/>
          </w:rPr>
          <w:t>3.</w:t>
        </w:r>
        <w:r w:rsidR="000F1584" w:rsidRPr="00027062">
          <w:rPr>
            <w:rFonts w:ascii="Nyala" w:eastAsiaTheme="minorEastAsia" w:hAnsi="Nyala"/>
            <w:b w:val="0"/>
            <w:bCs w:val="0"/>
            <w:caps w:val="0"/>
            <w:noProof/>
            <w:sz w:val="22"/>
            <w:szCs w:val="22"/>
            <w:lang w:eastAsia="pl-PL"/>
          </w:rPr>
          <w:tab/>
        </w:r>
        <w:r w:rsidR="000F1584" w:rsidRPr="00027062">
          <w:rPr>
            <w:rStyle w:val="Hipercze"/>
            <w:rFonts w:ascii="Nyala" w:hAnsi="Nyala"/>
            <w:noProof/>
            <w:color w:val="auto"/>
          </w:rPr>
          <w:t>Diagnoza</w:t>
        </w:r>
        <w:r w:rsidR="000F1584" w:rsidRPr="00027062">
          <w:rPr>
            <w:rFonts w:ascii="Nyala" w:hAnsi="Nyala"/>
            <w:noProof/>
            <w:webHidden/>
          </w:rPr>
          <w:tab/>
        </w:r>
        <w:r w:rsidR="000F1584" w:rsidRPr="00027062">
          <w:rPr>
            <w:rFonts w:ascii="Nyala" w:hAnsi="Nyala"/>
            <w:noProof/>
            <w:webHidden/>
          </w:rPr>
          <w:fldChar w:fldCharType="begin"/>
        </w:r>
        <w:r w:rsidR="000F1584" w:rsidRPr="00027062">
          <w:rPr>
            <w:rFonts w:ascii="Nyala" w:hAnsi="Nyala"/>
            <w:noProof/>
            <w:webHidden/>
          </w:rPr>
          <w:instrText xml:space="preserve"> PAGEREF _Toc438643509 \h </w:instrText>
        </w:r>
        <w:r w:rsidR="000F1584" w:rsidRPr="00027062">
          <w:rPr>
            <w:rFonts w:ascii="Nyala" w:hAnsi="Nyala"/>
            <w:noProof/>
            <w:webHidden/>
          </w:rPr>
        </w:r>
        <w:r w:rsidR="000F1584" w:rsidRPr="00027062">
          <w:rPr>
            <w:rFonts w:ascii="Nyala" w:hAnsi="Nyala"/>
            <w:noProof/>
            <w:webHidden/>
          </w:rPr>
          <w:fldChar w:fldCharType="separate"/>
        </w:r>
        <w:r w:rsidR="007A5D12">
          <w:rPr>
            <w:rFonts w:ascii="Nyala" w:hAnsi="Nyala"/>
            <w:noProof/>
            <w:webHidden/>
          </w:rPr>
          <w:t>12</w:t>
        </w:r>
        <w:r w:rsidR="000F1584" w:rsidRPr="00027062">
          <w:rPr>
            <w:rFonts w:ascii="Nyala" w:hAnsi="Nyala"/>
            <w:noProof/>
            <w:webHidden/>
          </w:rPr>
          <w:fldChar w:fldCharType="end"/>
        </w:r>
      </w:hyperlink>
    </w:p>
    <w:p w:rsidR="000F1584" w:rsidRPr="00027062" w:rsidRDefault="0046057E" w:rsidP="000F1584">
      <w:pPr>
        <w:pStyle w:val="Spistreci2"/>
        <w:tabs>
          <w:tab w:val="left" w:pos="660"/>
          <w:tab w:val="right" w:leader="dot" w:pos="9062"/>
        </w:tabs>
        <w:spacing w:before="0" w:line="360" w:lineRule="auto"/>
        <w:rPr>
          <w:rFonts w:ascii="Nyala" w:eastAsiaTheme="minorEastAsia" w:hAnsi="Nyala"/>
          <w:b w:val="0"/>
          <w:bCs w:val="0"/>
          <w:noProof/>
          <w:sz w:val="22"/>
          <w:szCs w:val="22"/>
          <w:lang w:eastAsia="pl-PL"/>
        </w:rPr>
      </w:pPr>
      <w:hyperlink w:anchor="_Toc438643510" w:history="1">
        <w:r w:rsidR="000F1584" w:rsidRPr="00027062">
          <w:rPr>
            <w:rStyle w:val="Hipercze"/>
            <w:rFonts w:ascii="Nyala" w:hAnsi="Nyala"/>
            <w:noProof/>
            <w:color w:val="auto"/>
          </w:rPr>
          <w:t>3.1</w:t>
        </w:r>
        <w:r w:rsidR="000F1584" w:rsidRPr="00027062">
          <w:rPr>
            <w:rFonts w:ascii="Nyala" w:eastAsiaTheme="minorEastAsia" w:hAnsi="Nyala"/>
            <w:b w:val="0"/>
            <w:bCs w:val="0"/>
            <w:noProof/>
            <w:sz w:val="22"/>
            <w:szCs w:val="22"/>
            <w:lang w:eastAsia="pl-PL"/>
          </w:rPr>
          <w:tab/>
        </w:r>
        <w:r w:rsidR="000F1584" w:rsidRPr="00027062">
          <w:rPr>
            <w:rStyle w:val="Hipercze"/>
            <w:rFonts w:ascii="Nyala" w:hAnsi="Nyala"/>
            <w:noProof/>
            <w:color w:val="auto"/>
          </w:rPr>
          <w:t>Charakterystyka demograficzna obszaru LGD</w:t>
        </w:r>
        <w:r w:rsidR="000F1584" w:rsidRPr="00027062">
          <w:rPr>
            <w:rFonts w:ascii="Nyala" w:hAnsi="Nyala"/>
            <w:noProof/>
            <w:webHidden/>
          </w:rPr>
          <w:tab/>
        </w:r>
        <w:r w:rsidR="000F1584" w:rsidRPr="00027062">
          <w:rPr>
            <w:rFonts w:ascii="Nyala" w:hAnsi="Nyala"/>
            <w:noProof/>
            <w:webHidden/>
          </w:rPr>
          <w:fldChar w:fldCharType="begin"/>
        </w:r>
        <w:r w:rsidR="000F1584" w:rsidRPr="00027062">
          <w:rPr>
            <w:rFonts w:ascii="Nyala" w:hAnsi="Nyala"/>
            <w:noProof/>
            <w:webHidden/>
          </w:rPr>
          <w:instrText xml:space="preserve"> PAGEREF _Toc438643510 \h </w:instrText>
        </w:r>
        <w:r w:rsidR="000F1584" w:rsidRPr="00027062">
          <w:rPr>
            <w:rFonts w:ascii="Nyala" w:hAnsi="Nyala"/>
            <w:noProof/>
            <w:webHidden/>
          </w:rPr>
        </w:r>
        <w:r w:rsidR="000F1584" w:rsidRPr="00027062">
          <w:rPr>
            <w:rFonts w:ascii="Nyala" w:hAnsi="Nyala"/>
            <w:noProof/>
            <w:webHidden/>
          </w:rPr>
          <w:fldChar w:fldCharType="separate"/>
        </w:r>
        <w:r w:rsidR="007A5D12">
          <w:rPr>
            <w:rFonts w:ascii="Nyala" w:hAnsi="Nyala"/>
            <w:noProof/>
            <w:webHidden/>
          </w:rPr>
          <w:t>12</w:t>
        </w:r>
        <w:r w:rsidR="000F1584" w:rsidRPr="00027062">
          <w:rPr>
            <w:rFonts w:ascii="Nyala" w:hAnsi="Nyala"/>
            <w:noProof/>
            <w:webHidden/>
          </w:rPr>
          <w:fldChar w:fldCharType="end"/>
        </w:r>
      </w:hyperlink>
    </w:p>
    <w:p w:rsidR="000F1584" w:rsidRPr="00027062" w:rsidRDefault="0046057E" w:rsidP="000F1584">
      <w:pPr>
        <w:pStyle w:val="Spistreci2"/>
        <w:tabs>
          <w:tab w:val="left" w:pos="660"/>
          <w:tab w:val="right" w:leader="dot" w:pos="9062"/>
        </w:tabs>
        <w:spacing w:before="0" w:line="360" w:lineRule="auto"/>
        <w:rPr>
          <w:rFonts w:ascii="Nyala" w:eastAsiaTheme="minorEastAsia" w:hAnsi="Nyala"/>
          <w:b w:val="0"/>
          <w:bCs w:val="0"/>
          <w:noProof/>
          <w:sz w:val="22"/>
          <w:szCs w:val="22"/>
          <w:lang w:eastAsia="pl-PL"/>
        </w:rPr>
      </w:pPr>
      <w:hyperlink w:anchor="_Toc438643511" w:history="1">
        <w:r w:rsidR="000F1584" w:rsidRPr="00027062">
          <w:rPr>
            <w:rStyle w:val="Hipercze"/>
            <w:rFonts w:ascii="Nyala" w:hAnsi="Nyala"/>
            <w:noProof/>
            <w:color w:val="auto"/>
          </w:rPr>
          <w:t>3.2</w:t>
        </w:r>
        <w:r w:rsidR="000F1584" w:rsidRPr="00027062">
          <w:rPr>
            <w:rFonts w:ascii="Nyala" w:eastAsiaTheme="minorEastAsia" w:hAnsi="Nyala"/>
            <w:b w:val="0"/>
            <w:bCs w:val="0"/>
            <w:noProof/>
            <w:sz w:val="22"/>
            <w:szCs w:val="22"/>
            <w:lang w:eastAsia="pl-PL"/>
          </w:rPr>
          <w:tab/>
        </w:r>
        <w:r w:rsidR="000F1584" w:rsidRPr="00027062">
          <w:rPr>
            <w:rStyle w:val="Hipercze"/>
            <w:rFonts w:ascii="Nyala" w:hAnsi="Nyala"/>
            <w:noProof/>
            <w:color w:val="auto"/>
          </w:rPr>
          <w:t>Określenie grup szczególnie istotnych z punktu widzenia realizacji LSR</w:t>
        </w:r>
        <w:r w:rsidR="000F1584" w:rsidRPr="00027062">
          <w:rPr>
            <w:rFonts w:ascii="Nyala" w:hAnsi="Nyala"/>
            <w:noProof/>
            <w:webHidden/>
          </w:rPr>
          <w:tab/>
        </w:r>
        <w:r w:rsidR="000F1584" w:rsidRPr="00027062">
          <w:rPr>
            <w:rFonts w:ascii="Nyala" w:hAnsi="Nyala"/>
            <w:noProof/>
            <w:webHidden/>
          </w:rPr>
          <w:fldChar w:fldCharType="begin"/>
        </w:r>
        <w:r w:rsidR="000F1584" w:rsidRPr="00027062">
          <w:rPr>
            <w:rFonts w:ascii="Nyala" w:hAnsi="Nyala"/>
            <w:noProof/>
            <w:webHidden/>
          </w:rPr>
          <w:instrText xml:space="preserve"> PAGEREF _Toc438643511 \h </w:instrText>
        </w:r>
        <w:r w:rsidR="000F1584" w:rsidRPr="00027062">
          <w:rPr>
            <w:rFonts w:ascii="Nyala" w:hAnsi="Nyala"/>
            <w:noProof/>
            <w:webHidden/>
          </w:rPr>
        </w:r>
        <w:r w:rsidR="000F1584" w:rsidRPr="00027062">
          <w:rPr>
            <w:rFonts w:ascii="Nyala" w:hAnsi="Nyala"/>
            <w:noProof/>
            <w:webHidden/>
          </w:rPr>
          <w:fldChar w:fldCharType="separate"/>
        </w:r>
        <w:r w:rsidR="007A5D12">
          <w:rPr>
            <w:rFonts w:ascii="Nyala" w:hAnsi="Nyala"/>
            <w:noProof/>
            <w:webHidden/>
          </w:rPr>
          <w:t>14</w:t>
        </w:r>
        <w:r w:rsidR="000F1584" w:rsidRPr="00027062">
          <w:rPr>
            <w:rFonts w:ascii="Nyala" w:hAnsi="Nyala"/>
            <w:noProof/>
            <w:webHidden/>
          </w:rPr>
          <w:fldChar w:fldCharType="end"/>
        </w:r>
      </w:hyperlink>
    </w:p>
    <w:p w:rsidR="000F1584" w:rsidRPr="00027062" w:rsidRDefault="0046057E" w:rsidP="000F1584">
      <w:pPr>
        <w:pStyle w:val="Spistreci2"/>
        <w:tabs>
          <w:tab w:val="left" w:pos="660"/>
          <w:tab w:val="right" w:leader="dot" w:pos="9062"/>
        </w:tabs>
        <w:spacing w:before="0" w:line="360" w:lineRule="auto"/>
        <w:rPr>
          <w:rFonts w:ascii="Nyala" w:eastAsiaTheme="minorEastAsia" w:hAnsi="Nyala"/>
          <w:b w:val="0"/>
          <w:bCs w:val="0"/>
          <w:noProof/>
          <w:sz w:val="22"/>
          <w:szCs w:val="22"/>
          <w:lang w:eastAsia="pl-PL"/>
        </w:rPr>
      </w:pPr>
      <w:hyperlink w:anchor="_Toc438643512" w:history="1">
        <w:r w:rsidR="000F1584" w:rsidRPr="00027062">
          <w:rPr>
            <w:rStyle w:val="Hipercze"/>
            <w:rFonts w:ascii="Nyala" w:hAnsi="Nyala"/>
            <w:noProof/>
            <w:color w:val="auto"/>
          </w:rPr>
          <w:t>3.3</w:t>
        </w:r>
        <w:r w:rsidR="000F1584" w:rsidRPr="00027062">
          <w:rPr>
            <w:rFonts w:ascii="Nyala" w:eastAsiaTheme="minorEastAsia" w:hAnsi="Nyala"/>
            <w:b w:val="0"/>
            <w:bCs w:val="0"/>
            <w:noProof/>
            <w:sz w:val="22"/>
            <w:szCs w:val="22"/>
            <w:lang w:eastAsia="pl-PL"/>
          </w:rPr>
          <w:tab/>
        </w:r>
        <w:r w:rsidR="000F1584" w:rsidRPr="00027062">
          <w:rPr>
            <w:rStyle w:val="Hipercze"/>
            <w:rFonts w:ascii="Nyala" w:hAnsi="Nyala"/>
            <w:noProof/>
            <w:color w:val="auto"/>
          </w:rPr>
          <w:t>Charakterystyka przedsiębiorczości</w:t>
        </w:r>
        <w:r w:rsidR="000F1584" w:rsidRPr="00027062">
          <w:rPr>
            <w:rFonts w:ascii="Nyala" w:hAnsi="Nyala"/>
            <w:noProof/>
            <w:webHidden/>
          </w:rPr>
          <w:tab/>
        </w:r>
        <w:r w:rsidR="000F1584" w:rsidRPr="00027062">
          <w:rPr>
            <w:rFonts w:ascii="Nyala" w:hAnsi="Nyala"/>
            <w:noProof/>
            <w:webHidden/>
          </w:rPr>
          <w:fldChar w:fldCharType="begin"/>
        </w:r>
        <w:r w:rsidR="000F1584" w:rsidRPr="00027062">
          <w:rPr>
            <w:rFonts w:ascii="Nyala" w:hAnsi="Nyala"/>
            <w:noProof/>
            <w:webHidden/>
          </w:rPr>
          <w:instrText xml:space="preserve"> PAGEREF _Toc438643512 \h </w:instrText>
        </w:r>
        <w:r w:rsidR="000F1584" w:rsidRPr="00027062">
          <w:rPr>
            <w:rFonts w:ascii="Nyala" w:hAnsi="Nyala"/>
            <w:noProof/>
            <w:webHidden/>
          </w:rPr>
        </w:r>
        <w:r w:rsidR="000F1584" w:rsidRPr="00027062">
          <w:rPr>
            <w:rFonts w:ascii="Nyala" w:hAnsi="Nyala"/>
            <w:noProof/>
            <w:webHidden/>
          </w:rPr>
          <w:fldChar w:fldCharType="separate"/>
        </w:r>
        <w:r w:rsidR="007A5D12">
          <w:rPr>
            <w:rFonts w:ascii="Nyala" w:hAnsi="Nyala"/>
            <w:noProof/>
            <w:webHidden/>
          </w:rPr>
          <w:t>16</w:t>
        </w:r>
        <w:r w:rsidR="000F1584" w:rsidRPr="00027062">
          <w:rPr>
            <w:rFonts w:ascii="Nyala" w:hAnsi="Nyala"/>
            <w:noProof/>
            <w:webHidden/>
          </w:rPr>
          <w:fldChar w:fldCharType="end"/>
        </w:r>
      </w:hyperlink>
    </w:p>
    <w:p w:rsidR="000F1584" w:rsidRPr="00027062" w:rsidRDefault="0046057E" w:rsidP="000F1584">
      <w:pPr>
        <w:pStyle w:val="Spistreci2"/>
        <w:tabs>
          <w:tab w:val="left" w:pos="660"/>
          <w:tab w:val="right" w:leader="dot" w:pos="9062"/>
        </w:tabs>
        <w:spacing w:before="0" w:line="360" w:lineRule="auto"/>
        <w:rPr>
          <w:rFonts w:ascii="Nyala" w:eastAsiaTheme="minorEastAsia" w:hAnsi="Nyala"/>
          <w:b w:val="0"/>
          <w:bCs w:val="0"/>
          <w:noProof/>
          <w:sz w:val="22"/>
          <w:szCs w:val="22"/>
          <w:lang w:eastAsia="pl-PL"/>
        </w:rPr>
      </w:pPr>
      <w:hyperlink w:anchor="_Toc438643513" w:history="1">
        <w:r w:rsidR="000F1584" w:rsidRPr="00027062">
          <w:rPr>
            <w:rStyle w:val="Hipercze"/>
            <w:rFonts w:ascii="Nyala" w:hAnsi="Nyala"/>
            <w:noProof/>
            <w:color w:val="auto"/>
          </w:rPr>
          <w:t>3.4</w:t>
        </w:r>
        <w:r w:rsidR="000F1584" w:rsidRPr="00027062">
          <w:rPr>
            <w:rFonts w:ascii="Nyala" w:eastAsiaTheme="minorEastAsia" w:hAnsi="Nyala"/>
            <w:b w:val="0"/>
            <w:bCs w:val="0"/>
            <w:noProof/>
            <w:sz w:val="22"/>
            <w:szCs w:val="22"/>
            <w:lang w:eastAsia="pl-PL"/>
          </w:rPr>
          <w:tab/>
        </w:r>
        <w:r w:rsidR="000F1584" w:rsidRPr="00027062">
          <w:rPr>
            <w:rStyle w:val="Hipercze"/>
            <w:rFonts w:ascii="Nyala" w:hAnsi="Nyala"/>
            <w:noProof/>
            <w:color w:val="auto"/>
          </w:rPr>
          <w:t>Opis rynku pracy</w:t>
        </w:r>
        <w:r w:rsidR="000F1584" w:rsidRPr="00027062">
          <w:rPr>
            <w:rFonts w:ascii="Nyala" w:hAnsi="Nyala"/>
            <w:noProof/>
            <w:webHidden/>
          </w:rPr>
          <w:tab/>
        </w:r>
        <w:r w:rsidR="000F1584" w:rsidRPr="00027062">
          <w:rPr>
            <w:rFonts w:ascii="Nyala" w:hAnsi="Nyala"/>
            <w:noProof/>
            <w:webHidden/>
          </w:rPr>
          <w:fldChar w:fldCharType="begin"/>
        </w:r>
        <w:r w:rsidR="000F1584" w:rsidRPr="00027062">
          <w:rPr>
            <w:rFonts w:ascii="Nyala" w:hAnsi="Nyala"/>
            <w:noProof/>
            <w:webHidden/>
          </w:rPr>
          <w:instrText xml:space="preserve"> PAGEREF _Toc438643513 \h </w:instrText>
        </w:r>
        <w:r w:rsidR="000F1584" w:rsidRPr="00027062">
          <w:rPr>
            <w:rFonts w:ascii="Nyala" w:hAnsi="Nyala"/>
            <w:noProof/>
            <w:webHidden/>
          </w:rPr>
        </w:r>
        <w:r w:rsidR="000F1584" w:rsidRPr="00027062">
          <w:rPr>
            <w:rFonts w:ascii="Nyala" w:hAnsi="Nyala"/>
            <w:noProof/>
            <w:webHidden/>
          </w:rPr>
          <w:fldChar w:fldCharType="separate"/>
        </w:r>
        <w:r w:rsidR="007A5D12">
          <w:rPr>
            <w:rFonts w:ascii="Nyala" w:hAnsi="Nyala"/>
            <w:noProof/>
            <w:webHidden/>
          </w:rPr>
          <w:t>18</w:t>
        </w:r>
        <w:r w:rsidR="000F1584" w:rsidRPr="00027062">
          <w:rPr>
            <w:rFonts w:ascii="Nyala" w:hAnsi="Nyala"/>
            <w:noProof/>
            <w:webHidden/>
          </w:rPr>
          <w:fldChar w:fldCharType="end"/>
        </w:r>
      </w:hyperlink>
    </w:p>
    <w:p w:rsidR="000F1584" w:rsidRPr="00027062" w:rsidRDefault="0046057E" w:rsidP="000F1584">
      <w:pPr>
        <w:pStyle w:val="Spistreci2"/>
        <w:tabs>
          <w:tab w:val="left" w:pos="660"/>
          <w:tab w:val="right" w:leader="dot" w:pos="9062"/>
        </w:tabs>
        <w:spacing w:before="0" w:line="360" w:lineRule="auto"/>
        <w:rPr>
          <w:rFonts w:ascii="Nyala" w:eastAsiaTheme="minorEastAsia" w:hAnsi="Nyala"/>
          <w:b w:val="0"/>
          <w:bCs w:val="0"/>
          <w:noProof/>
          <w:sz w:val="22"/>
          <w:szCs w:val="22"/>
          <w:lang w:eastAsia="pl-PL"/>
        </w:rPr>
      </w:pPr>
      <w:hyperlink w:anchor="_Toc438643514" w:history="1">
        <w:r w:rsidR="000F1584" w:rsidRPr="00027062">
          <w:rPr>
            <w:rStyle w:val="Hipercze"/>
            <w:rFonts w:ascii="Nyala" w:hAnsi="Nyala"/>
            <w:noProof/>
            <w:color w:val="auto"/>
          </w:rPr>
          <w:t>3.5</w:t>
        </w:r>
        <w:r w:rsidR="000F1584" w:rsidRPr="00027062">
          <w:rPr>
            <w:rFonts w:ascii="Nyala" w:eastAsiaTheme="minorEastAsia" w:hAnsi="Nyala"/>
            <w:b w:val="0"/>
            <w:bCs w:val="0"/>
            <w:noProof/>
            <w:sz w:val="22"/>
            <w:szCs w:val="22"/>
            <w:lang w:eastAsia="pl-PL"/>
          </w:rPr>
          <w:tab/>
        </w:r>
        <w:r w:rsidR="000F1584" w:rsidRPr="00027062">
          <w:rPr>
            <w:rStyle w:val="Hipercze"/>
            <w:rFonts w:ascii="Nyala" w:hAnsi="Nyala"/>
            <w:noProof/>
            <w:color w:val="auto"/>
          </w:rPr>
          <w:t>Działalność sektora społecznego</w:t>
        </w:r>
        <w:r w:rsidR="000F1584" w:rsidRPr="00027062">
          <w:rPr>
            <w:rFonts w:ascii="Nyala" w:hAnsi="Nyala"/>
            <w:noProof/>
            <w:webHidden/>
          </w:rPr>
          <w:tab/>
        </w:r>
        <w:r w:rsidR="000F1584" w:rsidRPr="00027062">
          <w:rPr>
            <w:rFonts w:ascii="Nyala" w:hAnsi="Nyala"/>
            <w:noProof/>
            <w:webHidden/>
          </w:rPr>
          <w:fldChar w:fldCharType="begin"/>
        </w:r>
        <w:r w:rsidR="000F1584" w:rsidRPr="00027062">
          <w:rPr>
            <w:rFonts w:ascii="Nyala" w:hAnsi="Nyala"/>
            <w:noProof/>
            <w:webHidden/>
          </w:rPr>
          <w:instrText xml:space="preserve"> PAGEREF _Toc438643514 \h </w:instrText>
        </w:r>
        <w:r w:rsidR="000F1584" w:rsidRPr="00027062">
          <w:rPr>
            <w:rFonts w:ascii="Nyala" w:hAnsi="Nyala"/>
            <w:noProof/>
            <w:webHidden/>
          </w:rPr>
        </w:r>
        <w:r w:rsidR="000F1584" w:rsidRPr="00027062">
          <w:rPr>
            <w:rFonts w:ascii="Nyala" w:hAnsi="Nyala"/>
            <w:noProof/>
            <w:webHidden/>
          </w:rPr>
          <w:fldChar w:fldCharType="separate"/>
        </w:r>
        <w:r w:rsidR="007A5D12">
          <w:rPr>
            <w:rFonts w:ascii="Nyala" w:hAnsi="Nyala"/>
            <w:noProof/>
            <w:webHidden/>
          </w:rPr>
          <w:t>20</w:t>
        </w:r>
        <w:r w:rsidR="000F1584" w:rsidRPr="00027062">
          <w:rPr>
            <w:rFonts w:ascii="Nyala" w:hAnsi="Nyala"/>
            <w:noProof/>
            <w:webHidden/>
          </w:rPr>
          <w:fldChar w:fldCharType="end"/>
        </w:r>
      </w:hyperlink>
    </w:p>
    <w:p w:rsidR="000F1584" w:rsidRPr="00027062" w:rsidRDefault="0046057E" w:rsidP="000F1584">
      <w:pPr>
        <w:pStyle w:val="Spistreci2"/>
        <w:tabs>
          <w:tab w:val="left" w:pos="660"/>
          <w:tab w:val="right" w:leader="dot" w:pos="9062"/>
        </w:tabs>
        <w:spacing w:before="0" w:line="360" w:lineRule="auto"/>
        <w:rPr>
          <w:rFonts w:ascii="Nyala" w:eastAsiaTheme="minorEastAsia" w:hAnsi="Nyala"/>
          <w:b w:val="0"/>
          <w:bCs w:val="0"/>
          <w:noProof/>
          <w:sz w:val="22"/>
          <w:szCs w:val="22"/>
          <w:lang w:eastAsia="pl-PL"/>
        </w:rPr>
      </w:pPr>
      <w:hyperlink w:anchor="_Toc438643515" w:history="1">
        <w:r w:rsidR="000F1584" w:rsidRPr="00027062">
          <w:rPr>
            <w:rStyle w:val="Hipercze"/>
            <w:rFonts w:ascii="Nyala" w:hAnsi="Nyala"/>
            <w:noProof/>
            <w:color w:val="auto"/>
          </w:rPr>
          <w:t>3.6</w:t>
        </w:r>
        <w:r w:rsidR="000F1584" w:rsidRPr="00027062">
          <w:rPr>
            <w:rFonts w:ascii="Nyala" w:eastAsiaTheme="minorEastAsia" w:hAnsi="Nyala"/>
            <w:b w:val="0"/>
            <w:bCs w:val="0"/>
            <w:noProof/>
            <w:sz w:val="22"/>
            <w:szCs w:val="22"/>
            <w:lang w:eastAsia="pl-PL"/>
          </w:rPr>
          <w:tab/>
        </w:r>
        <w:r w:rsidR="000F1584" w:rsidRPr="00027062">
          <w:rPr>
            <w:rStyle w:val="Hipercze"/>
            <w:rFonts w:ascii="Nyala" w:hAnsi="Nyala"/>
            <w:noProof/>
            <w:color w:val="auto"/>
          </w:rPr>
          <w:t>Problemy społeczne ze szczególnym uwzględnieniem ubóstwa i wykluczenia społecznego</w:t>
        </w:r>
        <w:r w:rsidR="000F1584" w:rsidRPr="00027062">
          <w:rPr>
            <w:rFonts w:ascii="Nyala" w:hAnsi="Nyala"/>
            <w:noProof/>
            <w:webHidden/>
          </w:rPr>
          <w:tab/>
        </w:r>
        <w:r w:rsidR="000F1584" w:rsidRPr="00027062">
          <w:rPr>
            <w:rFonts w:ascii="Nyala" w:hAnsi="Nyala"/>
            <w:noProof/>
            <w:webHidden/>
          </w:rPr>
          <w:fldChar w:fldCharType="begin"/>
        </w:r>
        <w:r w:rsidR="000F1584" w:rsidRPr="00027062">
          <w:rPr>
            <w:rFonts w:ascii="Nyala" w:hAnsi="Nyala"/>
            <w:noProof/>
            <w:webHidden/>
          </w:rPr>
          <w:instrText xml:space="preserve"> PAGEREF _Toc438643515 \h </w:instrText>
        </w:r>
        <w:r w:rsidR="000F1584" w:rsidRPr="00027062">
          <w:rPr>
            <w:rFonts w:ascii="Nyala" w:hAnsi="Nyala"/>
            <w:noProof/>
            <w:webHidden/>
          </w:rPr>
        </w:r>
        <w:r w:rsidR="000F1584" w:rsidRPr="00027062">
          <w:rPr>
            <w:rFonts w:ascii="Nyala" w:hAnsi="Nyala"/>
            <w:noProof/>
            <w:webHidden/>
          </w:rPr>
          <w:fldChar w:fldCharType="separate"/>
        </w:r>
        <w:r w:rsidR="007A5D12">
          <w:rPr>
            <w:rFonts w:ascii="Nyala" w:hAnsi="Nyala"/>
            <w:noProof/>
            <w:webHidden/>
          </w:rPr>
          <w:t>22</w:t>
        </w:r>
        <w:r w:rsidR="000F1584" w:rsidRPr="00027062">
          <w:rPr>
            <w:rFonts w:ascii="Nyala" w:hAnsi="Nyala"/>
            <w:noProof/>
            <w:webHidden/>
          </w:rPr>
          <w:fldChar w:fldCharType="end"/>
        </w:r>
      </w:hyperlink>
    </w:p>
    <w:p w:rsidR="000F1584" w:rsidRPr="00027062" w:rsidRDefault="0046057E" w:rsidP="000F1584">
      <w:pPr>
        <w:pStyle w:val="Spistreci2"/>
        <w:tabs>
          <w:tab w:val="left" w:pos="660"/>
          <w:tab w:val="right" w:leader="dot" w:pos="9062"/>
        </w:tabs>
        <w:spacing w:before="0" w:line="360" w:lineRule="auto"/>
        <w:rPr>
          <w:rFonts w:ascii="Nyala" w:eastAsiaTheme="minorEastAsia" w:hAnsi="Nyala"/>
          <w:b w:val="0"/>
          <w:bCs w:val="0"/>
          <w:noProof/>
          <w:sz w:val="22"/>
          <w:szCs w:val="22"/>
          <w:lang w:eastAsia="pl-PL"/>
        </w:rPr>
      </w:pPr>
      <w:hyperlink w:anchor="_Toc438643516" w:history="1">
        <w:r w:rsidR="000F1584" w:rsidRPr="00027062">
          <w:rPr>
            <w:rStyle w:val="Hipercze"/>
            <w:rFonts w:ascii="Nyala" w:hAnsi="Nyala"/>
            <w:noProof/>
            <w:color w:val="auto"/>
          </w:rPr>
          <w:t>3.7</w:t>
        </w:r>
        <w:r w:rsidR="000F1584" w:rsidRPr="00027062">
          <w:rPr>
            <w:rFonts w:ascii="Nyala" w:eastAsiaTheme="minorEastAsia" w:hAnsi="Nyala"/>
            <w:b w:val="0"/>
            <w:bCs w:val="0"/>
            <w:noProof/>
            <w:sz w:val="22"/>
            <w:szCs w:val="22"/>
            <w:lang w:eastAsia="pl-PL"/>
          </w:rPr>
          <w:tab/>
        </w:r>
        <w:r w:rsidR="000F1584" w:rsidRPr="00027062">
          <w:rPr>
            <w:rStyle w:val="Hipercze"/>
            <w:rFonts w:ascii="Nyala" w:hAnsi="Nyala"/>
            <w:noProof/>
            <w:color w:val="auto"/>
          </w:rPr>
          <w:t>Wewnętrzna spójność obszaru</w:t>
        </w:r>
        <w:r w:rsidR="000F1584" w:rsidRPr="00027062">
          <w:rPr>
            <w:rFonts w:ascii="Nyala" w:hAnsi="Nyala"/>
            <w:noProof/>
            <w:webHidden/>
          </w:rPr>
          <w:tab/>
        </w:r>
        <w:r w:rsidR="000F1584" w:rsidRPr="00027062">
          <w:rPr>
            <w:rFonts w:ascii="Nyala" w:hAnsi="Nyala"/>
            <w:noProof/>
            <w:webHidden/>
          </w:rPr>
          <w:fldChar w:fldCharType="begin"/>
        </w:r>
        <w:r w:rsidR="000F1584" w:rsidRPr="00027062">
          <w:rPr>
            <w:rFonts w:ascii="Nyala" w:hAnsi="Nyala"/>
            <w:noProof/>
            <w:webHidden/>
          </w:rPr>
          <w:instrText xml:space="preserve"> PAGEREF _Toc438643516 \h </w:instrText>
        </w:r>
        <w:r w:rsidR="000F1584" w:rsidRPr="00027062">
          <w:rPr>
            <w:rFonts w:ascii="Nyala" w:hAnsi="Nyala"/>
            <w:noProof/>
            <w:webHidden/>
          </w:rPr>
        </w:r>
        <w:r w:rsidR="000F1584" w:rsidRPr="00027062">
          <w:rPr>
            <w:rFonts w:ascii="Nyala" w:hAnsi="Nyala"/>
            <w:noProof/>
            <w:webHidden/>
          </w:rPr>
          <w:fldChar w:fldCharType="separate"/>
        </w:r>
        <w:r w:rsidR="007A5D12">
          <w:rPr>
            <w:rFonts w:ascii="Nyala" w:hAnsi="Nyala"/>
            <w:noProof/>
            <w:webHidden/>
          </w:rPr>
          <w:t>24</w:t>
        </w:r>
        <w:r w:rsidR="000F1584" w:rsidRPr="00027062">
          <w:rPr>
            <w:rFonts w:ascii="Nyala" w:hAnsi="Nyala"/>
            <w:noProof/>
            <w:webHidden/>
          </w:rPr>
          <w:fldChar w:fldCharType="end"/>
        </w:r>
      </w:hyperlink>
    </w:p>
    <w:p w:rsidR="000F1584" w:rsidRPr="00027062" w:rsidRDefault="0046057E" w:rsidP="000F1584">
      <w:pPr>
        <w:pStyle w:val="Spistreci2"/>
        <w:tabs>
          <w:tab w:val="left" w:pos="660"/>
          <w:tab w:val="right" w:leader="dot" w:pos="9062"/>
        </w:tabs>
        <w:spacing w:before="0" w:line="360" w:lineRule="auto"/>
        <w:rPr>
          <w:rFonts w:ascii="Nyala" w:eastAsiaTheme="minorEastAsia" w:hAnsi="Nyala"/>
          <w:b w:val="0"/>
          <w:bCs w:val="0"/>
          <w:noProof/>
          <w:sz w:val="22"/>
          <w:szCs w:val="22"/>
          <w:lang w:eastAsia="pl-PL"/>
        </w:rPr>
      </w:pPr>
      <w:hyperlink w:anchor="_Toc438643517" w:history="1">
        <w:r w:rsidR="000F1584" w:rsidRPr="00027062">
          <w:rPr>
            <w:rStyle w:val="Hipercze"/>
            <w:rFonts w:ascii="Nyala" w:hAnsi="Nyala"/>
            <w:noProof/>
            <w:color w:val="auto"/>
          </w:rPr>
          <w:t>3.8</w:t>
        </w:r>
        <w:r w:rsidR="000F1584" w:rsidRPr="00027062">
          <w:rPr>
            <w:rFonts w:ascii="Nyala" w:eastAsiaTheme="minorEastAsia" w:hAnsi="Nyala"/>
            <w:b w:val="0"/>
            <w:bCs w:val="0"/>
            <w:noProof/>
            <w:sz w:val="22"/>
            <w:szCs w:val="22"/>
            <w:lang w:eastAsia="pl-PL"/>
          </w:rPr>
          <w:tab/>
        </w:r>
        <w:r w:rsidR="000F1584" w:rsidRPr="00027062">
          <w:rPr>
            <w:rStyle w:val="Hipercze"/>
            <w:rFonts w:ascii="Nyala" w:hAnsi="Nyala"/>
            <w:noProof/>
            <w:color w:val="auto"/>
          </w:rPr>
          <w:t>Opis zagospodarowania przestrzennego</w:t>
        </w:r>
        <w:r w:rsidR="000F1584" w:rsidRPr="00027062">
          <w:rPr>
            <w:rFonts w:ascii="Nyala" w:hAnsi="Nyala"/>
            <w:noProof/>
            <w:webHidden/>
          </w:rPr>
          <w:tab/>
        </w:r>
        <w:r w:rsidR="000F1584" w:rsidRPr="00027062">
          <w:rPr>
            <w:rFonts w:ascii="Nyala" w:hAnsi="Nyala"/>
            <w:noProof/>
            <w:webHidden/>
          </w:rPr>
          <w:fldChar w:fldCharType="begin"/>
        </w:r>
        <w:r w:rsidR="000F1584" w:rsidRPr="00027062">
          <w:rPr>
            <w:rFonts w:ascii="Nyala" w:hAnsi="Nyala"/>
            <w:noProof/>
            <w:webHidden/>
          </w:rPr>
          <w:instrText xml:space="preserve"> PAGEREF _Toc438643517 \h </w:instrText>
        </w:r>
        <w:r w:rsidR="000F1584" w:rsidRPr="00027062">
          <w:rPr>
            <w:rFonts w:ascii="Nyala" w:hAnsi="Nyala"/>
            <w:noProof/>
            <w:webHidden/>
          </w:rPr>
        </w:r>
        <w:r w:rsidR="000F1584" w:rsidRPr="00027062">
          <w:rPr>
            <w:rFonts w:ascii="Nyala" w:hAnsi="Nyala"/>
            <w:noProof/>
            <w:webHidden/>
          </w:rPr>
          <w:fldChar w:fldCharType="separate"/>
        </w:r>
        <w:r w:rsidR="007A5D12">
          <w:rPr>
            <w:rFonts w:ascii="Nyala" w:hAnsi="Nyala"/>
            <w:noProof/>
            <w:webHidden/>
          </w:rPr>
          <w:t>24</w:t>
        </w:r>
        <w:r w:rsidR="000F1584" w:rsidRPr="00027062">
          <w:rPr>
            <w:rFonts w:ascii="Nyala" w:hAnsi="Nyala"/>
            <w:noProof/>
            <w:webHidden/>
          </w:rPr>
          <w:fldChar w:fldCharType="end"/>
        </w:r>
      </w:hyperlink>
    </w:p>
    <w:p w:rsidR="000F1584" w:rsidRPr="00027062" w:rsidRDefault="0046057E" w:rsidP="000F1584">
      <w:pPr>
        <w:pStyle w:val="Spistreci2"/>
        <w:tabs>
          <w:tab w:val="left" w:pos="660"/>
          <w:tab w:val="right" w:leader="dot" w:pos="9062"/>
        </w:tabs>
        <w:spacing w:before="0" w:line="360" w:lineRule="auto"/>
        <w:rPr>
          <w:rFonts w:ascii="Nyala" w:eastAsiaTheme="minorEastAsia" w:hAnsi="Nyala"/>
          <w:b w:val="0"/>
          <w:bCs w:val="0"/>
          <w:noProof/>
          <w:sz w:val="22"/>
          <w:szCs w:val="22"/>
          <w:lang w:eastAsia="pl-PL"/>
        </w:rPr>
      </w:pPr>
      <w:hyperlink w:anchor="_Toc438643518" w:history="1">
        <w:r w:rsidR="000F1584" w:rsidRPr="00027062">
          <w:rPr>
            <w:rStyle w:val="Hipercze"/>
            <w:rFonts w:ascii="Nyala" w:hAnsi="Nyala"/>
            <w:noProof/>
            <w:color w:val="auto"/>
          </w:rPr>
          <w:t>3.9</w:t>
        </w:r>
        <w:r w:rsidR="000F1584" w:rsidRPr="00027062">
          <w:rPr>
            <w:rFonts w:ascii="Nyala" w:eastAsiaTheme="minorEastAsia" w:hAnsi="Nyala"/>
            <w:b w:val="0"/>
            <w:bCs w:val="0"/>
            <w:noProof/>
            <w:sz w:val="22"/>
            <w:szCs w:val="22"/>
            <w:lang w:eastAsia="pl-PL"/>
          </w:rPr>
          <w:tab/>
        </w:r>
        <w:r w:rsidR="000F1584" w:rsidRPr="00027062">
          <w:rPr>
            <w:rStyle w:val="Hipercze"/>
            <w:rFonts w:ascii="Nyala" w:hAnsi="Nyala"/>
            <w:noProof/>
            <w:color w:val="auto"/>
          </w:rPr>
          <w:t>Charakterystyka rolnictwa i rynku rolnego</w:t>
        </w:r>
        <w:r w:rsidR="000F1584" w:rsidRPr="00027062">
          <w:rPr>
            <w:rFonts w:ascii="Nyala" w:hAnsi="Nyala"/>
            <w:noProof/>
            <w:webHidden/>
          </w:rPr>
          <w:tab/>
        </w:r>
        <w:r w:rsidR="000F1584" w:rsidRPr="00027062">
          <w:rPr>
            <w:rFonts w:ascii="Nyala" w:hAnsi="Nyala"/>
            <w:noProof/>
            <w:webHidden/>
          </w:rPr>
          <w:fldChar w:fldCharType="begin"/>
        </w:r>
        <w:r w:rsidR="000F1584" w:rsidRPr="00027062">
          <w:rPr>
            <w:rFonts w:ascii="Nyala" w:hAnsi="Nyala"/>
            <w:noProof/>
            <w:webHidden/>
          </w:rPr>
          <w:instrText xml:space="preserve"> PAGEREF _Toc438643518 \h </w:instrText>
        </w:r>
        <w:r w:rsidR="000F1584" w:rsidRPr="00027062">
          <w:rPr>
            <w:rFonts w:ascii="Nyala" w:hAnsi="Nyala"/>
            <w:noProof/>
            <w:webHidden/>
          </w:rPr>
        </w:r>
        <w:r w:rsidR="000F1584" w:rsidRPr="00027062">
          <w:rPr>
            <w:rFonts w:ascii="Nyala" w:hAnsi="Nyala"/>
            <w:noProof/>
            <w:webHidden/>
          </w:rPr>
          <w:fldChar w:fldCharType="separate"/>
        </w:r>
        <w:r w:rsidR="007A5D12">
          <w:rPr>
            <w:rFonts w:ascii="Nyala" w:hAnsi="Nyala"/>
            <w:noProof/>
            <w:webHidden/>
          </w:rPr>
          <w:t>26</w:t>
        </w:r>
        <w:r w:rsidR="000F1584" w:rsidRPr="00027062">
          <w:rPr>
            <w:rFonts w:ascii="Nyala" w:hAnsi="Nyala"/>
            <w:noProof/>
            <w:webHidden/>
          </w:rPr>
          <w:fldChar w:fldCharType="end"/>
        </w:r>
      </w:hyperlink>
    </w:p>
    <w:p w:rsidR="000F1584" w:rsidRPr="00027062" w:rsidRDefault="0046057E" w:rsidP="000F1584">
      <w:pPr>
        <w:pStyle w:val="Spistreci2"/>
        <w:tabs>
          <w:tab w:val="left" w:pos="660"/>
          <w:tab w:val="right" w:leader="dot" w:pos="9062"/>
        </w:tabs>
        <w:spacing w:before="0" w:line="360" w:lineRule="auto"/>
        <w:rPr>
          <w:rFonts w:ascii="Nyala" w:eastAsiaTheme="minorEastAsia" w:hAnsi="Nyala"/>
          <w:b w:val="0"/>
          <w:bCs w:val="0"/>
          <w:noProof/>
          <w:sz w:val="22"/>
          <w:szCs w:val="22"/>
          <w:lang w:eastAsia="pl-PL"/>
        </w:rPr>
      </w:pPr>
      <w:hyperlink w:anchor="_Toc438643519" w:history="1">
        <w:r w:rsidR="000F1584" w:rsidRPr="00027062">
          <w:rPr>
            <w:rStyle w:val="Hipercze"/>
            <w:rFonts w:ascii="Nyala" w:hAnsi="Nyala"/>
            <w:noProof/>
            <w:color w:val="auto"/>
          </w:rPr>
          <w:t>3.10</w:t>
        </w:r>
        <w:r w:rsidR="000F1584" w:rsidRPr="00027062">
          <w:rPr>
            <w:rFonts w:ascii="Nyala" w:eastAsiaTheme="minorEastAsia" w:hAnsi="Nyala"/>
            <w:b w:val="0"/>
            <w:bCs w:val="0"/>
            <w:noProof/>
            <w:sz w:val="22"/>
            <w:szCs w:val="22"/>
            <w:lang w:eastAsia="pl-PL"/>
          </w:rPr>
          <w:tab/>
        </w:r>
        <w:r w:rsidR="000F1584" w:rsidRPr="00027062">
          <w:rPr>
            <w:rStyle w:val="Hipercze"/>
            <w:rFonts w:ascii="Nyala" w:hAnsi="Nyala"/>
            <w:noProof/>
            <w:color w:val="auto"/>
          </w:rPr>
          <w:t>Opis dziedzictwa kulturowego</w:t>
        </w:r>
        <w:r w:rsidR="000F1584" w:rsidRPr="00027062">
          <w:rPr>
            <w:rFonts w:ascii="Nyala" w:hAnsi="Nyala"/>
            <w:noProof/>
            <w:webHidden/>
          </w:rPr>
          <w:tab/>
        </w:r>
        <w:r w:rsidR="000F1584" w:rsidRPr="00027062">
          <w:rPr>
            <w:rFonts w:ascii="Nyala" w:hAnsi="Nyala"/>
            <w:noProof/>
            <w:webHidden/>
          </w:rPr>
          <w:fldChar w:fldCharType="begin"/>
        </w:r>
        <w:r w:rsidR="000F1584" w:rsidRPr="00027062">
          <w:rPr>
            <w:rFonts w:ascii="Nyala" w:hAnsi="Nyala"/>
            <w:noProof/>
            <w:webHidden/>
          </w:rPr>
          <w:instrText xml:space="preserve"> PAGEREF _Toc438643519 \h </w:instrText>
        </w:r>
        <w:r w:rsidR="000F1584" w:rsidRPr="00027062">
          <w:rPr>
            <w:rFonts w:ascii="Nyala" w:hAnsi="Nyala"/>
            <w:noProof/>
            <w:webHidden/>
          </w:rPr>
        </w:r>
        <w:r w:rsidR="000F1584" w:rsidRPr="00027062">
          <w:rPr>
            <w:rFonts w:ascii="Nyala" w:hAnsi="Nyala"/>
            <w:noProof/>
            <w:webHidden/>
          </w:rPr>
          <w:fldChar w:fldCharType="separate"/>
        </w:r>
        <w:r w:rsidR="007A5D12">
          <w:rPr>
            <w:rFonts w:ascii="Nyala" w:hAnsi="Nyala"/>
            <w:noProof/>
            <w:webHidden/>
          </w:rPr>
          <w:t>27</w:t>
        </w:r>
        <w:r w:rsidR="000F1584" w:rsidRPr="00027062">
          <w:rPr>
            <w:rFonts w:ascii="Nyala" w:hAnsi="Nyala"/>
            <w:noProof/>
            <w:webHidden/>
          </w:rPr>
          <w:fldChar w:fldCharType="end"/>
        </w:r>
      </w:hyperlink>
    </w:p>
    <w:p w:rsidR="000F1584" w:rsidRPr="00027062" w:rsidRDefault="0046057E" w:rsidP="000F1584">
      <w:pPr>
        <w:pStyle w:val="Spistreci2"/>
        <w:tabs>
          <w:tab w:val="left" w:pos="660"/>
          <w:tab w:val="right" w:leader="dot" w:pos="9062"/>
        </w:tabs>
        <w:spacing w:before="0" w:line="360" w:lineRule="auto"/>
        <w:rPr>
          <w:rFonts w:ascii="Nyala" w:eastAsiaTheme="minorEastAsia" w:hAnsi="Nyala"/>
          <w:b w:val="0"/>
          <w:bCs w:val="0"/>
          <w:noProof/>
          <w:sz w:val="22"/>
          <w:szCs w:val="22"/>
          <w:lang w:eastAsia="pl-PL"/>
        </w:rPr>
      </w:pPr>
      <w:hyperlink w:anchor="_Toc438643520" w:history="1">
        <w:r w:rsidR="000F1584" w:rsidRPr="00027062">
          <w:rPr>
            <w:rStyle w:val="Hipercze"/>
            <w:rFonts w:ascii="Nyala" w:hAnsi="Nyala"/>
            <w:noProof/>
            <w:color w:val="auto"/>
          </w:rPr>
          <w:t>3.11</w:t>
        </w:r>
        <w:r w:rsidR="000F1584" w:rsidRPr="00027062">
          <w:rPr>
            <w:rFonts w:ascii="Nyala" w:eastAsiaTheme="minorEastAsia" w:hAnsi="Nyala"/>
            <w:b w:val="0"/>
            <w:bCs w:val="0"/>
            <w:noProof/>
            <w:sz w:val="22"/>
            <w:szCs w:val="22"/>
            <w:lang w:eastAsia="pl-PL"/>
          </w:rPr>
          <w:tab/>
        </w:r>
        <w:r w:rsidR="000F1584" w:rsidRPr="00027062">
          <w:rPr>
            <w:rStyle w:val="Hipercze"/>
            <w:rFonts w:ascii="Nyala" w:hAnsi="Nyala"/>
            <w:noProof/>
            <w:color w:val="auto"/>
          </w:rPr>
          <w:t>Opis produktów lokalnych</w:t>
        </w:r>
        <w:r w:rsidR="000F1584" w:rsidRPr="00027062">
          <w:rPr>
            <w:rFonts w:ascii="Nyala" w:hAnsi="Nyala"/>
            <w:noProof/>
            <w:webHidden/>
          </w:rPr>
          <w:tab/>
        </w:r>
        <w:r w:rsidR="000F1584" w:rsidRPr="00027062">
          <w:rPr>
            <w:rFonts w:ascii="Nyala" w:hAnsi="Nyala"/>
            <w:noProof/>
            <w:webHidden/>
          </w:rPr>
          <w:fldChar w:fldCharType="begin"/>
        </w:r>
        <w:r w:rsidR="000F1584" w:rsidRPr="00027062">
          <w:rPr>
            <w:rFonts w:ascii="Nyala" w:hAnsi="Nyala"/>
            <w:noProof/>
            <w:webHidden/>
          </w:rPr>
          <w:instrText xml:space="preserve"> PAGEREF _Toc438643520 \h </w:instrText>
        </w:r>
        <w:r w:rsidR="000F1584" w:rsidRPr="00027062">
          <w:rPr>
            <w:rFonts w:ascii="Nyala" w:hAnsi="Nyala"/>
            <w:noProof/>
            <w:webHidden/>
          </w:rPr>
        </w:r>
        <w:r w:rsidR="000F1584" w:rsidRPr="00027062">
          <w:rPr>
            <w:rFonts w:ascii="Nyala" w:hAnsi="Nyala"/>
            <w:noProof/>
            <w:webHidden/>
          </w:rPr>
          <w:fldChar w:fldCharType="separate"/>
        </w:r>
        <w:r w:rsidR="007A5D12">
          <w:rPr>
            <w:rFonts w:ascii="Nyala" w:hAnsi="Nyala"/>
            <w:noProof/>
            <w:webHidden/>
          </w:rPr>
          <w:t>28</w:t>
        </w:r>
        <w:r w:rsidR="000F1584" w:rsidRPr="00027062">
          <w:rPr>
            <w:rFonts w:ascii="Nyala" w:hAnsi="Nyala"/>
            <w:noProof/>
            <w:webHidden/>
          </w:rPr>
          <w:fldChar w:fldCharType="end"/>
        </w:r>
      </w:hyperlink>
    </w:p>
    <w:p w:rsidR="000F1584" w:rsidRPr="00027062" w:rsidRDefault="0046057E" w:rsidP="000F1584">
      <w:pPr>
        <w:pStyle w:val="Spistreci1"/>
        <w:tabs>
          <w:tab w:val="left" w:pos="440"/>
          <w:tab w:val="right" w:leader="dot" w:pos="9062"/>
        </w:tabs>
        <w:spacing w:before="0" w:line="360" w:lineRule="auto"/>
        <w:rPr>
          <w:rFonts w:ascii="Nyala" w:eastAsiaTheme="minorEastAsia" w:hAnsi="Nyala"/>
          <w:b w:val="0"/>
          <w:bCs w:val="0"/>
          <w:caps w:val="0"/>
          <w:noProof/>
          <w:sz w:val="22"/>
          <w:szCs w:val="22"/>
          <w:lang w:eastAsia="pl-PL"/>
        </w:rPr>
      </w:pPr>
      <w:hyperlink w:anchor="_Toc438643521" w:history="1">
        <w:r w:rsidR="000F1584" w:rsidRPr="00027062">
          <w:rPr>
            <w:rStyle w:val="Hipercze"/>
            <w:rFonts w:ascii="Nyala" w:hAnsi="Nyala"/>
            <w:noProof/>
            <w:color w:val="auto"/>
          </w:rPr>
          <w:t>4.</w:t>
        </w:r>
        <w:r w:rsidR="000F1584" w:rsidRPr="00027062">
          <w:rPr>
            <w:rFonts w:ascii="Nyala" w:eastAsiaTheme="minorEastAsia" w:hAnsi="Nyala"/>
            <w:b w:val="0"/>
            <w:bCs w:val="0"/>
            <w:caps w:val="0"/>
            <w:noProof/>
            <w:sz w:val="22"/>
            <w:szCs w:val="22"/>
            <w:lang w:eastAsia="pl-PL"/>
          </w:rPr>
          <w:tab/>
        </w:r>
        <w:r w:rsidR="000F1584" w:rsidRPr="00027062">
          <w:rPr>
            <w:rStyle w:val="Hipercze"/>
            <w:rFonts w:ascii="Nyala" w:hAnsi="Nyala"/>
            <w:noProof/>
            <w:color w:val="auto"/>
          </w:rPr>
          <w:t>Analiza SWOT</w:t>
        </w:r>
        <w:r w:rsidR="000F1584" w:rsidRPr="00027062">
          <w:rPr>
            <w:rFonts w:ascii="Nyala" w:hAnsi="Nyala"/>
            <w:noProof/>
            <w:webHidden/>
          </w:rPr>
          <w:tab/>
        </w:r>
        <w:r w:rsidR="000F1584" w:rsidRPr="00027062">
          <w:rPr>
            <w:rFonts w:ascii="Nyala" w:hAnsi="Nyala"/>
            <w:noProof/>
            <w:webHidden/>
          </w:rPr>
          <w:fldChar w:fldCharType="begin"/>
        </w:r>
        <w:r w:rsidR="000F1584" w:rsidRPr="00027062">
          <w:rPr>
            <w:rFonts w:ascii="Nyala" w:hAnsi="Nyala"/>
            <w:noProof/>
            <w:webHidden/>
          </w:rPr>
          <w:instrText xml:space="preserve"> PAGEREF _Toc438643521 \h </w:instrText>
        </w:r>
        <w:r w:rsidR="000F1584" w:rsidRPr="00027062">
          <w:rPr>
            <w:rFonts w:ascii="Nyala" w:hAnsi="Nyala"/>
            <w:noProof/>
            <w:webHidden/>
          </w:rPr>
        </w:r>
        <w:r w:rsidR="000F1584" w:rsidRPr="00027062">
          <w:rPr>
            <w:rFonts w:ascii="Nyala" w:hAnsi="Nyala"/>
            <w:noProof/>
            <w:webHidden/>
          </w:rPr>
          <w:fldChar w:fldCharType="separate"/>
        </w:r>
        <w:r w:rsidR="007A5D12">
          <w:rPr>
            <w:rFonts w:ascii="Nyala" w:hAnsi="Nyala"/>
            <w:noProof/>
            <w:webHidden/>
          </w:rPr>
          <w:t>29</w:t>
        </w:r>
        <w:r w:rsidR="000F1584" w:rsidRPr="00027062">
          <w:rPr>
            <w:rFonts w:ascii="Nyala" w:hAnsi="Nyala"/>
            <w:noProof/>
            <w:webHidden/>
          </w:rPr>
          <w:fldChar w:fldCharType="end"/>
        </w:r>
      </w:hyperlink>
    </w:p>
    <w:p w:rsidR="000F1584" w:rsidRPr="00027062" w:rsidRDefault="0046057E" w:rsidP="000F1584">
      <w:pPr>
        <w:pStyle w:val="Spistreci1"/>
        <w:tabs>
          <w:tab w:val="left" w:pos="440"/>
          <w:tab w:val="right" w:leader="dot" w:pos="9062"/>
        </w:tabs>
        <w:spacing w:before="0" w:line="360" w:lineRule="auto"/>
        <w:rPr>
          <w:rFonts w:ascii="Nyala" w:eastAsiaTheme="minorEastAsia" w:hAnsi="Nyala"/>
          <w:b w:val="0"/>
          <w:bCs w:val="0"/>
          <w:caps w:val="0"/>
          <w:noProof/>
          <w:sz w:val="22"/>
          <w:szCs w:val="22"/>
          <w:lang w:eastAsia="pl-PL"/>
        </w:rPr>
      </w:pPr>
      <w:hyperlink w:anchor="_Toc438643522" w:history="1">
        <w:r w:rsidR="000F1584" w:rsidRPr="00027062">
          <w:rPr>
            <w:rStyle w:val="Hipercze"/>
            <w:rFonts w:ascii="Nyala" w:hAnsi="Nyala"/>
            <w:noProof/>
            <w:color w:val="auto"/>
          </w:rPr>
          <w:t>5.</w:t>
        </w:r>
        <w:r w:rsidR="000F1584" w:rsidRPr="00027062">
          <w:rPr>
            <w:rFonts w:ascii="Nyala" w:eastAsiaTheme="minorEastAsia" w:hAnsi="Nyala"/>
            <w:b w:val="0"/>
            <w:bCs w:val="0"/>
            <w:caps w:val="0"/>
            <w:noProof/>
            <w:sz w:val="22"/>
            <w:szCs w:val="22"/>
            <w:lang w:eastAsia="pl-PL"/>
          </w:rPr>
          <w:tab/>
        </w:r>
        <w:r w:rsidR="000F1584" w:rsidRPr="00027062">
          <w:rPr>
            <w:rStyle w:val="Hipercze"/>
            <w:rFonts w:ascii="Nyala" w:hAnsi="Nyala"/>
            <w:noProof/>
            <w:color w:val="auto"/>
          </w:rPr>
          <w:t>Cele i wskaźniki</w:t>
        </w:r>
        <w:r w:rsidR="000F1584" w:rsidRPr="00027062">
          <w:rPr>
            <w:rFonts w:ascii="Nyala" w:hAnsi="Nyala"/>
            <w:noProof/>
            <w:webHidden/>
          </w:rPr>
          <w:tab/>
        </w:r>
        <w:r w:rsidR="000F1584" w:rsidRPr="00027062">
          <w:rPr>
            <w:rFonts w:ascii="Nyala" w:hAnsi="Nyala"/>
            <w:noProof/>
            <w:webHidden/>
          </w:rPr>
          <w:fldChar w:fldCharType="begin"/>
        </w:r>
        <w:r w:rsidR="000F1584" w:rsidRPr="00027062">
          <w:rPr>
            <w:rFonts w:ascii="Nyala" w:hAnsi="Nyala"/>
            <w:noProof/>
            <w:webHidden/>
          </w:rPr>
          <w:instrText xml:space="preserve"> PAGEREF _Toc438643522 \h </w:instrText>
        </w:r>
        <w:r w:rsidR="000F1584" w:rsidRPr="00027062">
          <w:rPr>
            <w:rFonts w:ascii="Nyala" w:hAnsi="Nyala"/>
            <w:noProof/>
            <w:webHidden/>
          </w:rPr>
        </w:r>
        <w:r w:rsidR="000F1584" w:rsidRPr="00027062">
          <w:rPr>
            <w:rFonts w:ascii="Nyala" w:hAnsi="Nyala"/>
            <w:noProof/>
            <w:webHidden/>
          </w:rPr>
          <w:fldChar w:fldCharType="separate"/>
        </w:r>
        <w:r w:rsidR="007A5D12">
          <w:rPr>
            <w:rFonts w:ascii="Nyala" w:hAnsi="Nyala"/>
            <w:noProof/>
            <w:webHidden/>
          </w:rPr>
          <w:t>32</w:t>
        </w:r>
        <w:r w:rsidR="000F1584" w:rsidRPr="00027062">
          <w:rPr>
            <w:rFonts w:ascii="Nyala" w:hAnsi="Nyala"/>
            <w:noProof/>
            <w:webHidden/>
          </w:rPr>
          <w:fldChar w:fldCharType="end"/>
        </w:r>
      </w:hyperlink>
    </w:p>
    <w:p w:rsidR="000F1584" w:rsidRPr="00027062" w:rsidRDefault="0046057E" w:rsidP="000F1584">
      <w:pPr>
        <w:pStyle w:val="Spistreci1"/>
        <w:tabs>
          <w:tab w:val="left" w:pos="440"/>
          <w:tab w:val="right" w:leader="dot" w:pos="9062"/>
        </w:tabs>
        <w:spacing w:before="0" w:line="360" w:lineRule="auto"/>
        <w:rPr>
          <w:rFonts w:ascii="Nyala" w:eastAsiaTheme="minorEastAsia" w:hAnsi="Nyala"/>
          <w:b w:val="0"/>
          <w:bCs w:val="0"/>
          <w:caps w:val="0"/>
          <w:noProof/>
          <w:sz w:val="22"/>
          <w:szCs w:val="22"/>
          <w:lang w:eastAsia="pl-PL"/>
        </w:rPr>
      </w:pPr>
      <w:hyperlink w:anchor="_Toc438643523" w:history="1">
        <w:r w:rsidR="000F1584" w:rsidRPr="00027062">
          <w:rPr>
            <w:rStyle w:val="Hipercze"/>
            <w:rFonts w:ascii="Nyala" w:hAnsi="Nyala"/>
            <w:noProof/>
            <w:color w:val="auto"/>
          </w:rPr>
          <w:t>6.</w:t>
        </w:r>
        <w:r w:rsidR="000F1584" w:rsidRPr="00027062">
          <w:rPr>
            <w:rFonts w:ascii="Nyala" w:eastAsiaTheme="minorEastAsia" w:hAnsi="Nyala"/>
            <w:b w:val="0"/>
            <w:bCs w:val="0"/>
            <w:caps w:val="0"/>
            <w:noProof/>
            <w:sz w:val="22"/>
            <w:szCs w:val="22"/>
            <w:lang w:eastAsia="pl-PL"/>
          </w:rPr>
          <w:tab/>
        </w:r>
        <w:r w:rsidR="000F1584" w:rsidRPr="00027062">
          <w:rPr>
            <w:rStyle w:val="Hipercze"/>
            <w:rFonts w:ascii="Nyala" w:hAnsi="Nyala"/>
            <w:noProof/>
            <w:color w:val="auto"/>
          </w:rPr>
          <w:t>Sposób w</w:t>
        </w:r>
        <w:r w:rsidR="005A4643" w:rsidRPr="00027062">
          <w:rPr>
            <w:rStyle w:val="Hipercze"/>
            <w:rFonts w:ascii="Nyala" w:hAnsi="Nyala"/>
            <w:noProof/>
            <w:color w:val="auto"/>
          </w:rPr>
          <w:t xml:space="preserve">yboru i oceny operacji </w:t>
        </w:r>
        <w:r w:rsidR="000F1584" w:rsidRPr="00027062">
          <w:rPr>
            <w:rFonts w:ascii="Nyala" w:hAnsi="Nyala"/>
            <w:noProof/>
            <w:webHidden/>
          </w:rPr>
          <w:tab/>
        </w:r>
        <w:r w:rsidR="000F1584" w:rsidRPr="00027062">
          <w:rPr>
            <w:rFonts w:ascii="Nyala" w:hAnsi="Nyala"/>
            <w:noProof/>
            <w:webHidden/>
          </w:rPr>
          <w:fldChar w:fldCharType="begin"/>
        </w:r>
        <w:r w:rsidR="000F1584" w:rsidRPr="00027062">
          <w:rPr>
            <w:rFonts w:ascii="Nyala" w:hAnsi="Nyala"/>
            <w:noProof/>
            <w:webHidden/>
          </w:rPr>
          <w:instrText xml:space="preserve"> PAGEREF _Toc438643523 \h </w:instrText>
        </w:r>
        <w:r w:rsidR="000F1584" w:rsidRPr="00027062">
          <w:rPr>
            <w:rFonts w:ascii="Nyala" w:hAnsi="Nyala"/>
            <w:noProof/>
            <w:webHidden/>
          </w:rPr>
        </w:r>
        <w:r w:rsidR="000F1584" w:rsidRPr="00027062">
          <w:rPr>
            <w:rFonts w:ascii="Nyala" w:hAnsi="Nyala"/>
            <w:noProof/>
            <w:webHidden/>
          </w:rPr>
          <w:fldChar w:fldCharType="separate"/>
        </w:r>
        <w:r w:rsidR="007A5D12">
          <w:rPr>
            <w:rFonts w:ascii="Nyala" w:hAnsi="Nyala"/>
            <w:noProof/>
            <w:webHidden/>
          </w:rPr>
          <w:t>54</w:t>
        </w:r>
        <w:r w:rsidR="000F1584" w:rsidRPr="00027062">
          <w:rPr>
            <w:rFonts w:ascii="Nyala" w:hAnsi="Nyala"/>
            <w:noProof/>
            <w:webHidden/>
          </w:rPr>
          <w:fldChar w:fldCharType="end"/>
        </w:r>
      </w:hyperlink>
    </w:p>
    <w:p w:rsidR="000F1584" w:rsidRPr="00027062" w:rsidRDefault="0046057E" w:rsidP="000F1584">
      <w:pPr>
        <w:pStyle w:val="Spistreci1"/>
        <w:tabs>
          <w:tab w:val="left" w:pos="440"/>
          <w:tab w:val="right" w:leader="dot" w:pos="9062"/>
        </w:tabs>
        <w:spacing w:before="0" w:line="360" w:lineRule="auto"/>
        <w:rPr>
          <w:rFonts w:ascii="Nyala" w:eastAsiaTheme="minorEastAsia" w:hAnsi="Nyala"/>
          <w:b w:val="0"/>
          <w:bCs w:val="0"/>
          <w:caps w:val="0"/>
          <w:noProof/>
          <w:sz w:val="22"/>
          <w:szCs w:val="22"/>
          <w:lang w:eastAsia="pl-PL"/>
        </w:rPr>
      </w:pPr>
      <w:hyperlink w:anchor="_Toc438643524" w:history="1">
        <w:r w:rsidR="000F1584" w:rsidRPr="00027062">
          <w:rPr>
            <w:rStyle w:val="Hipercze"/>
            <w:rFonts w:ascii="Nyala" w:hAnsi="Nyala"/>
            <w:noProof/>
            <w:color w:val="auto"/>
          </w:rPr>
          <w:t>7.</w:t>
        </w:r>
        <w:r w:rsidR="000F1584" w:rsidRPr="00027062">
          <w:rPr>
            <w:rFonts w:ascii="Nyala" w:eastAsiaTheme="minorEastAsia" w:hAnsi="Nyala"/>
            <w:b w:val="0"/>
            <w:bCs w:val="0"/>
            <w:caps w:val="0"/>
            <w:noProof/>
            <w:sz w:val="22"/>
            <w:szCs w:val="22"/>
            <w:lang w:eastAsia="pl-PL"/>
          </w:rPr>
          <w:tab/>
        </w:r>
        <w:r w:rsidR="000F1584" w:rsidRPr="00027062">
          <w:rPr>
            <w:rStyle w:val="Hipercze"/>
            <w:rFonts w:ascii="Nyala" w:hAnsi="Nyala"/>
            <w:noProof/>
            <w:color w:val="auto"/>
          </w:rPr>
          <w:t>Plan działania</w:t>
        </w:r>
        <w:r w:rsidR="000F1584" w:rsidRPr="00027062">
          <w:rPr>
            <w:rFonts w:ascii="Nyala" w:hAnsi="Nyala"/>
            <w:noProof/>
            <w:webHidden/>
          </w:rPr>
          <w:tab/>
        </w:r>
        <w:r w:rsidR="000F1584" w:rsidRPr="00027062">
          <w:rPr>
            <w:rFonts w:ascii="Nyala" w:hAnsi="Nyala"/>
            <w:noProof/>
            <w:webHidden/>
          </w:rPr>
          <w:fldChar w:fldCharType="begin"/>
        </w:r>
        <w:r w:rsidR="000F1584" w:rsidRPr="00027062">
          <w:rPr>
            <w:rFonts w:ascii="Nyala" w:hAnsi="Nyala"/>
            <w:noProof/>
            <w:webHidden/>
          </w:rPr>
          <w:instrText xml:space="preserve"> PAGEREF _Toc438643524 \h </w:instrText>
        </w:r>
        <w:r w:rsidR="000F1584" w:rsidRPr="00027062">
          <w:rPr>
            <w:rFonts w:ascii="Nyala" w:hAnsi="Nyala"/>
            <w:noProof/>
            <w:webHidden/>
          </w:rPr>
        </w:r>
        <w:r w:rsidR="000F1584" w:rsidRPr="00027062">
          <w:rPr>
            <w:rFonts w:ascii="Nyala" w:hAnsi="Nyala"/>
            <w:noProof/>
            <w:webHidden/>
          </w:rPr>
          <w:fldChar w:fldCharType="separate"/>
        </w:r>
        <w:r w:rsidR="007A5D12">
          <w:rPr>
            <w:rFonts w:ascii="Nyala" w:hAnsi="Nyala"/>
            <w:noProof/>
            <w:webHidden/>
          </w:rPr>
          <w:t>56</w:t>
        </w:r>
        <w:r w:rsidR="000F1584" w:rsidRPr="00027062">
          <w:rPr>
            <w:rFonts w:ascii="Nyala" w:hAnsi="Nyala"/>
            <w:noProof/>
            <w:webHidden/>
          </w:rPr>
          <w:fldChar w:fldCharType="end"/>
        </w:r>
      </w:hyperlink>
    </w:p>
    <w:p w:rsidR="000F1584" w:rsidRPr="00027062" w:rsidRDefault="0046057E" w:rsidP="000F1584">
      <w:pPr>
        <w:pStyle w:val="Spistreci1"/>
        <w:tabs>
          <w:tab w:val="left" w:pos="440"/>
          <w:tab w:val="right" w:leader="dot" w:pos="9062"/>
        </w:tabs>
        <w:spacing w:before="0" w:line="360" w:lineRule="auto"/>
        <w:rPr>
          <w:rFonts w:ascii="Nyala" w:eastAsiaTheme="minorEastAsia" w:hAnsi="Nyala"/>
          <w:b w:val="0"/>
          <w:bCs w:val="0"/>
          <w:caps w:val="0"/>
          <w:noProof/>
          <w:sz w:val="22"/>
          <w:szCs w:val="22"/>
          <w:lang w:eastAsia="pl-PL"/>
        </w:rPr>
      </w:pPr>
      <w:hyperlink w:anchor="_Toc438643525" w:history="1">
        <w:r w:rsidR="000F1584" w:rsidRPr="00027062">
          <w:rPr>
            <w:rStyle w:val="Hipercze"/>
            <w:rFonts w:ascii="Nyala" w:hAnsi="Nyala"/>
            <w:noProof/>
            <w:color w:val="auto"/>
          </w:rPr>
          <w:t>8.</w:t>
        </w:r>
        <w:r w:rsidR="000F1584" w:rsidRPr="00027062">
          <w:rPr>
            <w:rFonts w:ascii="Nyala" w:eastAsiaTheme="minorEastAsia" w:hAnsi="Nyala"/>
            <w:b w:val="0"/>
            <w:bCs w:val="0"/>
            <w:caps w:val="0"/>
            <w:noProof/>
            <w:sz w:val="22"/>
            <w:szCs w:val="22"/>
            <w:lang w:eastAsia="pl-PL"/>
          </w:rPr>
          <w:tab/>
        </w:r>
        <w:r w:rsidR="000F1584" w:rsidRPr="00027062">
          <w:rPr>
            <w:rStyle w:val="Hipercze"/>
            <w:rFonts w:ascii="Nyala" w:hAnsi="Nyala"/>
            <w:noProof/>
            <w:color w:val="auto"/>
          </w:rPr>
          <w:t>Budżet LSR</w:t>
        </w:r>
        <w:r w:rsidR="000F1584" w:rsidRPr="00027062">
          <w:rPr>
            <w:rFonts w:ascii="Nyala" w:hAnsi="Nyala"/>
            <w:noProof/>
            <w:webHidden/>
          </w:rPr>
          <w:tab/>
        </w:r>
        <w:r w:rsidR="000F1584" w:rsidRPr="00027062">
          <w:rPr>
            <w:rFonts w:ascii="Nyala" w:hAnsi="Nyala"/>
            <w:noProof/>
            <w:webHidden/>
          </w:rPr>
          <w:fldChar w:fldCharType="begin"/>
        </w:r>
        <w:r w:rsidR="000F1584" w:rsidRPr="00027062">
          <w:rPr>
            <w:rFonts w:ascii="Nyala" w:hAnsi="Nyala"/>
            <w:noProof/>
            <w:webHidden/>
          </w:rPr>
          <w:instrText xml:space="preserve"> PAGEREF _Toc438643525 \h </w:instrText>
        </w:r>
        <w:r w:rsidR="000F1584" w:rsidRPr="00027062">
          <w:rPr>
            <w:rFonts w:ascii="Nyala" w:hAnsi="Nyala"/>
            <w:noProof/>
            <w:webHidden/>
          </w:rPr>
        </w:r>
        <w:r w:rsidR="000F1584" w:rsidRPr="00027062">
          <w:rPr>
            <w:rFonts w:ascii="Nyala" w:hAnsi="Nyala"/>
            <w:noProof/>
            <w:webHidden/>
          </w:rPr>
          <w:fldChar w:fldCharType="separate"/>
        </w:r>
        <w:r w:rsidR="007A5D12">
          <w:rPr>
            <w:rFonts w:ascii="Nyala" w:hAnsi="Nyala"/>
            <w:noProof/>
            <w:webHidden/>
          </w:rPr>
          <w:t>57</w:t>
        </w:r>
        <w:r w:rsidR="000F1584" w:rsidRPr="00027062">
          <w:rPr>
            <w:rFonts w:ascii="Nyala" w:hAnsi="Nyala"/>
            <w:noProof/>
            <w:webHidden/>
          </w:rPr>
          <w:fldChar w:fldCharType="end"/>
        </w:r>
      </w:hyperlink>
    </w:p>
    <w:p w:rsidR="000F1584" w:rsidRPr="00027062" w:rsidRDefault="0046057E" w:rsidP="000F1584">
      <w:pPr>
        <w:pStyle w:val="Spistreci1"/>
        <w:tabs>
          <w:tab w:val="left" w:pos="440"/>
          <w:tab w:val="right" w:leader="dot" w:pos="9062"/>
        </w:tabs>
        <w:spacing w:before="0" w:line="360" w:lineRule="auto"/>
        <w:rPr>
          <w:rFonts w:ascii="Nyala" w:eastAsiaTheme="minorEastAsia" w:hAnsi="Nyala"/>
          <w:b w:val="0"/>
          <w:bCs w:val="0"/>
          <w:caps w:val="0"/>
          <w:noProof/>
          <w:sz w:val="22"/>
          <w:szCs w:val="22"/>
          <w:lang w:eastAsia="pl-PL"/>
        </w:rPr>
      </w:pPr>
      <w:hyperlink w:anchor="_Toc438643526" w:history="1">
        <w:r w:rsidR="000F1584" w:rsidRPr="00027062">
          <w:rPr>
            <w:rStyle w:val="Hipercze"/>
            <w:rFonts w:ascii="Nyala" w:hAnsi="Nyala"/>
            <w:noProof/>
            <w:color w:val="auto"/>
          </w:rPr>
          <w:t>9.</w:t>
        </w:r>
        <w:r w:rsidR="000F1584" w:rsidRPr="00027062">
          <w:rPr>
            <w:rFonts w:ascii="Nyala" w:eastAsiaTheme="minorEastAsia" w:hAnsi="Nyala"/>
            <w:b w:val="0"/>
            <w:bCs w:val="0"/>
            <w:caps w:val="0"/>
            <w:noProof/>
            <w:sz w:val="22"/>
            <w:szCs w:val="22"/>
            <w:lang w:eastAsia="pl-PL"/>
          </w:rPr>
          <w:tab/>
        </w:r>
        <w:r w:rsidR="000F1584" w:rsidRPr="00027062">
          <w:rPr>
            <w:rStyle w:val="Hipercze"/>
            <w:rFonts w:ascii="Nyala" w:hAnsi="Nyala"/>
            <w:noProof/>
            <w:color w:val="auto"/>
          </w:rPr>
          <w:t>Plan komunikacji</w:t>
        </w:r>
        <w:r w:rsidR="000F1584" w:rsidRPr="00027062">
          <w:rPr>
            <w:rFonts w:ascii="Nyala" w:hAnsi="Nyala"/>
            <w:noProof/>
            <w:webHidden/>
          </w:rPr>
          <w:tab/>
        </w:r>
        <w:r w:rsidR="000F1584" w:rsidRPr="00027062">
          <w:rPr>
            <w:rFonts w:ascii="Nyala" w:hAnsi="Nyala"/>
            <w:noProof/>
            <w:webHidden/>
          </w:rPr>
          <w:fldChar w:fldCharType="begin"/>
        </w:r>
        <w:r w:rsidR="000F1584" w:rsidRPr="00027062">
          <w:rPr>
            <w:rFonts w:ascii="Nyala" w:hAnsi="Nyala"/>
            <w:noProof/>
            <w:webHidden/>
          </w:rPr>
          <w:instrText xml:space="preserve"> PAGEREF _Toc438643526 \h </w:instrText>
        </w:r>
        <w:r w:rsidR="000F1584" w:rsidRPr="00027062">
          <w:rPr>
            <w:rFonts w:ascii="Nyala" w:hAnsi="Nyala"/>
            <w:noProof/>
            <w:webHidden/>
          </w:rPr>
        </w:r>
        <w:r w:rsidR="000F1584" w:rsidRPr="00027062">
          <w:rPr>
            <w:rFonts w:ascii="Nyala" w:hAnsi="Nyala"/>
            <w:noProof/>
            <w:webHidden/>
          </w:rPr>
          <w:fldChar w:fldCharType="separate"/>
        </w:r>
        <w:r w:rsidR="007A5D12">
          <w:rPr>
            <w:rFonts w:ascii="Nyala" w:hAnsi="Nyala"/>
            <w:noProof/>
            <w:webHidden/>
          </w:rPr>
          <w:t>59</w:t>
        </w:r>
        <w:r w:rsidR="000F1584" w:rsidRPr="00027062">
          <w:rPr>
            <w:rFonts w:ascii="Nyala" w:hAnsi="Nyala"/>
            <w:noProof/>
            <w:webHidden/>
          </w:rPr>
          <w:fldChar w:fldCharType="end"/>
        </w:r>
      </w:hyperlink>
    </w:p>
    <w:p w:rsidR="000F1584" w:rsidRPr="00027062" w:rsidRDefault="0046057E" w:rsidP="000F1584">
      <w:pPr>
        <w:pStyle w:val="Spistreci1"/>
        <w:tabs>
          <w:tab w:val="left" w:pos="660"/>
          <w:tab w:val="right" w:leader="dot" w:pos="9062"/>
        </w:tabs>
        <w:spacing w:before="0" w:line="360" w:lineRule="auto"/>
        <w:rPr>
          <w:rFonts w:ascii="Nyala" w:eastAsiaTheme="minorEastAsia" w:hAnsi="Nyala"/>
          <w:b w:val="0"/>
          <w:bCs w:val="0"/>
          <w:caps w:val="0"/>
          <w:noProof/>
          <w:sz w:val="22"/>
          <w:szCs w:val="22"/>
          <w:lang w:eastAsia="pl-PL"/>
        </w:rPr>
      </w:pPr>
      <w:hyperlink w:anchor="_Toc438643527" w:history="1">
        <w:r w:rsidR="000F1584" w:rsidRPr="00027062">
          <w:rPr>
            <w:rStyle w:val="Hipercze"/>
            <w:rFonts w:ascii="Nyala" w:hAnsi="Nyala"/>
            <w:noProof/>
            <w:color w:val="auto"/>
          </w:rPr>
          <w:t>10.</w:t>
        </w:r>
        <w:r w:rsidR="000F1584" w:rsidRPr="00027062">
          <w:rPr>
            <w:rFonts w:ascii="Nyala" w:eastAsiaTheme="minorEastAsia" w:hAnsi="Nyala"/>
            <w:b w:val="0"/>
            <w:bCs w:val="0"/>
            <w:caps w:val="0"/>
            <w:noProof/>
            <w:sz w:val="22"/>
            <w:szCs w:val="22"/>
            <w:lang w:eastAsia="pl-PL"/>
          </w:rPr>
          <w:tab/>
        </w:r>
        <w:r w:rsidR="000F1584" w:rsidRPr="00027062">
          <w:rPr>
            <w:rStyle w:val="Hipercze"/>
            <w:rFonts w:ascii="Nyala" w:hAnsi="Nyala"/>
            <w:noProof/>
            <w:color w:val="auto"/>
          </w:rPr>
          <w:t>Zintegrowanie</w:t>
        </w:r>
        <w:r w:rsidR="000F1584" w:rsidRPr="00027062">
          <w:rPr>
            <w:rFonts w:ascii="Nyala" w:hAnsi="Nyala"/>
            <w:noProof/>
            <w:webHidden/>
          </w:rPr>
          <w:tab/>
        </w:r>
        <w:r w:rsidR="000F1584" w:rsidRPr="00027062">
          <w:rPr>
            <w:rFonts w:ascii="Nyala" w:hAnsi="Nyala"/>
            <w:noProof/>
            <w:webHidden/>
          </w:rPr>
          <w:fldChar w:fldCharType="begin"/>
        </w:r>
        <w:r w:rsidR="000F1584" w:rsidRPr="00027062">
          <w:rPr>
            <w:rFonts w:ascii="Nyala" w:hAnsi="Nyala"/>
            <w:noProof/>
            <w:webHidden/>
          </w:rPr>
          <w:instrText xml:space="preserve"> PAGEREF _Toc438643527 \h </w:instrText>
        </w:r>
        <w:r w:rsidR="000F1584" w:rsidRPr="00027062">
          <w:rPr>
            <w:rFonts w:ascii="Nyala" w:hAnsi="Nyala"/>
            <w:noProof/>
            <w:webHidden/>
          </w:rPr>
        </w:r>
        <w:r w:rsidR="000F1584" w:rsidRPr="00027062">
          <w:rPr>
            <w:rFonts w:ascii="Nyala" w:hAnsi="Nyala"/>
            <w:noProof/>
            <w:webHidden/>
          </w:rPr>
          <w:fldChar w:fldCharType="separate"/>
        </w:r>
        <w:r w:rsidR="007A5D12">
          <w:rPr>
            <w:rFonts w:ascii="Nyala" w:hAnsi="Nyala"/>
            <w:noProof/>
            <w:webHidden/>
          </w:rPr>
          <w:t>61</w:t>
        </w:r>
        <w:r w:rsidR="000F1584" w:rsidRPr="00027062">
          <w:rPr>
            <w:rFonts w:ascii="Nyala" w:hAnsi="Nyala"/>
            <w:noProof/>
            <w:webHidden/>
          </w:rPr>
          <w:fldChar w:fldCharType="end"/>
        </w:r>
      </w:hyperlink>
    </w:p>
    <w:p w:rsidR="000F1584" w:rsidRPr="00027062" w:rsidRDefault="0046057E" w:rsidP="000F1584">
      <w:pPr>
        <w:pStyle w:val="Spistreci1"/>
        <w:tabs>
          <w:tab w:val="left" w:pos="660"/>
          <w:tab w:val="right" w:leader="dot" w:pos="9062"/>
        </w:tabs>
        <w:spacing w:before="0" w:line="360" w:lineRule="auto"/>
        <w:rPr>
          <w:rFonts w:ascii="Nyala" w:eastAsiaTheme="minorEastAsia" w:hAnsi="Nyala"/>
          <w:b w:val="0"/>
          <w:bCs w:val="0"/>
          <w:caps w:val="0"/>
          <w:noProof/>
          <w:sz w:val="22"/>
          <w:szCs w:val="22"/>
          <w:lang w:eastAsia="pl-PL"/>
        </w:rPr>
      </w:pPr>
      <w:hyperlink w:anchor="_Toc438643528" w:history="1">
        <w:r w:rsidR="000F1584" w:rsidRPr="00027062">
          <w:rPr>
            <w:rStyle w:val="Hipercze"/>
            <w:rFonts w:ascii="Nyala" w:hAnsi="Nyala"/>
            <w:noProof/>
            <w:color w:val="auto"/>
          </w:rPr>
          <w:t>11.</w:t>
        </w:r>
        <w:r w:rsidR="000F1584" w:rsidRPr="00027062">
          <w:rPr>
            <w:rFonts w:ascii="Nyala" w:eastAsiaTheme="minorEastAsia" w:hAnsi="Nyala"/>
            <w:b w:val="0"/>
            <w:bCs w:val="0"/>
            <w:caps w:val="0"/>
            <w:noProof/>
            <w:sz w:val="22"/>
            <w:szCs w:val="22"/>
            <w:lang w:eastAsia="pl-PL"/>
          </w:rPr>
          <w:tab/>
        </w:r>
        <w:r w:rsidR="000F1584" w:rsidRPr="00027062">
          <w:rPr>
            <w:rStyle w:val="Hipercze"/>
            <w:rFonts w:ascii="Nyala" w:hAnsi="Nyala"/>
            <w:noProof/>
            <w:color w:val="auto"/>
          </w:rPr>
          <w:t>Monitoring i ewaluacja</w:t>
        </w:r>
        <w:r w:rsidR="000F1584" w:rsidRPr="00027062">
          <w:rPr>
            <w:rFonts w:ascii="Nyala" w:hAnsi="Nyala"/>
            <w:noProof/>
            <w:webHidden/>
          </w:rPr>
          <w:tab/>
        </w:r>
        <w:r w:rsidR="000F1584" w:rsidRPr="00027062">
          <w:rPr>
            <w:rFonts w:ascii="Nyala" w:hAnsi="Nyala"/>
            <w:noProof/>
            <w:webHidden/>
          </w:rPr>
          <w:fldChar w:fldCharType="begin"/>
        </w:r>
        <w:r w:rsidR="000F1584" w:rsidRPr="00027062">
          <w:rPr>
            <w:rFonts w:ascii="Nyala" w:hAnsi="Nyala"/>
            <w:noProof/>
            <w:webHidden/>
          </w:rPr>
          <w:instrText xml:space="preserve"> PAGEREF _Toc438643528 \h </w:instrText>
        </w:r>
        <w:r w:rsidR="000F1584" w:rsidRPr="00027062">
          <w:rPr>
            <w:rFonts w:ascii="Nyala" w:hAnsi="Nyala"/>
            <w:noProof/>
            <w:webHidden/>
          </w:rPr>
        </w:r>
        <w:r w:rsidR="000F1584" w:rsidRPr="00027062">
          <w:rPr>
            <w:rFonts w:ascii="Nyala" w:hAnsi="Nyala"/>
            <w:noProof/>
            <w:webHidden/>
          </w:rPr>
          <w:fldChar w:fldCharType="separate"/>
        </w:r>
        <w:r w:rsidR="007A5D12">
          <w:rPr>
            <w:rFonts w:ascii="Nyala" w:hAnsi="Nyala"/>
            <w:noProof/>
            <w:webHidden/>
          </w:rPr>
          <w:t>64</w:t>
        </w:r>
        <w:r w:rsidR="000F1584" w:rsidRPr="00027062">
          <w:rPr>
            <w:rFonts w:ascii="Nyala" w:hAnsi="Nyala"/>
            <w:noProof/>
            <w:webHidden/>
          </w:rPr>
          <w:fldChar w:fldCharType="end"/>
        </w:r>
      </w:hyperlink>
    </w:p>
    <w:p w:rsidR="000F1584" w:rsidRPr="00027062" w:rsidRDefault="0046057E" w:rsidP="000F1584">
      <w:pPr>
        <w:pStyle w:val="Spistreci1"/>
        <w:tabs>
          <w:tab w:val="left" w:pos="660"/>
          <w:tab w:val="right" w:leader="dot" w:pos="9062"/>
        </w:tabs>
        <w:spacing w:before="0" w:line="360" w:lineRule="auto"/>
        <w:rPr>
          <w:rFonts w:ascii="Nyala" w:eastAsiaTheme="minorEastAsia" w:hAnsi="Nyala"/>
          <w:b w:val="0"/>
          <w:bCs w:val="0"/>
          <w:caps w:val="0"/>
          <w:noProof/>
          <w:sz w:val="22"/>
          <w:szCs w:val="22"/>
          <w:lang w:eastAsia="pl-PL"/>
        </w:rPr>
      </w:pPr>
      <w:hyperlink w:anchor="_Toc438643529" w:history="1">
        <w:r w:rsidR="000F1584" w:rsidRPr="00027062">
          <w:rPr>
            <w:rStyle w:val="Hipercze"/>
            <w:rFonts w:ascii="Nyala" w:hAnsi="Nyala"/>
            <w:noProof/>
            <w:color w:val="auto"/>
          </w:rPr>
          <w:t>12.</w:t>
        </w:r>
        <w:r w:rsidR="000F1584" w:rsidRPr="00027062">
          <w:rPr>
            <w:rFonts w:ascii="Nyala" w:eastAsiaTheme="minorEastAsia" w:hAnsi="Nyala"/>
            <w:b w:val="0"/>
            <w:bCs w:val="0"/>
            <w:caps w:val="0"/>
            <w:noProof/>
            <w:sz w:val="22"/>
            <w:szCs w:val="22"/>
            <w:lang w:eastAsia="pl-PL"/>
          </w:rPr>
          <w:tab/>
        </w:r>
        <w:r w:rsidR="000F1584" w:rsidRPr="00027062">
          <w:rPr>
            <w:rStyle w:val="Hipercze"/>
            <w:rFonts w:ascii="Nyala" w:hAnsi="Nyala"/>
            <w:noProof/>
            <w:color w:val="auto"/>
          </w:rPr>
          <w:t>Strategiczna ocena oddziaływania na środowisko</w:t>
        </w:r>
        <w:r w:rsidR="000F1584" w:rsidRPr="00027062">
          <w:rPr>
            <w:rFonts w:ascii="Nyala" w:hAnsi="Nyala"/>
            <w:noProof/>
            <w:webHidden/>
          </w:rPr>
          <w:tab/>
        </w:r>
        <w:r w:rsidR="000F1584" w:rsidRPr="00027062">
          <w:rPr>
            <w:rFonts w:ascii="Nyala" w:hAnsi="Nyala"/>
            <w:noProof/>
            <w:webHidden/>
          </w:rPr>
          <w:fldChar w:fldCharType="begin"/>
        </w:r>
        <w:r w:rsidR="000F1584" w:rsidRPr="00027062">
          <w:rPr>
            <w:rFonts w:ascii="Nyala" w:hAnsi="Nyala"/>
            <w:noProof/>
            <w:webHidden/>
          </w:rPr>
          <w:instrText xml:space="preserve"> PAGEREF _Toc438643529 \h </w:instrText>
        </w:r>
        <w:r w:rsidR="000F1584" w:rsidRPr="00027062">
          <w:rPr>
            <w:rFonts w:ascii="Nyala" w:hAnsi="Nyala"/>
            <w:noProof/>
            <w:webHidden/>
          </w:rPr>
        </w:r>
        <w:r w:rsidR="000F1584" w:rsidRPr="00027062">
          <w:rPr>
            <w:rFonts w:ascii="Nyala" w:hAnsi="Nyala"/>
            <w:noProof/>
            <w:webHidden/>
          </w:rPr>
          <w:fldChar w:fldCharType="separate"/>
        </w:r>
        <w:r w:rsidR="007A5D12">
          <w:rPr>
            <w:rFonts w:ascii="Nyala" w:hAnsi="Nyala"/>
            <w:noProof/>
            <w:webHidden/>
          </w:rPr>
          <w:t>65</w:t>
        </w:r>
        <w:r w:rsidR="000F1584" w:rsidRPr="00027062">
          <w:rPr>
            <w:rFonts w:ascii="Nyala" w:hAnsi="Nyala"/>
            <w:noProof/>
            <w:webHidden/>
          </w:rPr>
          <w:fldChar w:fldCharType="end"/>
        </w:r>
      </w:hyperlink>
    </w:p>
    <w:p w:rsidR="000F1584" w:rsidRPr="00027062" w:rsidRDefault="0046057E" w:rsidP="000F1584">
      <w:pPr>
        <w:pStyle w:val="Spistreci1"/>
        <w:tabs>
          <w:tab w:val="right" w:leader="dot" w:pos="9062"/>
        </w:tabs>
        <w:spacing w:before="0" w:line="360" w:lineRule="auto"/>
        <w:rPr>
          <w:rFonts w:ascii="Nyala" w:eastAsiaTheme="minorEastAsia" w:hAnsi="Nyala"/>
          <w:b w:val="0"/>
          <w:bCs w:val="0"/>
          <w:caps w:val="0"/>
          <w:noProof/>
          <w:sz w:val="22"/>
          <w:szCs w:val="22"/>
          <w:lang w:eastAsia="pl-PL"/>
        </w:rPr>
      </w:pPr>
      <w:hyperlink w:anchor="_Toc438643530" w:history="1">
        <w:r w:rsidR="000F1584" w:rsidRPr="00027062">
          <w:rPr>
            <w:rStyle w:val="Hipercze"/>
            <w:rFonts w:ascii="Nyala" w:hAnsi="Nyala"/>
            <w:noProof/>
            <w:color w:val="auto"/>
          </w:rPr>
          <w:t>Wykaz wykorzystanej literatury</w:t>
        </w:r>
        <w:r w:rsidR="000F1584" w:rsidRPr="00027062">
          <w:rPr>
            <w:rFonts w:ascii="Nyala" w:hAnsi="Nyala"/>
            <w:noProof/>
            <w:webHidden/>
          </w:rPr>
          <w:tab/>
        </w:r>
        <w:r w:rsidR="000F1584" w:rsidRPr="00027062">
          <w:rPr>
            <w:rFonts w:ascii="Nyala" w:hAnsi="Nyala"/>
            <w:noProof/>
            <w:webHidden/>
          </w:rPr>
          <w:fldChar w:fldCharType="begin"/>
        </w:r>
        <w:r w:rsidR="000F1584" w:rsidRPr="00027062">
          <w:rPr>
            <w:rFonts w:ascii="Nyala" w:hAnsi="Nyala"/>
            <w:noProof/>
            <w:webHidden/>
          </w:rPr>
          <w:instrText xml:space="preserve"> PAGEREF _Toc438643530 \h </w:instrText>
        </w:r>
        <w:r w:rsidR="000F1584" w:rsidRPr="00027062">
          <w:rPr>
            <w:rFonts w:ascii="Nyala" w:hAnsi="Nyala"/>
            <w:noProof/>
            <w:webHidden/>
          </w:rPr>
        </w:r>
        <w:r w:rsidR="000F1584" w:rsidRPr="00027062">
          <w:rPr>
            <w:rFonts w:ascii="Nyala" w:hAnsi="Nyala"/>
            <w:noProof/>
            <w:webHidden/>
          </w:rPr>
          <w:fldChar w:fldCharType="separate"/>
        </w:r>
        <w:r w:rsidR="007A5D12">
          <w:rPr>
            <w:rFonts w:ascii="Nyala" w:hAnsi="Nyala"/>
            <w:noProof/>
            <w:webHidden/>
          </w:rPr>
          <w:t>67</w:t>
        </w:r>
        <w:r w:rsidR="000F1584" w:rsidRPr="00027062">
          <w:rPr>
            <w:rFonts w:ascii="Nyala" w:hAnsi="Nyala"/>
            <w:noProof/>
            <w:webHidden/>
          </w:rPr>
          <w:fldChar w:fldCharType="end"/>
        </w:r>
      </w:hyperlink>
    </w:p>
    <w:p w:rsidR="000F1584" w:rsidRPr="00027062" w:rsidRDefault="0046057E" w:rsidP="000F1584">
      <w:pPr>
        <w:pStyle w:val="Spistreci1"/>
        <w:tabs>
          <w:tab w:val="right" w:leader="dot" w:pos="9062"/>
        </w:tabs>
        <w:spacing w:before="0" w:line="360" w:lineRule="auto"/>
        <w:rPr>
          <w:rFonts w:ascii="Nyala" w:eastAsiaTheme="minorEastAsia" w:hAnsi="Nyala"/>
          <w:b w:val="0"/>
          <w:bCs w:val="0"/>
          <w:caps w:val="0"/>
          <w:noProof/>
          <w:sz w:val="22"/>
          <w:szCs w:val="22"/>
          <w:lang w:eastAsia="pl-PL"/>
        </w:rPr>
      </w:pPr>
      <w:hyperlink w:anchor="_Toc438643531" w:history="1">
        <w:r w:rsidR="000F1584" w:rsidRPr="00027062">
          <w:rPr>
            <w:rStyle w:val="Hipercze"/>
            <w:rFonts w:ascii="Nyala" w:hAnsi="Nyala"/>
            <w:noProof/>
            <w:color w:val="auto"/>
          </w:rPr>
          <w:t>Załączniki</w:t>
        </w:r>
        <w:r w:rsidR="000F1584" w:rsidRPr="00027062">
          <w:rPr>
            <w:rFonts w:ascii="Nyala" w:hAnsi="Nyala"/>
            <w:noProof/>
            <w:webHidden/>
          </w:rPr>
          <w:tab/>
        </w:r>
        <w:r w:rsidR="000F1584" w:rsidRPr="00027062">
          <w:rPr>
            <w:rFonts w:ascii="Nyala" w:hAnsi="Nyala"/>
            <w:noProof/>
            <w:webHidden/>
          </w:rPr>
          <w:fldChar w:fldCharType="begin"/>
        </w:r>
        <w:r w:rsidR="000F1584" w:rsidRPr="00027062">
          <w:rPr>
            <w:rFonts w:ascii="Nyala" w:hAnsi="Nyala"/>
            <w:noProof/>
            <w:webHidden/>
          </w:rPr>
          <w:instrText xml:space="preserve"> PAGEREF _Toc438643531 \h </w:instrText>
        </w:r>
        <w:r w:rsidR="000F1584" w:rsidRPr="00027062">
          <w:rPr>
            <w:rFonts w:ascii="Nyala" w:hAnsi="Nyala"/>
            <w:noProof/>
            <w:webHidden/>
          </w:rPr>
        </w:r>
        <w:r w:rsidR="000F1584" w:rsidRPr="00027062">
          <w:rPr>
            <w:rFonts w:ascii="Nyala" w:hAnsi="Nyala"/>
            <w:noProof/>
            <w:webHidden/>
          </w:rPr>
          <w:fldChar w:fldCharType="separate"/>
        </w:r>
        <w:r w:rsidR="007A5D12">
          <w:rPr>
            <w:rFonts w:ascii="Nyala" w:hAnsi="Nyala"/>
            <w:noProof/>
            <w:webHidden/>
          </w:rPr>
          <w:t>67</w:t>
        </w:r>
        <w:r w:rsidR="000F1584" w:rsidRPr="00027062">
          <w:rPr>
            <w:rFonts w:ascii="Nyala" w:hAnsi="Nyala"/>
            <w:noProof/>
            <w:webHidden/>
          </w:rPr>
          <w:fldChar w:fldCharType="end"/>
        </w:r>
      </w:hyperlink>
    </w:p>
    <w:p w:rsidR="00FC62A8" w:rsidRPr="00027062" w:rsidRDefault="00667109" w:rsidP="00705677">
      <w:pPr>
        <w:spacing w:after="0" w:line="240" w:lineRule="auto"/>
        <w:rPr>
          <w:rFonts w:ascii="Nyala" w:hAnsi="Nyala" w:cs="Times New Roman"/>
          <w:b/>
        </w:rPr>
      </w:pPr>
      <w:r w:rsidRPr="00027062">
        <w:rPr>
          <w:rFonts w:ascii="Nyala" w:hAnsi="Nyala" w:cs="Times New Roman"/>
          <w:b/>
        </w:rPr>
        <w:fldChar w:fldCharType="end"/>
      </w:r>
    </w:p>
    <w:p w:rsidR="007D2199" w:rsidRPr="00027062" w:rsidRDefault="007D2199" w:rsidP="00705677">
      <w:pPr>
        <w:spacing w:after="0" w:line="240" w:lineRule="auto"/>
        <w:rPr>
          <w:rFonts w:ascii="Nyala" w:hAnsi="Nyala" w:cs="Times New Roman"/>
          <w:b/>
        </w:rPr>
      </w:pPr>
    </w:p>
    <w:p w:rsidR="007D2199" w:rsidRPr="00027062" w:rsidRDefault="007D2199" w:rsidP="00705677">
      <w:pPr>
        <w:spacing w:after="0" w:line="240" w:lineRule="auto"/>
        <w:rPr>
          <w:rFonts w:ascii="Nyala" w:hAnsi="Nyala" w:cs="Times New Roman"/>
          <w:b/>
        </w:rPr>
      </w:pPr>
    </w:p>
    <w:p w:rsidR="007D2199" w:rsidRPr="00027062" w:rsidRDefault="007D2199" w:rsidP="00705677">
      <w:pPr>
        <w:spacing w:after="0" w:line="240" w:lineRule="auto"/>
        <w:rPr>
          <w:rFonts w:ascii="Nyala" w:hAnsi="Nyala" w:cs="Times New Roman"/>
          <w:b/>
        </w:rPr>
      </w:pPr>
    </w:p>
    <w:p w:rsidR="00941CEA" w:rsidRPr="00027062" w:rsidRDefault="00941CEA" w:rsidP="00705677">
      <w:pPr>
        <w:spacing w:after="0" w:line="240" w:lineRule="auto"/>
        <w:rPr>
          <w:rFonts w:ascii="Nyala" w:hAnsi="Nyala" w:cs="Times New Roman"/>
          <w:b/>
        </w:rPr>
      </w:pPr>
    </w:p>
    <w:p w:rsidR="00941CEA" w:rsidRPr="00027062" w:rsidRDefault="00941CEA" w:rsidP="00705677">
      <w:pPr>
        <w:spacing w:after="0" w:line="240" w:lineRule="auto"/>
        <w:rPr>
          <w:rFonts w:ascii="Nyala" w:hAnsi="Nyala" w:cs="Times New Roman"/>
          <w:b/>
        </w:rPr>
      </w:pPr>
    </w:p>
    <w:p w:rsidR="00941CEA" w:rsidRPr="00027062" w:rsidRDefault="00941CEA" w:rsidP="00705677">
      <w:pPr>
        <w:spacing w:after="0" w:line="240" w:lineRule="auto"/>
        <w:rPr>
          <w:rFonts w:ascii="Nyala" w:hAnsi="Nyala" w:cs="Times New Roman"/>
          <w:b/>
        </w:rPr>
      </w:pPr>
    </w:p>
    <w:p w:rsidR="007D2199" w:rsidRPr="00027062" w:rsidRDefault="007D2199" w:rsidP="00705677">
      <w:pPr>
        <w:spacing w:after="0" w:line="240" w:lineRule="auto"/>
        <w:rPr>
          <w:rFonts w:ascii="Nyala" w:hAnsi="Nyala" w:cs="Times New Roman"/>
          <w:b/>
        </w:rPr>
      </w:pPr>
    </w:p>
    <w:p w:rsidR="007D2199" w:rsidRPr="00027062" w:rsidRDefault="007D2199" w:rsidP="00705677">
      <w:pPr>
        <w:spacing w:after="0" w:line="240" w:lineRule="auto"/>
        <w:rPr>
          <w:rFonts w:ascii="Nyala" w:hAnsi="Nyala" w:cs="Times New Roman"/>
          <w:b/>
          <w:sz w:val="28"/>
        </w:rPr>
      </w:pPr>
    </w:p>
    <w:p w:rsidR="0069656F" w:rsidRPr="00027062" w:rsidRDefault="00332DA6" w:rsidP="00CE6367">
      <w:pPr>
        <w:pStyle w:val="Nagwek1"/>
        <w:spacing w:before="0"/>
        <w:ind w:left="431" w:hanging="431"/>
        <w:rPr>
          <w:rFonts w:ascii="Nyala" w:hAnsi="Nyala"/>
        </w:rPr>
      </w:pPr>
      <w:bookmarkStart w:id="1" w:name="_Toc438643499"/>
      <w:r w:rsidRPr="00027062">
        <w:rPr>
          <w:rFonts w:ascii="Nyala" w:hAnsi="Nyala"/>
        </w:rPr>
        <w:t>Charakterystyka LGD</w:t>
      </w:r>
      <w:bookmarkEnd w:id="1"/>
    </w:p>
    <w:p w:rsidR="00667109" w:rsidRPr="00027062" w:rsidRDefault="00667109" w:rsidP="00C97F1E">
      <w:pPr>
        <w:pStyle w:val="Nagwek2"/>
        <w:rPr>
          <w:rFonts w:ascii="Nyala" w:hAnsi="Nyala"/>
        </w:rPr>
      </w:pPr>
      <w:bookmarkStart w:id="2" w:name="_Toc438643500"/>
      <w:r w:rsidRPr="00027062">
        <w:rPr>
          <w:rFonts w:ascii="Nyala" w:hAnsi="Nyala"/>
        </w:rPr>
        <w:t>Nazwa LGD</w:t>
      </w:r>
      <w:bookmarkEnd w:id="2"/>
    </w:p>
    <w:p w:rsidR="000F1584" w:rsidRPr="00027062" w:rsidRDefault="000F1584" w:rsidP="00AE5348">
      <w:pPr>
        <w:spacing w:after="0"/>
        <w:ind w:firstLine="340"/>
        <w:rPr>
          <w:rFonts w:ascii="Nyala" w:hAnsi="Nyala"/>
        </w:rPr>
      </w:pPr>
      <w:r w:rsidRPr="00027062">
        <w:rPr>
          <w:rFonts w:ascii="Nyala" w:hAnsi="Nyala"/>
        </w:rPr>
        <w:t>Lokalna Grupa Działania Stowarzyszenie „Wielkopolska z Wyobraźnią” jest stowarzyszeniem działaj</w:t>
      </w:r>
      <w:r w:rsidRPr="00027062">
        <w:rPr>
          <w:rFonts w:ascii="Nyala" w:hAnsi="Nyala"/>
        </w:rPr>
        <w:t>ą</w:t>
      </w:r>
      <w:r w:rsidRPr="00027062">
        <w:rPr>
          <w:rFonts w:ascii="Nyala" w:hAnsi="Nyala"/>
        </w:rPr>
        <w:t>cym w oparciu o Ustawę o stowarzyszeniach oraz na podstawie Ustawy o rozwoju lokalnym    z udziałem lokalnej społeczności. Organizacja powstała w 2008 r.</w:t>
      </w:r>
    </w:p>
    <w:p w:rsidR="000F1584" w:rsidRPr="00027062" w:rsidRDefault="000F1584" w:rsidP="000F1584">
      <w:pPr>
        <w:spacing w:before="120" w:after="0"/>
        <w:ind w:firstLine="170"/>
        <w:rPr>
          <w:rFonts w:ascii="Nyala" w:hAnsi="Nyala"/>
        </w:rPr>
      </w:pPr>
      <w:r w:rsidRPr="00027062">
        <w:rPr>
          <w:rFonts w:ascii="Nyala" w:hAnsi="Nyala"/>
        </w:rPr>
        <w:t>Tab</w:t>
      </w:r>
      <w:r w:rsidR="00432C66" w:rsidRPr="00027062">
        <w:rPr>
          <w:rFonts w:ascii="Nyala" w:hAnsi="Nyala"/>
        </w:rPr>
        <w:t xml:space="preserve">. </w:t>
      </w:r>
      <w:r w:rsidRPr="00027062">
        <w:rPr>
          <w:rFonts w:ascii="Nyala" w:hAnsi="Nyala"/>
        </w:rPr>
        <w:t>1. Podstawowe informacje o LGD</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1"/>
        <w:gridCol w:w="2491"/>
        <w:gridCol w:w="2418"/>
        <w:gridCol w:w="2436"/>
      </w:tblGrid>
      <w:tr w:rsidR="00027062" w:rsidRPr="00027062" w:rsidTr="00F04580">
        <w:trPr>
          <w:trHeight w:val="919"/>
          <w:jc w:val="center"/>
        </w:trPr>
        <w:tc>
          <w:tcPr>
            <w:tcW w:w="2544" w:type="dxa"/>
            <w:vAlign w:val="center"/>
          </w:tcPr>
          <w:p w:rsidR="005D4368" w:rsidRPr="00027062" w:rsidRDefault="005D4368" w:rsidP="005D4368">
            <w:pPr>
              <w:jc w:val="center"/>
              <w:rPr>
                <w:rFonts w:ascii="Nyala" w:hAnsi="Nyala"/>
              </w:rPr>
            </w:pPr>
            <w:r w:rsidRPr="00027062">
              <w:rPr>
                <w:rFonts w:ascii="Nyala" w:hAnsi="Nyala"/>
              </w:rPr>
              <w:t>Nazwa LGD</w:t>
            </w:r>
          </w:p>
        </w:tc>
        <w:tc>
          <w:tcPr>
            <w:tcW w:w="2652" w:type="dxa"/>
            <w:vAlign w:val="center"/>
          </w:tcPr>
          <w:p w:rsidR="005D4368" w:rsidRPr="00027062" w:rsidRDefault="005D4368" w:rsidP="005D4368">
            <w:pPr>
              <w:jc w:val="center"/>
              <w:rPr>
                <w:rFonts w:ascii="Nyala" w:hAnsi="Nyala"/>
              </w:rPr>
            </w:pPr>
            <w:r w:rsidRPr="00027062">
              <w:rPr>
                <w:rFonts w:ascii="Nyala" w:hAnsi="Nyala"/>
              </w:rPr>
              <w:t>Status prawny</w:t>
            </w:r>
          </w:p>
        </w:tc>
        <w:tc>
          <w:tcPr>
            <w:tcW w:w="2652" w:type="dxa"/>
            <w:vAlign w:val="center"/>
          </w:tcPr>
          <w:p w:rsidR="005D4368" w:rsidRPr="00027062" w:rsidRDefault="005D4368" w:rsidP="005D4368">
            <w:pPr>
              <w:jc w:val="center"/>
              <w:rPr>
                <w:rFonts w:ascii="Nyala" w:hAnsi="Nyala"/>
              </w:rPr>
            </w:pPr>
            <w:r w:rsidRPr="00027062">
              <w:rPr>
                <w:rFonts w:ascii="Nyala" w:hAnsi="Nyala"/>
              </w:rPr>
              <w:t xml:space="preserve">Data rejestracji </w:t>
            </w:r>
            <w:r w:rsidRPr="00027062">
              <w:rPr>
                <w:rFonts w:ascii="Nyala" w:hAnsi="Nyala"/>
              </w:rPr>
              <w:br/>
              <w:t>w Krajowym Rejestrze Sądowym</w:t>
            </w:r>
          </w:p>
        </w:tc>
        <w:tc>
          <w:tcPr>
            <w:tcW w:w="2652" w:type="dxa"/>
            <w:vAlign w:val="center"/>
          </w:tcPr>
          <w:p w:rsidR="005D4368" w:rsidRPr="00027062" w:rsidRDefault="005D4368" w:rsidP="005D4368">
            <w:pPr>
              <w:jc w:val="center"/>
              <w:rPr>
                <w:rFonts w:ascii="Nyala" w:hAnsi="Nyala"/>
              </w:rPr>
            </w:pPr>
            <w:r w:rsidRPr="00027062">
              <w:rPr>
                <w:rFonts w:ascii="Nyala" w:hAnsi="Nyala"/>
              </w:rPr>
              <w:t xml:space="preserve">Numer </w:t>
            </w:r>
            <w:r w:rsidRPr="00027062">
              <w:rPr>
                <w:rFonts w:ascii="Nyala" w:hAnsi="Nyala"/>
              </w:rPr>
              <w:br/>
              <w:t>w Krajowym Rejestrze Sądowym</w:t>
            </w:r>
          </w:p>
        </w:tc>
      </w:tr>
      <w:tr w:rsidR="005D4368" w:rsidRPr="00027062" w:rsidTr="00F04580">
        <w:trPr>
          <w:trHeight w:val="512"/>
          <w:jc w:val="center"/>
        </w:trPr>
        <w:tc>
          <w:tcPr>
            <w:tcW w:w="2544" w:type="dxa"/>
            <w:vAlign w:val="center"/>
          </w:tcPr>
          <w:p w:rsidR="005D4368" w:rsidRPr="00027062" w:rsidRDefault="005D4368" w:rsidP="005D4368">
            <w:pPr>
              <w:jc w:val="center"/>
              <w:rPr>
                <w:rFonts w:ascii="Nyala" w:hAnsi="Nyala"/>
                <w:b/>
              </w:rPr>
            </w:pPr>
            <w:r w:rsidRPr="00027062">
              <w:rPr>
                <w:rFonts w:ascii="Nyala" w:hAnsi="Nyala"/>
                <w:b/>
              </w:rPr>
              <w:t>Stowarzyszenie "Wie</w:t>
            </w:r>
            <w:r w:rsidRPr="00027062">
              <w:rPr>
                <w:rFonts w:ascii="Nyala" w:hAnsi="Nyala"/>
                <w:b/>
              </w:rPr>
              <w:t>l</w:t>
            </w:r>
            <w:r w:rsidRPr="00027062">
              <w:rPr>
                <w:rFonts w:ascii="Nyala" w:hAnsi="Nyala"/>
                <w:b/>
              </w:rPr>
              <w:t>kopolska z Wyobra</w:t>
            </w:r>
            <w:r w:rsidRPr="00027062">
              <w:rPr>
                <w:rFonts w:ascii="Nyala" w:hAnsi="Nyala"/>
                <w:b/>
              </w:rPr>
              <w:t>ź</w:t>
            </w:r>
            <w:r w:rsidRPr="00027062">
              <w:rPr>
                <w:rFonts w:ascii="Nyala" w:hAnsi="Nyala"/>
                <w:b/>
              </w:rPr>
              <w:t>nią"</w:t>
            </w:r>
          </w:p>
        </w:tc>
        <w:tc>
          <w:tcPr>
            <w:tcW w:w="2652" w:type="dxa"/>
            <w:vAlign w:val="center"/>
          </w:tcPr>
          <w:p w:rsidR="005D4368" w:rsidRPr="00027062" w:rsidRDefault="005D4368" w:rsidP="005D4368">
            <w:pPr>
              <w:jc w:val="center"/>
              <w:rPr>
                <w:rFonts w:ascii="Nyala" w:hAnsi="Nyala"/>
                <w:b/>
              </w:rPr>
            </w:pPr>
            <w:r w:rsidRPr="00027062">
              <w:rPr>
                <w:rFonts w:ascii="Nyala" w:hAnsi="Nyala"/>
                <w:b/>
              </w:rPr>
              <w:t>Osoba prawna – Stow</w:t>
            </w:r>
            <w:r w:rsidRPr="00027062">
              <w:rPr>
                <w:rFonts w:ascii="Nyala" w:hAnsi="Nyala"/>
                <w:b/>
              </w:rPr>
              <w:t>a</w:t>
            </w:r>
            <w:r w:rsidRPr="00027062">
              <w:rPr>
                <w:rFonts w:ascii="Nyala" w:hAnsi="Nyala"/>
                <w:b/>
              </w:rPr>
              <w:t>rzyszenie</w:t>
            </w:r>
          </w:p>
        </w:tc>
        <w:tc>
          <w:tcPr>
            <w:tcW w:w="2652" w:type="dxa"/>
            <w:vAlign w:val="center"/>
          </w:tcPr>
          <w:p w:rsidR="005D4368" w:rsidRPr="00027062" w:rsidRDefault="005D4368" w:rsidP="005D4368">
            <w:pPr>
              <w:jc w:val="center"/>
              <w:rPr>
                <w:rFonts w:ascii="Nyala" w:hAnsi="Nyala"/>
                <w:b/>
              </w:rPr>
            </w:pPr>
            <w:r w:rsidRPr="00027062">
              <w:rPr>
                <w:rFonts w:ascii="Nyala" w:hAnsi="Nyala"/>
                <w:b/>
              </w:rPr>
              <w:t>17.09.2008</w:t>
            </w:r>
          </w:p>
        </w:tc>
        <w:tc>
          <w:tcPr>
            <w:tcW w:w="2652" w:type="dxa"/>
            <w:vAlign w:val="center"/>
          </w:tcPr>
          <w:p w:rsidR="005D4368" w:rsidRPr="00027062" w:rsidRDefault="005D4368" w:rsidP="005D4368">
            <w:pPr>
              <w:jc w:val="center"/>
              <w:rPr>
                <w:rFonts w:ascii="Nyala" w:hAnsi="Nyala"/>
                <w:b/>
              </w:rPr>
            </w:pPr>
            <w:r w:rsidRPr="00027062">
              <w:rPr>
                <w:rFonts w:ascii="Nyala" w:hAnsi="Nyala"/>
                <w:b/>
              </w:rPr>
              <w:t>0000313721</w:t>
            </w:r>
          </w:p>
        </w:tc>
      </w:tr>
    </w:tbl>
    <w:p w:rsidR="005D4368" w:rsidRPr="00027062" w:rsidRDefault="005D4368" w:rsidP="00C97F1E">
      <w:pPr>
        <w:spacing w:after="0"/>
        <w:rPr>
          <w:rFonts w:ascii="Nyala" w:hAnsi="Nyala"/>
        </w:rPr>
      </w:pPr>
    </w:p>
    <w:p w:rsidR="00B611FA" w:rsidRPr="00027062" w:rsidRDefault="00B611FA" w:rsidP="00C97F1E">
      <w:pPr>
        <w:pStyle w:val="Nagwek2"/>
        <w:rPr>
          <w:rFonts w:ascii="Nyala" w:hAnsi="Nyala"/>
        </w:rPr>
      </w:pPr>
      <w:bookmarkStart w:id="3" w:name="_Toc438643501"/>
      <w:r w:rsidRPr="00027062">
        <w:rPr>
          <w:rFonts w:ascii="Nyala" w:hAnsi="Nyala"/>
        </w:rPr>
        <w:t>Opis obszaru</w:t>
      </w:r>
      <w:bookmarkEnd w:id="3"/>
    </w:p>
    <w:p w:rsidR="000F1584" w:rsidRPr="00027062" w:rsidRDefault="00AE5348" w:rsidP="00AE5348">
      <w:pPr>
        <w:spacing w:after="120"/>
        <w:ind w:firstLine="340"/>
        <w:jc w:val="both"/>
        <w:rPr>
          <w:rFonts w:ascii="Nyala" w:hAnsi="Nyala"/>
        </w:rPr>
      </w:pPr>
      <w:r w:rsidRPr="00027062">
        <w:rPr>
          <w:rFonts w:ascii="Nyala" w:hAnsi="Nyala"/>
        </w:rPr>
        <w:t>Obszar objęty Lokalną Strategią Rozwoju obejmuje 4 gminy leżące w obrębie województwa wielkopo</w:t>
      </w:r>
      <w:r w:rsidRPr="00027062">
        <w:rPr>
          <w:rFonts w:ascii="Nyala" w:hAnsi="Nyala"/>
        </w:rPr>
        <w:t>l</w:t>
      </w:r>
      <w:r w:rsidRPr="00027062">
        <w:rPr>
          <w:rFonts w:ascii="Nyala" w:hAnsi="Nyala"/>
        </w:rPr>
        <w:t>skiego, administracyjnie przynależnych do dwóch powiatów (krotoszyńskiego oraz gostyńskiego): Borek Wielkopolski (pow. gostyński), Koźmin Wielkopolski (pow. krotoszyński), Pogorzela (pow. gostyński) oraz Rozdrażew (pow. krotoszyński) o łącznej powierzchni 456 km². Obszar LGD jest spójny p</w:t>
      </w:r>
      <w:r w:rsidR="008826D4" w:rsidRPr="00027062">
        <w:rPr>
          <w:rFonts w:ascii="Nyala" w:hAnsi="Nyala"/>
        </w:rPr>
        <w:t>rzestrzennie oraz geograficznie</w:t>
      </w:r>
      <w:r w:rsidRPr="00027062">
        <w:rPr>
          <w:rFonts w:ascii="Nyala" w:hAnsi="Nyala"/>
        </w:rPr>
        <w:t xml:space="preserve">.  </w:t>
      </w:r>
    </w:p>
    <w:p w:rsidR="00AE5348" w:rsidRPr="00027062" w:rsidRDefault="00AE5348" w:rsidP="00C97F1E">
      <w:pPr>
        <w:spacing w:after="0" w:line="360" w:lineRule="auto"/>
        <w:ind w:firstLine="170"/>
        <w:jc w:val="both"/>
        <w:rPr>
          <w:rFonts w:ascii="Nyala" w:hAnsi="Nyala"/>
        </w:rPr>
      </w:pPr>
      <w:r w:rsidRPr="00027062">
        <w:rPr>
          <w:rFonts w:ascii="Nyala" w:hAnsi="Nyala"/>
        </w:rPr>
        <w:t>Tab. 2. Podstawowe informacje o LGD</w:t>
      </w:r>
    </w:p>
    <w:tbl>
      <w:tblPr>
        <w:tblStyle w:val="Tabela-Siatka1"/>
        <w:tblW w:w="0" w:type="auto"/>
        <w:jc w:val="center"/>
        <w:tblInd w:w="340" w:type="dxa"/>
        <w:tblLook w:val="04A0" w:firstRow="1" w:lastRow="0" w:firstColumn="1" w:lastColumn="0" w:noHBand="0" w:noVBand="1"/>
      </w:tblPr>
      <w:tblGrid>
        <w:gridCol w:w="619"/>
        <w:gridCol w:w="3863"/>
        <w:gridCol w:w="2233"/>
        <w:gridCol w:w="2233"/>
      </w:tblGrid>
      <w:tr w:rsidR="00027062" w:rsidRPr="00027062" w:rsidTr="000F1584">
        <w:trPr>
          <w:jc w:val="center"/>
        </w:trPr>
        <w:tc>
          <w:tcPr>
            <w:tcW w:w="619" w:type="dxa"/>
          </w:tcPr>
          <w:p w:rsidR="000F1584" w:rsidRPr="00027062" w:rsidRDefault="000F1584" w:rsidP="000F1584">
            <w:pPr>
              <w:jc w:val="center"/>
              <w:rPr>
                <w:rFonts w:ascii="Nyala" w:hAnsi="Nyala"/>
              </w:rPr>
            </w:pPr>
            <w:r w:rsidRPr="00027062">
              <w:rPr>
                <w:rFonts w:ascii="Nyala" w:hAnsi="Nyala"/>
              </w:rPr>
              <w:t>L.p.</w:t>
            </w:r>
          </w:p>
        </w:tc>
        <w:tc>
          <w:tcPr>
            <w:tcW w:w="3863" w:type="dxa"/>
          </w:tcPr>
          <w:p w:rsidR="000F1584" w:rsidRPr="00027062" w:rsidRDefault="000F1584" w:rsidP="000F1584">
            <w:pPr>
              <w:jc w:val="center"/>
              <w:rPr>
                <w:rFonts w:ascii="Nyala" w:hAnsi="Nyala"/>
              </w:rPr>
            </w:pPr>
            <w:r w:rsidRPr="00027062">
              <w:rPr>
                <w:rFonts w:ascii="Nyala" w:hAnsi="Nyala"/>
              </w:rPr>
              <w:t>Jednostka terytorialna</w:t>
            </w:r>
          </w:p>
        </w:tc>
        <w:tc>
          <w:tcPr>
            <w:tcW w:w="2233" w:type="dxa"/>
          </w:tcPr>
          <w:p w:rsidR="000F1584" w:rsidRPr="00027062" w:rsidRDefault="000F1584" w:rsidP="000F1584">
            <w:pPr>
              <w:jc w:val="center"/>
              <w:rPr>
                <w:rFonts w:ascii="Nyala" w:hAnsi="Nyala"/>
              </w:rPr>
            </w:pPr>
            <w:r w:rsidRPr="00027062">
              <w:rPr>
                <w:rFonts w:ascii="Nyala" w:hAnsi="Nyala"/>
              </w:rPr>
              <w:t>Powierzchnia (km</w:t>
            </w:r>
            <w:r w:rsidRPr="00027062">
              <w:rPr>
                <w:rFonts w:ascii="Nyala" w:hAnsi="Nyala" w:cs="Times New Roman"/>
              </w:rPr>
              <w:t>²</w:t>
            </w:r>
            <w:r w:rsidRPr="00027062">
              <w:rPr>
                <w:rFonts w:ascii="Nyala" w:hAnsi="Nyala"/>
              </w:rPr>
              <w:t>)</w:t>
            </w:r>
          </w:p>
        </w:tc>
        <w:tc>
          <w:tcPr>
            <w:tcW w:w="2233" w:type="dxa"/>
          </w:tcPr>
          <w:p w:rsidR="000F1584" w:rsidRPr="00027062" w:rsidRDefault="000F1584" w:rsidP="000F1584">
            <w:pPr>
              <w:jc w:val="center"/>
              <w:rPr>
                <w:rFonts w:ascii="Nyala" w:hAnsi="Nyala"/>
              </w:rPr>
            </w:pPr>
            <w:r w:rsidRPr="00027062">
              <w:rPr>
                <w:rFonts w:ascii="Nyala" w:hAnsi="Nyala"/>
              </w:rPr>
              <w:t>Liczba ludności*</w:t>
            </w:r>
          </w:p>
        </w:tc>
      </w:tr>
      <w:tr w:rsidR="00027062" w:rsidRPr="00027062" w:rsidTr="000F1584">
        <w:trPr>
          <w:jc w:val="center"/>
        </w:trPr>
        <w:tc>
          <w:tcPr>
            <w:tcW w:w="619" w:type="dxa"/>
          </w:tcPr>
          <w:p w:rsidR="000F1584" w:rsidRPr="00027062" w:rsidRDefault="000F1584" w:rsidP="000F1584">
            <w:pPr>
              <w:rPr>
                <w:rFonts w:ascii="Nyala" w:hAnsi="Nyala"/>
              </w:rPr>
            </w:pPr>
            <w:r w:rsidRPr="00027062">
              <w:rPr>
                <w:rFonts w:ascii="Nyala" w:hAnsi="Nyala"/>
              </w:rPr>
              <w:t>1.</w:t>
            </w:r>
          </w:p>
        </w:tc>
        <w:tc>
          <w:tcPr>
            <w:tcW w:w="3863" w:type="dxa"/>
          </w:tcPr>
          <w:p w:rsidR="000F1584" w:rsidRPr="00027062" w:rsidRDefault="000F1584" w:rsidP="000F1584">
            <w:pPr>
              <w:rPr>
                <w:rFonts w:ascii="Nyala" w:hAnsi="Nyala"/>
              </w:rPr>
            </w:pPr>
            <w:r w:rsidRPr="00027062">
              <w:rPr>
                <w:rFonts w:ascii="Nyala" w:hAnsi="Nyala"/>
              </w:rPr>
              <w:t>Koźmin Wielkopolski</w:t>
            </w:r>
          </w:p>
        </w:tc>
        <w:tc>
          <w:tcPr>
            <w:tcW w:w="2233" w:type="dxa"/>
          </w:tcPr>
          <w:p w:rsidR="000F1584" w:rsidRPr="00027062" w:rsidRDefault="000F1584" w:rsidP="000F1584">
            <w:pPr>
              <w:rPr>
                <w:rFonts w:ascii="Nyala" w:hAnsi="Nyala"/>
              </w:rPr>
            </w:pPr>
            <w:r w:rsidRPr="00027062">
              <w:rPr>
                <w:rFonts w:ascii="Nyala" w:hAnsi="Nyala"/>
              </w:rPr>
              <w:t>152</w:t>
            </w:r>
          </w:p>
        </w:tc>
        <w:tc>
          <w:tcPr>
            <w:tcW w:w="2233" w:type="dxa"/>
          </w:tcPr>
          <w:p w:rsidR="000F1584" w:rsidRPr="00027062" w:rsidRDefault="000F1584" w:rsidP="000F1584">
            <w:pPr>
              <w:rPr>
                <w:rFonts w:ascii="Nyala" w:hAnsi="Nyala"/>
              </w:rPr>
            </w:pPr>
            <w:r w:rsidRPr="00027062">
              <w:rPr>
                <w:rFonts w:ascii="Nyala" w:hAnsi="Nyala"/>
              </w:rPr>
              <w:t>13533</w:t>
            </w:r>
          </w:p>
        </w:tc>
      </w:tr>
      <w:tr w:rsidR="00027062" w:rsidRPr="00027062" w:rsidTr="000F1584">
        <w:trPr>
          <w:jc w:val="center"/>
        </w:trPr>
        <w:tc>
          <w:tcPr>
            <w:tcW w:w="619" w:type="dxa"/>
          </w:tcPr>
          <w:p w:rsidR="000F1584" w:rsidRPr="00027062" w:rsidRDefault="000F1584" w:rsidP="000F1584">
            <w:pPr>
              <w:rPr>
                <w:rFonts w:ascii="Nyala" w:hAnsi="Nyala"/>
              </w:rPr>
            </w:pPr>
            <w:r w:rsidRPr="00027062">
              <w:rPr>
                <w:rFonts w:ascii="Nyala" w:hAnsi="Nyala"/>
              </w:rPr>
              <w:t>2.</w:t>
            </w:r>
          </w:p>
        </w:tc>
        <w:tc>
          <w:tcPr>
            <w:tcW w:w="3863" w:type="dxa"/>
          </w:tcPr>
          <w:p w:rsidR="000F1584" w:rsidRPr="00027062" w:rsidRDefault="000F1584" w:rsidP="000F1584">
            <w:pPr>
              <w:rPr>
                <w:rFonts w:ascii="Nyala" w:hAnsi="Nyala"/>
              </w:rPr>
            </w:pPr>
            <w:r w:rsidRPr="00027062">
              <w:rPr>
                <w:rFonts w:ascii="Nyala" w:hAnsi="Nyala"/>
              </w:rPr>
              <w:t>Rozdrażew</w:t>
            </w:r>
          </w:p>
        </w:tc>
        <w:tc>
          <w:tcPr>
            <w:tcW w:w="2233" w:type="dxa"/>
          </w:tcPr>
          <w:p w:rsidR="000F1584" w:rsidRPr="00027062" w:rsidRDefault="000F1584" w:rsidP="000F1584">
            <w:pPr>
              <w:rPr>
                <w:rFonts w:ascii="Nyala" w:hAnsi="Nyala"/>
              </w:rPr>
            </w:pPr>
            <w:r w:rsidRPr="00027062">
              <w:rPr>
                <w:rFonts w:ascii="Nyala" w:hAnsi="Nyala"/>
              </w:rPr>
              <w:t>79</w:t>
            </w:r>
          </w:p>
        </w:tc>
        <w:tc>
          <w:tcPr>
            <w:tcW w:w="2233" w:type="dxa"/>
          </w:tcPr>
          <w:p w:rsidR="000F1584" w:rsidRPr="00027062" w:rsidRDefault="000F1584" w:rsidP="000F1584">
            <w:pPr>
              <w:rPr>
                <w:rFonts w:ascii="Nyala" w:hAnsi="Nyala"/>
              </w:rPr>
            </w:pPr>
            <w:r w:rsidRPr="00027062">
              <w:rPr>
                <w:rFonts w:ascii="Nyala" w:hAnsi="Nyala"/>
              </w:rPr>
              <w:t>5192</w:t>
            </w:r>
          </w:p>
        </w:tc>
      </w:tr>
      <w:tr w:rsidR="00027062" w:rsidRPr="00027062" w:rsidTr="000F1584">
        <w:trPr>
          <w:jc w:val="center"/>
        </w:trPr>
        <w:tc>
          <w:tcPr>
            <w:tcW w:w="619" w:type="dxa"/>
          </w:tcPr>
          <w:p w:rsidR="000F1584" w:rsidRPr="00027062" w:rsidRDefault="000F1584" w:rsidP="000F1584">
            <w:pPr>
              <w:rPr>
                <w:rFonts w:ascii="Nyala" w:hAnsi="Nyala"/>
              </w:rPr>
            </w:pPr>
            <w:r w:rsidRPr="00027062">
              <w:rPr>
                <w:rFonts w:ascii="Nyala" w:hAnsi="Nyala"/>
              </w:rPr>
              <w:t>3.</w:t>
            </w:r>
          </w:p>
        </w:tc>
        <w:tc>
          <w:tcPr>
            <w:tcW w:w="3863" w:type="dxa"/>
          </w:tcPr>
          <w:p w:rsidR="000F1584" w:rsidRPr="00027062" w:rsidRDefault="000F1584" w:rsidP="000F1584">
            <w:pPr>
              <w:rPr>
                <w:rFonts w:ascii="Nyala" w:hAnsi="Nyala"/>
              </w:rPr>
            </w:pPr>
            <w:r w:rsidRPr="00027062">
              <w:rPr>
                <w:rFonts w:ascii="Nyala" w:hAnsi="Nyala"/>
              </w:rPr>
              <w:t>Borek Wielkopolski</w:t>
            </w:r>
          </w:p>
        </w:tc>
        <w:tc>
          <w:tcPr>
            <w:tcW w:w="2233" w:type="dxa"/>
          </w:tcPr>
          <w:p w:rsidR="000F1584" w:rsidRPr="00027062" w:rsidRDefault="000F1584" w:rsidP="000F1584">
            <w:pPr>
              <w:rPr>
                <w:rFonts w:ascii="Nyala" w:hAnsi="Nyala"/>
              </w:rPr>
            </w:pPr>
            <w:r w:rsidRPr="00027062">
              <w:rPr>
                <w:rFonts w:ascii="Nyala" w:hAnsi="Nyala"/>
              </w:rPr>
              <w:t>128</w:t>
            </w:r>
          </w:p>
        </w:tc>
        <w:tc>
          <w:tcPr>
            <w:tcW w:w="2233" w:type="dxa"/>
          </w:tcPr>
          <w:p w:rsidR="000F1584" w:rsidRPr="00027062" w:rsidRDefault="000F1584" w:rsidP="000F1584">
            <w:pPr>
              <w:rPr>
                <w:rFonts w:ascii="Nyala" w:hAnsi="Nyala"/>
              </w:rPr>
            </w:pPr>
            <w:r w:rsidRPr="00027062">
              <w:rPr>
                <w:rFonts w:ascii="Nyala" w:hAnsi="Nyala"/>
              </w:rPr>
              <w:t>7675</w:t>
            </w:r>
          </w:p>
        </w:tc>
      </w:tr>
      <w:tr w:rsidR="00027062" w:rsidRPr="00027062" w:rsidTr="000F1584">
        <w:trPr>
          <w:jc w:val="center"/>
        </w:trPr>
        <w:tc>
          <w:tcPr>
            <w:tcW w:w="619" w:type="dxa"/>
          </w:tcPr>
          <w:p w:rsidR="000F1584" w:rsidRPr="00027062" w:rsidRDefault="000F1584" w:rsidP="000F1584">
            <w:pPr>
              <w:rPr>
                <w:rFonts w:ascii="Nyala" w:hAnsi="Nyala"/>
              </w:rPr>
            </w:pPr>
            <w:r w:rsidRPr="00027062">
              <w:rPr>
                <w:rFonts w:ascii="Nyala" w:hAnsi="Nyala"/>
              </w:rPr>
              <w:t>4.</w:t>
            </w:r>
          </w:p>
        </w:tc>
        <w:tc>
          <w:tcPr>
            <w:tcW w:w="3863" w:type="dxa"/>
          </w:tcPr>
          <w:p w:rsidR="000F1584" w:rsidRPr="00027062" w:rsidRDefault="000F1584" w:rsidP="000F1584">
            <w:pPr>
              <w:rPr>
                <w:rFonts w:ascii="Nyala" w:hAnsi="Nyala"/>
              </w:rPr>
            </w:pPr>
            <w:r w:rsidRPr="00027062">
              <w:rPr>
                <w:rFonts w:ascii="Nyala" w:hAnsi="Nyala"/>
              </w:rPr>
              <w:t>Pogorzela</w:t>
            </w:r>
          </w:p>
        </w:tc>
        <w:tc>
          <w:tcPr>
            <w:tcW w:w="2233" w:type="dxa"/>
          </w:tcPr>
          <w:p w:rsidR="000F1584" w:rsidRPr="00027062" w:rsidRDefault="000F1584" w:rsidP="000F1584">
            <w:pPr>
              <w:rPr>
                <w:rFonts w:ascii="Nyala" w:hAnsi="Nyala"/>
              </w:rPr>
            </w:pPr>
            <w:r w:rsidRPr="00027062">
              <w:rPr>
                <w:rFonts w:ascii="Nyala" w:hAnsi="Nyala"/>
              </w:rPr>
              <w:t>97</w:t>
            </w:r>
          </w:p>
        </w:tc>
        <w:tc>
          <w:tcPr>
            <w:tcW w:w="2233" w:type="dxa"/>
          </w:tcPr>
          <w:p w:rsidR="000F1584" w:rsidRPr="00027062" w:rsidRDefault="000F1584" w:rsidP="000F1584">
            <w:pPr>
              <w:rPr>
                <w:rFonts w:ascii="Nyala" w:hAnsi="Nyala"/>
              </w:rPr>
            </w:pPr>
            <w:r w:rsidRPr="00027062">
              <w:rPr>
                <w:rFonts w:ascii="Nyala" w:hAnsi="Nyala"/>
              </w:rPr>
              <w:t>5117</w:t>
            </w:r>
          </w:p>
        </w:tc>
      </w:tr>
      <w:tr w:rsidR="00027062" w:rsidRPr="00027062" w:rsidTr="000F1584">
        <w:trPr>
          <w:jc w:val="center"/>
        </w:trPr>
        <w:tc>
          <w:tcPr>
            <w:tcW w:w="4482" w:type="dxa"/>
            <w:gridSpan w:val="2"/>
          </w:tcPr>
          <w:p w:rsidR="000F1584" w:rsidRPr="00027062" w:rsidRDefault="000F1584" w:rsidP="000F1584">
            <w:pPr>
              <w:jc w:val="center"/>
              <w:rPr>
                <w:rFonts w:ascii="Nyala" w:hAnsi="Nyala"/>
              </w:rPr>
            </w:pPr>
            <w:r w:rsidRPr="00027062">
              <w:rPr>
                <w:rFonts w:ascii="Nyala" w:hAnsi="Nyala"/>
              </w:rPr>
              <w:t>ŁĄCZNIE</w:t>
            </w:r>
          </w:p>
        </w:tc>
        <w:tc>
          <w:tcPr>
            <w:tcW w:w="2233" w:type="dxa"/>
          </w:tcPr>
          <w:p w:rsidR="000F1584" w:rsidRPr="00027062" w:rsidRDefault="000F1584" w:rsidP="000F1584">
            <w:pPr>
              <w:rPr>
                <w:rFonts w:ascii="Nyala" w:hAnsi="Nyala"/>
              </w:rPr>
            </w:pPr>
            <w:r w:rsidRPr="00027062">
              <w:rPr>
                <w:rFonts w:ascii="Nyala" w:hAnsi="Nyala"/>
              </w:rPr>
              <w:t>465</w:t>
            </w:r>
          </w:p>
        </w:tc>
        <w:tc>
          <w:tcPr>
            <w:tcW w:w="2233" w:type="dxa"/>
          </w:tcPr>
          <w:p w:rsidR="000F1584" w:rsidRPr="00027062" w:rsidRDefault="000F1584" w:rsidP="000F1584">
            <w:pPr>
              <w:rPr>
                <w:rFonts w:ascii="Nyala" w:hAnsi="Nyala"/>
              </w:rPr>
            </w:pPr>
            <w:r w:rsidRPr="00027062">
              <w:rPr>
                <w:rFonts w:ascii="Nyala" w:hAnsi="Nyala"/>
              </w:rPr>
              <w:t>31517</w:t>
            </w:r>
          </w:p>
        </w:tc>
      </w:tr>
    </w:tbl>
    <w:p w:rsidR="000F1584" w:rsidRPr="00027062" w:rsidRDefault="000F1584" w:rsidP="00AE5348">
      <w:pPr>
        <w:ind w:left="340"/>
        <w:rPr>
          <w:rFonts w:ascii="Nyala" w:hAnsi="Nyala"/>
          <w:sz w:val="16"/>
          <w:szCs w:val="16"/>
        </w:rPr>
      </w:pPr>
      <w:r w:rsidRPr="00027062">
        <w:rPr>
          <w:rFonts w:ascii="Nyala" w:hAnsi="Nyala"/>
          <w:sz w:val="16"/>
          <w:szCs w:val="16"/>
        </w:rPr>
        <w:t>*liczba ludności faktycznie zamieszkujących, stan na dzień 31.12.2013 r.  (BDL GUS)</w:t>
      </w:r>
    </w:p>
    <w:p w:rsidR="00667109" w:rsidRPr="00027062" w:rsidRDefault="00667109" w:rsidP="00C97F1E">
      <w:pPr>
        <w:pStyle w:val="Nagwek2"/>
        <w:rPr>
          <w:rFonts w:ascii="Nyala" w:hAnsi="Nyala"/>
        </w:rPr>
      </w:pPr>
      <w:bookmarkStart w:id="4" w:name="_Toc438643502"/>
      <w:r w:rsidRPr="00027062">
        <w:rPr>
          <w:rFonts w:ascii="Nyala" w:hAnsi="Nyala"/>
        </w:rPr>
        <w:lastRenderedPageBreak/>
        <w:t>Mapa obszaru objętego LSR</w:t>
      </w:r>
      <w:bookmarkEnd w:id="4"/>
    </w:p>
    <w:p w:rsidR="009013CB" w:rsidRPr="00027062" w:rsidRDefault="009013CB" w:rsidP="009013CB">
      <w:pPr>
        <w:jc w:val="center"/>
        <w:rPr>
          <w:rFonts w:ascii="Nyala" w:hAnsi="Nyala"/>
        </w:rPr>
      </w:pPr>
      <w:r w:rsidRPr="00027062">
        <w:rPr>
          <w:rFonts w:ascii="Nyala" w:hAnsi="Nyala"/>
          <w:noProof/>
          <w:lang w:eastAsia="pl-PL"/>
        </w:rPr>
        <w:drawing>
          <wp:inline distT="0" distB="0" distL="0" distR="0" wp14:anchorId="29579D11" wp14:editId="21316E7E">
            <wp:extent cx="4410075" cy="3139909"/>
            <wp:effectExtent l="0" t="0" r="0" b="3810"/>
            <wp:docPr id="3" name="Obraz 3" descr="C:\Users\Asus\Desktop\Grafika 2014\Mapa L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Grafika 2014\Mapa LG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0075" cy="3139909"/>
                    </a:xfrm>
                    <a:prstGeom prst="rect">
                      <a:avLst/>
                    </a:prstGeom>
                    <a:noFill/>
                    <a:ln>
                      <a:noFill/>
                    </a:ln>
                  </pic:spPr>
                </pic:pic>
              </a:graphicData>
            </a:graphic>
          </wp:inline>
        </w:drawing>
      </w:r>
    </w:p>
    <w:p w:rsidR="00332DA6" w:rsidRPr="00027062" w:rsidRDefault="00332DA6" w:rsidP="00C97F1E">
      <w:pPr>
        <w:pStyle w:val="Nagwek2"/>
        <w:rPr>
          <w:rFonts w:ascii="Nyala" w:hAnsi="Nyala"/>
        </w:rPr>
      </w:pPr>
      <w:bookmarkStart w:id="5" w:name="_Toc438643503"/>
      <w:r w:rsidRPr="00027062">
        <w:rPr>
          <w:rFonts w:ascii="Nyala" w:hAnsi="Nyala"/>
        </w:rPr>
        <w:t>Opis procesu tworzenia partnerstwa</w:t>
      </w:r>
      <w:bookmarkEnd w:id="5"/>
    </w:p>
    <w:p w:rsidR="00AE5348" w:rsidRPr="00027062" w:rsidRDefault="00AE5348" w:rsidP="00C97F1E">
      <w:pPr>
        <w:spacing w:after="0"/>
        <w:ind w:firstLine="340"/>
        <w:jc w:val="both"/>
        <w:rPr>
          <w:rFonts w:ascii="Nyala" w:hAnsi="Nyala"/>
        </w:rPr>
      </w:pPr>
      <w:r w:rsidRPr="00027062">
        <w:rPr>
          <w:rFonts w:ascii="Nyala" w:hAnsi="Nyala"/>
        </w:rPr>
        <w:t>Lokalna Grupa Działania powstała z inicjatywy samorządów gminnych w celu działania na rzecz rozw</w:t>
      </w:r>
      <w:r w:rsidRPr="00027062">
        <w:rPr>
          <w:rFonts w:ascii="Nyala" w:hAnsi="Nyala"/>
        </w:rPr>
        <w:t>o</w:t>
      </w:r>
      <w:r w:rsidRPr="00027062">
        <w:rPr>
          <w:rFonts w:ascii="Nyala" w:hAnsi="Nyala"/>
        </w:rPr>
        <w:t>ju obszarów wiejskich na terenie gmin Koźmin Wielkopolski, Borek Wielkopolski, Pogorzela i Rozdrażew. Walne Zebranie Założycielskie odbyło się dnia 6 czerwca 2008 r. w Koźminie Wlkp. Wniosek o rejestrację Stowarzyszenie „Wielkopolska z Wyobraźnią” został złożony w Krajowym Rejestrze Sądowym – IX W</w:t>
      </w:r>
      <w:r w:rsidRPr="00027062">
        <w:rPr>
          <w:rFonts w:ascii="Nyala" w:hAnsi="Nyala"/>
        </w:rPr>
        <w:t>Y</w:t>
      </w:r>
      <w:r w:rsidRPr="00027062">
        <w:rPr>
          <w:rFonts w:ascii="Nyala" w:hAnsi="Nyala"/>
        </w:rPr>
        <w:t>DZIAŁ GOSPODARCZY KRS przy ul. Grochowe Łąki 6, 61-752 Poznań, w dniu 7.08.2008 roku, REGON 300944766. Nowoutworzona LGD jest kontynuacją LGD, która zrealizowała Lokalną Strategię Rozwoju na lata 2007-2015 w ramach PROW 2007-2013 na podstawie umowy o warunkach i sposobie realizacji LSR nr 6933-UM1500016/09 oraz zamierza kontynuować swoją politykę w okresie 2014-2020 z większym uwzględnieniem problemu rozwoju przedsiębiorczości.</w:t>
      </w:r>
    </w:p>
    <w:p w:rsidR="00AE5348" w:rsidRPr="00027062" w:rsidRDefault="00AE5348" w:rsidP="00C97F1E">
      <w:pPr>
        <w:spacing w:after="0"/>
        <w:ind w:firstLine="340"/>
        <w:jc w:val="both"/>
        <w:rPr>
          <w:rFonts w:ascii="Nyala" w:hAnsi="Nyala"/>
        </w:rPr>
      </w:pPr>
      <w:r w:rsidRPr="00027062">
        <w:rPr>
          <w:rFonts w:ascii="Nyala" w:hAnsi="Nyala"/>
        </w:rPr>
        <w:t>Praca biura organizowana i nadzorowana jest przez Zarząd na podstawie odrębnego Regulaminu Pracy Biura Stowarzyszenia LGD „Wielkopolska z Wyobraźnią ”, który stanowi załącznik do wniosku o wybór LSR. Podstawowy skła</w:t>
      </w:r>
      <w:r w:rsidR="007D718A" w:rsidRPr="00027062">
        <w:rPr>
          <w:rFonts w:ascii="Nyala" w:hAnsi="Nyala"/>
        </w:rPr>
        <w:t>d biura stanowi kierownik biura oraz</w:t>
      </w:r>
      <w:r w:rsidRPr="00027062">
        <w:rPr>
          <w:rFonts w:ascii="Nyala" w:hAnsi="Nyala"/>
        </w:rPr>
        <w:t xml:space="preserve"> specjalista ds. koordynowania projektów. Wsz</w:t>
      </w:r>
      <w:r w:rsidRPr="00027062">
        <w:rPr>
          <w:rFonts w:ascii="Nyala" w:hAnsi="Nyala"/>
        </w:rPr>
        <w:t>y</w:t>
      </w:r>
      <w:r w:rsidRPr="00027062">
        <w:rPr>
          <w:rFonts w:ascii="Nyala" w:hAnsi="Nyala"/>
        </w:rPr>
        <w:t>scy pracownicy biura mają doświadczenie i wiedzę niezbędną do wdrażania i aktualizacji dokumentów str</w:t>
      </w:r>
      <w:r w:rsidRPr="00027062">
        <w:rPr>
          <w:rFonts w:ascii="Nyala" w:hAnsi="Nyala"/>
        </w:rPr>
        <w:t>a</w:t>
      </w:r>
      <w:r w:rsidRPr="00027062">
        <w:rPr>
          <w:rFonts w:ascii="Nyala" w:hAnsi="Nyala"/>
        </w:rPr>
        <w:t>tegicznych o zasięgu lokalnym oraz doświadczenie niezbędne do zarządzania LGD. W okresie realizacji zadań 2007-2013 pracownicy systematycznie uczest</w:t>
      </w:r>
      <w:r w:rsidR="007D718A" w:rsidRPr="00027062">
        <w:rPr>
          <w:rFonts w:ascii="Nyala" w:hAnsi="Nyala"/>
        </w:rPr>
        <w:t xml:space="preserve">niczyli w szkoleniach, </w:t>
      </w:r>
      <w:r w:rsidRPr="00027062">
        <w:rPr>
          <w:rFonts w:ascii="Nyala" w:hAnsi="Nyala"/>
        </w:rPr>
        <w:t xml:space="preserve"> których</w:t>
      </w:r>
      <w:r w:rsidR="007D718A" w:rsidRPr="00027062">
        <w:rPr>
          <w:rFonts w:ascii="Nyala" w:hAnsi="Nyala"/>
        </w:rPr>
        <w:t xml:space="preserve"> celem</w:t>
      </w:r>
      <w:r w:rsidRPr="00027062">
        <w:rPr>
          <w:rFonts w:ascii="Nyala" w:hAnsi="Nyala"/>
        </w:rPr>
        <w:t xml:space="preserve"> było przygotow</w:t>
      </w:r>
      <w:r w:rsidRPr="00027062">
        <w:rPr>
          <w:rFonts w:ascii="Nyala" w:hAnsi="Nyala"/>
        </w:rPr>
        <w:t>a</w:t>
      </w:r>
      <w:r w:rsidRPr="00027062">
        <w:rPr>
          <w:rFonts w:ascii="Nyala" w:hAnsi="Nyala"/>
        </w:rPr>
        <w:t>nie do realizacji zadań w okresie nowego programowania i wdrażania PROW 2014-2020.</w:t>
      </w:r>
    </w:p>
    <w:p w:rsidR="00AE5348" w:rsidRPr="00027062" w:rsidRDefault="00AE5348" w:rsidP="00C97F1E">
      <w:pPr>
        <w:spacing w:after="0"/>
        <w:ind w:firstLine="340"/>
        <w:jc w:val="both"/>
        <w:rPr>
          <w:rFonts w:ascii="Nyala" w:hAnsi="Nyala"/>
        </w:rPr>
      </w:pPr>
      <w:r w:rsidRPr="00027062">
        <w:rPr>
          <w:rFonts w:ascii="Nyala" w:hAnsi="Nyala"/>
          <w:b/>
        </w:rPr>
        <w:t>Kierownik biura LGD</w:t>
      </w:r>
      <w:r w:rsidRPr="00027062">
        <w:rPr>
          <w:rFonts w:ascii="Nyala" w:hAnsi="Nyala"/>
        </w:rPr>
        <w:t xml:space="preserve"> – pracuje w LGD Stowarzyszenie „Wielkopolska z Wyobraźnią” od września 2011 r. – ukończyła szkolenia:</w:t>
      </w:r>
    </w:p>
    <w:p w:rsidR="00AE5348" w:rsidRPr="00027062" w:rsidRDefault="00AE5348" w:rsidP="00C97F1E">
      <w:pPr>
        <w:spacing w:after="0"/>
        <w:ind w:firstLine="340"/>
        <w:jc w:val="both"/>
        <w:rPr>
          <w:rFonts w:ascii="Nyala" w:hAnsi="Nyala"/>
        </w:rPr>
      </w:pPr>
      <w:r w:rsidRPr="00027062">
        <w:rPr>
          <w:rFonts w:ascii="Nyala" w:hAnsi="Nyala"/>
        </w:rPr>
        <w:t>- Centrum Doradztwa Rolniczego – seminarium nt. „Budowa Lokalnej Strategii Rozwoju i Plan Kom</w:t>
      </w:r>
      <w:r w:rsidRPr="00027062">
        <w:rPr>
          <w:rFonts w:ascii="Nyala" w:hAnsi="Nyala"/>
        </w:rPr>
        <w:t>u</w:t>
      </w:r>
      <w:r w:rsidRPr="00027062">
        <w:rPr>
          <w:rFonts w:ascii="Nyala" w:hAnsi="Nyala"/>
        </w:rPr>
        <w:t>nikacyjny”;</w:t>
      </w:r>
    </w:p>
    <w:p w:rsidR="00AE5348" w:rsidRPr="00027062" w:rsidRDefault="00AE5348" w:rsidP="00C97F1E">
      <w:pPr>
        <w:spacing w:after="0"/>
        <w:ind w:firstLine="340"/>
        <w:jc w:val="both"/>
        <w:rPr>
          <w:rFonts w:ascii="Nyala" w:hAnsi="Nyala"/>
        </w:rPr>
      </w:pPr>
      <w:r w:rsidRPr="00027062">
        <w:rPr>
          <w:rFonts w:ascii="Nyala" w:hAnsi="Nyala"/>
        </w:rPr>
        <w:t>- posiada Certyfikat Moderatora Odnowy Wsi w Wielkopolsce.</w:t>
      </w:r>
    </w:p>
    <w:p w:rsidR="00AE5348" w:rsidRPr="00027062" w:rsidRDefault="00AE5348" w:rsidP="00C97F1E">
      <w:pPr>
        <w:spacing w:after="0"/>
        <w:ind w:firstLine="340"/>
        <w:jc w:val="both"/>
        <w:rPr>
          <w:rFonts w:ascii="Nyala" w:hAnsi="Nyala"/>
        </w:rPr>
      </w:pPr>
      <w:r w:rsidRPr="00027062">
        <w:rPr>
          <w:rFonts w:ascii="Nyala" w:hAnsi="Nyala"/>
          <w:b/>
        </w:rPr>
        <w:t>Specjalista ds. koordynowania projektów</w:t>
      </w:r>
      <w:r w:rsidRPr="00027062">
        <w:rPr>
          <w:rFonts w:ascii="Nyala" w:hAnsi="Nyala"/>
        </w:rPr>
        <w:t xml:space="preserve"> – pracuje w LGD Stowarzyszenie „Wielkopolska z Wyo</w:t>
      </w:r>
      <w:r w:rsidRPr="00027062">
        <w:rPr>
          <w:rFonts w:ascii="Nyala" w:hAnsi="Nyala"/>
        </w:rPr>
        <w:t>b</w:t>
      </w:r>
      <w:r w:rsidRPr="00027062">
        <w:rPr>
          <w:rFonts w:ascii="Nyala" w:hAnsi="Nyala"/>
        </w:rPr>
        <w:t>raźnią” od sierpnia 2013 r., posiada wykształcenie kierunkowe w zakresie planowania  lokalnego– ukończył szkolenia:</w:t>
      </w:r>
    </w:p>
    <w:p w:rsidR="00AE5348" w:rsidRPr="00027062" w:rsidRDefault="00AE5348" w:rsidP="00C97F1E">
      <w:pPr>
        <w:spacing w:after="0"/>
        <w:ind w:firstLine="340"/>
        <w:jc w:val="both"/>
        <w:rPr>
          <w:rFonts w:ascii="Nyala" w:hAnsi="Nyala"/>
        </w:rPr>
      </w:pPr>
      <w:r w:rsidRPr="00027062">
        <w:rPr>
          <w:rFonts w:ascii="Nyala" w:hAnsi="Nyala"/>
        </w:rPr>
        <w:t>- Centrum Doradztwa Rolniczego - cykl 5 szkoleń z zakresu tworzenia lokalnych strategii rozwoju (LSR), przygotowania strategii komunikacyjnej lokalnej grupy działania (LGD) i angażowania społeczności lokalnych w przygotowanie i realizację LSR;</w:t>
      </w:r>
    </w:p>
    <w:p w:rsidR="00AE5348" w:rsidRPr="00027062" w:rsidRDefault="00AE5348" w:rsidP="00C97F1E">
      <w:pPr>
        <w:spacing w:after="0"/>
        <w:ind w:firstLine="340"/>
        <w:jc w:val="both"/>
        <w:rPr>
          <w:rFonts w:ascii="Nyala" w:hAnsi="Nyala"/>
        </w:rPr>
      </w:pPr>
      <w:r w:rsidRPr="00027062">
        <w:rPr>
          <w:rFonts w:ascii="Nyala" w:hAnsi="Nyala"/>
        </w:rPr>
        <w:t>- Centrum Doradztwa Rolniczego – seminarium nt. „Budowa Lokalnej Strategii Rozwoju i Plan Kom</w:t>
      </w:r>
      <w:r w:rsidRPr="00027062">
        <w:rPr>
          <w:rFonts w:ascii="Nyala" w:hAnsi="Nyala"/>
        </w:rPr>
        <w:t>u</w:t>
      </w:r>
      <w:r w:rsidRPr="00027062">
        <w:rPr>
          <w:rFonts w:ascii="Nyala" w:hAnsi="Nyala"/>
        </w:rPr>
        <w:t>nikacyjny”;</w:t>
      </w:r>
    </w:p>
    <w:p w:rsidR="00AE5348" w:rsidRPr="00027062" w:rsidRDefault="00AE5348" w:rsidP="00C97F1E">
      <w:pPr>
        <w:spacing w:after="0"/>
        <w:ind w:firstLine="340"/>
        <w:jc w:val="both"/>
        <w:rPr>
          <w:rFonts w:ascii="Nyala" w:hAnsi="Nyala"/>
        </w:rPr>
      </w:pPr>
      <w:r w:rsidRPr="00027062">
        <w:rPr>
          <w:rFonts w:ascii="Nyala" w:hAnsi="Nyala"/>
        </w:rPr>
        <w:lastRenderedPageBreak/>
        <w:t>- posiada Certyfikat Moderatora Odnowy Wsi w Wielkopolsce, jest współautorem 4 strategii rozwoju s</w:t>
      </w:r>
      <w:r w:rsidRPr="00027062">
        <w:rPr>
          <w:rFonts w:ascii="Nyala" w:hAnsi="Nyala"/>
        </w:rPr>
        <w:t>o</w:t>
      </w:r>
      <w:r w:rsidRPr="00027062">
        <w:rPr>
          <w:rFonts w:ascii="Nyala" w:hAnsi="Nyala"/>
        </w:rPr>
        <w:t xml:space="preserve">łectw.  </w:t>
      </w:r>
    </w:p>
    <w:p w:rsidR="00AE5348" w:rsidRPr="00027062" w:rsidRDefault="008D4998" w:rsidP="00C97F1E">
      <w:pPr>
        <w:spacing w:after="0"/>
        <w:ind w:firstLine="340"/>
        <w:jc w:val="both"/>
        <w:rPr>
          <w:rFonts w:ascii="Nyala" w:hAnsi="Nyala"/>
        </w:rPr>
      </w:pPr>
      <w:r w:rsidRPr="00027062">
        <w:rPr>
          <w:rFonts w:ascii="Nyala" w:hAnsi="Nyala"/>
        </w:rPr>
        <w:t xml:space="preserve">Pracownicy </w:t>
      </w:r>
      <w:r w:rsidR="007D718A" w:rsidRPr="00027062">
        <w:rPr>
          <w:rFonts w:ascii="Nyala" w:hAnsi="Nyala"/>
        </w:rPr>
        <w:t>nabyli doświadczenie podczas pracy w Stowarzyszeniu</w:t>
      </w:r>
      <w:r w:rsidR="00AE5348" w:rsidRPr="00027062">
        <w:rPr>
          <w:rFonts w:ascii="Nyala" w:hAnsi="Nyala"/>
        </w:rPr>
        <w:t xml:space="preserve"> „Wielkopolska z Wyobraźnią” w ramach działania 431 Funkcjonowanie lokalnej grupy działania, nabywanie umiejętności i aktywizacja</w:t>
      </w:r>
      <w:r w:rsidR="007D718A" w:rsidRPr="00027062">
        <w:rPr>
          <w:rFonts w:ascii="Nyala" w:hAnsi="Nyala"/>
        </w:rPr>
        <w:t>,  zr</w:t>
      </w:r>
      <w:r w:rsidR="007D718A" w:rsidRPr="00027062">
        <w:rPr>
          <w:rFonts w:ascii="Nyala" w:hAnsi="Nyala"/>
        </w:rPr>
        <w:t>e</w:t>
      </w:r>
      <w:r w:rsidR="007D718A" w:rsidRPr="00027062">
        <w:rPr>
          <w:rFonts w:ascii="Nyala" w:hAnsi="Nyala"/>
        </w:rPr>
        <w:t>alizowano</w:t>
      </w:r>
      <w:r w:rsidR="00AE5348" w:rsidRPr="00027062">
        <w:rPr>
          <w:rFonts w:ascii="Nyala" w:hAnsi="Nyala"/>
        </w:rPr>
        <w:t xml:space="preserve"> zadania: 3 badania nad obszarem objętym LSR, 16 zadań z zakresu informowania o obszarze działania LGD oraz LSR, 11 szkoleń zespołu biorącego udział we wdrażaniu LSR, 30 wydarzeń o charakt</w:t>
      </w:r>
      <w:r w:rsidR="00AE5348" w:rsidRPr="00027062">
        <w:rPr>
          <w:rFonts w:ascii="Nyala" w:hAnsi="Nyala"/>
        </w:rPr>
        <w:t>e</w:t>
      </w:r>
      <w:r w:rsidR="00AE5348" w:rsidRPr="00027062">
        <w:rPr>
          <w:rFonts w:ascii="Nyala" w:hAnsi="Nyala"/>
        </w:rPr>
        <w:t>rze promocyjnym, 6 szkoleń lokalnych liderów.</w:t>
      </w:r>
      <w:r w:rsidRPr="00027062">
        <w:rPr>
          <w:rFonts w:ascii="Nyala" w:hAnsi="Nyala"/>
        </w:rPr>
        <w:t xml:space="preserve"> Pracownicy posiadają niezbędną wiedzę do aktualizacji LSR oraz doświadczenie, gdyż przeprowadzali okresowe aktualizacje LSR na lata 2009-2015.</w:t>
      </w:r>
    </w:p>
    <w:p w:rsidR="00AE5348" w:rsidRPr="00027062" w:rsidRDefault="00AE5348" w:rsidP="00C97F1E">
      <w:pPr>
        <w:spacing w:after="0"/>
        <w:ind w:firstLine="340"/>
        <w:jc w:val="both"/>
        <w:rPr>
          <w:rFonts w:ascii="Nyala" w:hAnsi="Nyala"/>
        </w:rPr>
      </w:pPr>
      <w:r w:rsidRPr="00027062">
        <w:rPr>
          <w:rFonts w:ascii="Nyala" w:hAnsi="Nyala"/>
        </w:rPr>
        <w:t>Stowarzyszenie w ramach PROW 2007-2013 w ramach działania 413 „Wdrażanie lokalnych strategii rozwoju” przeprowadziło  6 naborów wniosków o przyznanie pomocy za pośrednictwem LGD. W ramach tych naborów do biura LGD wpłynęło 121 wniosków, z których po ocenie Rada wybrała 103 operacje do finansowania.</w:t>
      </w:r>
    </w:p>
    <w:p w:rsidR="00AE5348" w:rsidRPr="00027062" w:rsidRDefault="00AE5348" w:rsidP="00C97F1E">
      <w:pPr>
        <w:spacing w:after="0"/>
        <w:ind w:firstLine="340"/>
        <w:jc w:val="both"/>
        <w:rPr>
          <w:rFonts w:ascii="Nyala" w:hAnsi="Nyala"/>
        </w:rPr>
      </w:pPr>
      <w:r w:rsidRPr="00027062">
        <w:rPr>
          <w:rFonts w:ascii="Nyala" w:hAnsi="Nyala"/>
        </w:rPr>
        <w:t>Większa część Zarządu LGD zarządzała organizacją od czasu jej powstania. Ponadto Prezesem Stow</w:t>
      </w:r>
      <w:r w:rsidRPr="00027062">
        <w:rPr>
          <w:rFonts w:ascii="Nyala" w:hAnsi="Nyala"/>
        </w:rPr>
        <w:t>a</w:t>
      </w:r>
      <w:r w:rsidRPr="00027062">
        <w:rPr>
          <w:rFonts w:ascii="Nyala" w:hAnsi="Nyala"/>
        </w:rPr>
        <w:t>rzyszenia „Wielkopolska z Wyobraźnią” od początku jej powstania jest Sławomir Szyszka, który kieruje także Rejonowym Związkiem Plantatorów Buraka Cukrowego, jest członkiem prezydium zarządu Krajow</w:t>
      </w:r>
      <w:r w:rsidRPr="00027062">
        <w:rPr>
          <w:rFonts w:ascii="Nyala" w:hAnsi="Nyala"/>
        </w:rPr>
        <w:t>e</w:t>
      </w:r>
      <w:r w:rsidRPr="00027062">
        <w:rPr>
          <w:rFonts w:ascii="Nyala" w:hAnsi="Nyala"/>
        </w:rPr>
        <w:t>go Związku Plantatorów Buraka  Cukrowego w Warszawie, członkiem zarządu Europejskiej Federacji Pr</w:t>
      </w:r>
      <w:r w:rsidRPr="00027062">
        <w:rPr>
          <w:rFonts w:ascii="Nyala" w:hAnsi="Nyala"/>
        </w:rPr>
        <w:t>o</w:t>
      </w:r>
      <w:r w:rsidRPr="00027062">
        <w:rPr>
          <w:rFonts w:ascii="Nyala" w:hAnsi="Nyala"/>
        </w:rPr>
        <w:t>ducentów Buraka Cukrowego z siedzibą w Brukseli, Prezesem Powiatowej Izby Rolniczej.</w:t>
      </w:r>
    </w:p>
    <w:p w:rsidR="00AE5348" w:rsidRPr="00027062" w:rsidRDefault="00AE5348" w:rsidP="00C97F1E">
      <w:pPr>
        <w:spacing w:after="0"/>
        <w:ind w:firstLine="340"/>
        <w:jc w:val="both"/>
        <w:rPr>
          <w:rFonts w:ascii="Nyala" w:hAnsi="Nyala"/>
        </w:rPr>
      </w:pPr>
      <w:r w:rsidRPr="00027062">
        <w:rPr>
          <w:rFonts w:ascii="Nyala" w:hAnsi="Nyala"/>
        </w:rPr>
        <w:t>Członkowie LGD – przedstawiciele każdego z sektorów – są osobami/podmiotami doświadczonymi w zakresie realizowania operacji finansowanych z funduszy uni</w:t>
      </w:r>
      <w:r w:rsidR="000D2435" w:rsidRPr="00027062">
        <w:rPr>
          <w:rFonts w:ascii="Nyala" w:hAnsi="Nyala"/>
        </w:rPr>
        <w:t>jnych</w:t>
      </w:r>
      <w:r w:rsidRPr="00027062">
        <w:rPr>
          <w:rFonts w:ascii="Nyala" w:hAnsi="Nyala"/>
        </w:rPr>
        <w:t>. Największe doświadczenie w zakresie realizacji LSR posiadają gminy członkowskie, które zrealizowały szereg operacji w zakresie rozwoju obsz</w:t>
      </w:r>
      <w:r w:rsidRPr="00027062">
        <w:rPr>
          <w:rFonts w:ascii="Nyala" w:hAnsi="Nyala"/>
        </w:rPr>
        <w:t>a</w:t>
      </w:r>
      <w:r w:rsidRPr="00027062">
        <w:rPr>
          <w:rFonts w:ascii="Nyala" w:hAnsi="Nyala"/>
        </w:rPr>
        <w:t xml:space="preserve">rów wiejskich nie tylko w ramach podejścia LEADER. Gmina Borek Wlkp. złożyła za pośrednictwem LGD wniosek oraz zdobyła I miejsce w kraju w konkursie „Przyjazna Wieś” za operację pt. „Internetowe Kroniki Wsi” jako najlepszy projekt w zakresie infrastruktury społecznej w 2013 r. </w:t>
      </w:r>
    </w:p>
    <w:p w:rsidR="00AE5348" w:rsidRPr="00027062" w:rsidRDefault="00AE5348" w:rsidP="00C97F1E">
      <w:pPr>
        <w:spacing w:after="0"/>
        <w:ind w:firstLine="340"/>
        <w:jc w:val="both"/>
        <w:rPr>
          <w:rFonts w:ascii="Nyala" w:hAnsi="Nyala"/>
        </w:rPr>
      </w:pPr>
      <w:r w:rsidRPr="00027062">
        <w:rPr>
          <w:rFonts w:ascii="Nyala" w:hAnsi="Nyala"/>
        </w:rPr>
        <w:t>Realizacja niektórych działań potwierdzających doświadczenie sektora publicznego w zakresie zadań f</w:t>
      </w:r>
      <w:r w:rsidRPr="00027062">
        <w:rPr>
          <w:rFonts w:ascii="Nyala" w:hAnsi="Nyala"/>
        </w:rPr>
        <w:t>i</w:t>
      </w:r>
      <w:r w:rsidRPr="00027062">
        <w:rPr>
          <w:rFonts w:ascii="Nyala" w:hAnsi="Nyala"/>
        </w:rPr>
        <w:t>nansowanych ze środków Unii Europejskiej (inne niż w ramach działania LEADER):</w:t>
      </w:r>
    </w:p>
    <w:p w:rsidR="00AE5348" w:rsidRPr="00027062" w:rsidRDefault="00AE5348" w:rsidP="00C97F1E">
      <w:pPr>
        <w:spacing w:after="0"/>
        <w:ind w:firstLine="340"/>
        <w:jc w:val="both"/>
        <w:rPr>
          <w:rFonts w:ascii="Nyala" w:hAnsi="Nyala"/>
        </w:rPr>
      </w:pPr>
      <w:r w:rsidRPr="00027062">
        <w:rPr>
          <w:rFonts w:ascii="Nyala" w:hAnsi="Nyala"/>
        </w:rPr>
        <w:t>1)</w:t>
      </w:r>
      <w:r w:rsidRPr="00027062">
        <w:rPr>
          <w:rFonts w:ascii="Nyala" w:hAnsi="Nyala"/>
        </w:rPr>
        <w:tab/>
        <w:t xml:space="preserve">Gmina Borek Wlkp.: Budowa z przebudową drogi gminnej od </w:t>
      </w:r>
      <w:r w:rsidR="00AD6000" w:rsidRPr="00027062">
        <w:rPr>
          <w:rFonts w:ascii="Nyala" w:hAnsi="Nyala"/>
        </w:rPr>
        <w:t>d</w:t>
      </w:r>
      <w:r w:rsidRPr="00027062">
        <w:rPr>
          <w:rFonts w:ascii="Nyala" w:hAnsi="Nyala"/>
        </w:rPr>
        <w:t>rogi wojewódzkiej nr 438 (od ulicy Koźmińskiej) do drogi powiatowe</w:t>
      </w:r>
      <w:r w:rsidR="00AD6000" w:rsidRPr="00027062">
        <w:rPr>
          <w:rFonts w:ascii="Nyala" w:hAnsi="Nyala"/>
        </w:rPr>
        <w:t>j</w:t>
      </w:r>
      <w:r w:rsidRPr="00027062">
        <w:rPr>
          <w:rFonts w:ascii="Nyala" w:hAnsi="Nyala"/>
        </w:rPr>
        <w:t xml:space="preserve"> P4965 (WRPO 2007-2013); Rozbudowa, przebudowa i remont świetlic wiejskich w Zalesiu i </w:t>
      </w:r>
      <w:proofErr w:type="spellStart"/>
      <w:r w:rsidRPr="00027062">
        <w:rPr>
          <w:rFonts w:ascii="Nyala" w:hAnsi="Nyala"/>
        </w:rPr>
        <w:t>Studziannie</w:t>
      </w:r>
      <w:proofErr w:type="spellEnd"/>
      <w:r w:rsidRPr="00027062">
        <w:rPr>
          <w:rFonts w:ascii="Nyala" w:hAnsi="Nyala"/>
        </w:rPr>
        <w:t xml:space="preserve"> (PROW); Usprawnienie systemu technicznego OSP w Borku Wlkp. p</w:t>
      </w:r>
      <w:r w:rsidRPr="00027062">
        <w:rPr>
          <w:rFonts w:ascii="Nyala" w:hAnsi="Nyala"/>
        </w:rPr>
        <w:t>o</w:t>
      </w:r>
      <w:r w:rsidRPr="00027062">
        <w:rPr>
          <w:rFonts w:ascii="Nyala" w:hAnsi="Nyala"/>
        </w:rPr>
        <w:t>przez zakup samochodu ratowniczo-gaśniczego wraz z dodatkowym sprzętem (WRPO 2007-2013); „Prze</w:t>
      </w:r>
      <w:r w:rsidRPr="00027062">
        <w:rPr>
          <w:rFonts w:ascii="Nyala" w:hAnsi="Nyala"/>
        </w:rPr>
        <w:t>d</w:t>
      </w:r>
      <w:r w:rsidRPr="00027062">
        <w:rPr>
          <w:rFonts w:ascii="Nyala" w:hAnsi="Nyala"/>
        </w:rPr>
        <w:t xml:space="preserve">szkolaki przyszłością Gminy Borek Wielkopolski” (PO Kapitał Ludzki). </w:t>
      </w:r>
    </w:p>
    <w:p w:rsidR="00AE5348" w:rsidRPr="00027062" w:rsidRDefault="00AE5348" w:rsidP="00C97F1E">
      <w:pPr>
        <w:spacing w:after="0"/>
        <w:ind w:firstLine="340"/>
        <w:jc w:val="both"/>
        <w:rPr>
          <w:rFonts w:ascii="Nyala" w:hAnsi="Nyala"/>
        </w:rPr>
      </w:pPr>
      <w:r w:rsidRPr="00027062">
        <w:rPr>
          <w:rFonts w:ascii="Nyala" w:hAnsi="Nyala"/>
        </w:rPr>
        <w:t>2)</w:t>
      </w:r>
      <w:r w:rsidRPr="00027062">
        <w:rPr>
          <w:rFonts w:ascii="Nyala" w:hAnsi="Nyala"/>
        </w:rPr>
        <w:tab/>
        <w:t>Gmina Koźmin Wlkp.: Przebudowa obiektów oraz wykup gruntów po gazowni na centrum kultury w Koźminie Wlkp. (WRPO 2007-2013 w ramach inicjatywy JESSICA); Stop bezrobociu – chcę pra</w:t>
      </w:r>
      <w:r w:rsidR="00556EC9" w:rsidRPr="00027062">
        <w:rPr>
          <w:rFonts w:ascii="Nyala" w:hAnsi="Nyala"/>
        </w:rPr>
        <w:t>cować! (PO Kapitał Ludzki).</w:t>
      </w:r>
    </w:p>
    <w:p w:rsidR="00556EC9" w:rsidRPr="00027062" w:rsidRDefault="00556EC9" w:rsidP="00C97F1E">
      <w:pPr>
        <w:spacing w:after="0"/>
        <w:ind w:firstLine="340"/>
        <w:jc w:val="both"/>
        <w:rPr>
          <w:rFonts w:ascii="Nyala" w:hAnsi="Nyala"/>
        </w:rPr>
      </w:pPr>
      <w:r w:rsidRPr="00027062">
        <w:rPr>
          <w:rFonts w:ascii="Nyala" w:hAnsi="Nyala"/>
        </w:rPr>
        <w:t>Wszystkie gminy członkowskie realizowały projekty z Działania Odnowa i Rozwój Wsi za pośredni</w:t>
      </w:r>
      <w:r w:rsidRPr="00027062">
        <w:rPr>
          <w:rFonts w:ascii="Nyala" w:hAnsi="Nyala"/>
        </w:rPr>
        <w:t>c</w:t>
      </w:r>
      <w:r w:rsidRPr="00027062">
        <w:rPr>
          <w:rFonts w:ascii="Nyala" w:hAnsi="Nyala"/>
        </w:rPr>
        <w:t>twem LGD w poprzednim okresie budżetowym, ponadto cześć gmin jak np. Rozdrażew była również zn</w:t>
      </w:r>
      <w:r w:rsidRPr="00027062">
        <w:rPr>
          <w:rFonts w:ascii="Nyala" w:hAnsi="Nyala"/>
        </w:rPr>
        <w:t>a</w:t>
      </w:r>
      <w:r w:rsidRPr="00027062">
        <w:rPr>
          <w:rFonts w:ascii="Nyala" w:hAnsi="Nyala"/>
        </w:rPr>
        <w:t xml:space="preserve">czącym beneficjentem tego działania w ramach osi III.  </w:t>
      </w:r>
    </w:p>
    <w:p w:rsidR="00332DA6" w:rsidRPr="00027062" w:rsidRDefault="00941CEA" w:rsidP="00C97F1E">
      <w:pPr>
        <w:pStyle w:val="Nagwek2"/>
        <w:rPr>
          <w:rFonts w:ascii="Nyala" w:hAnsi="Nyala"/>
        </w:rPr>
      </w:pPr>
      <w:bookmarkStart w:id="6" w:name="_Toc438643504"/>
      <w:r w:rsidRPr="00027062">
        <w:rPr>
          <w:rFonts w:ascii="Nyala" w:hAnsi="Nyala"/>
        </w:rPr>
        <w:t xml:space="preserve"> </w:t>
      </w:r>
      <w:r w:rsidR="00332DA6" w:rsidRPr="00027062">
        <w:rPr>
          <w:rFonts w:ascii="Nyala" w:hAnsi="Nyala"/>
        </w:rPr>
        <w:t>Opis struktury LGD</w:t>
      </w:r>
      <w:bookmarkEnd w:id="6"/>
    </w:p>
    <w:p w:rsidR="00556EC9" w:rsidRPr="00027062" w:rsidRDefault="00556EC9" w:rsidP="00941CEA">
      <w:pPr>
        <w:ind w:left="357" w:firstLine="340"/>
        <w:contextualSpacing/>
        <w:rPr>
          <w:rFonts w:ascii="Nyala" w:hAnsi="Nyala"/>
        </w:rPr>
      </w:pPr>
      <w:r w:rsidRPr="00027062">
        <w:rPr>
          <w:rFonts w:ascii="Nyala" w:hAnsi="Nyala"/>
        </w:rPr>
        <w:t>Strukturę Lokalnej Grupy Działania Stowarzyszenia „Wielkopolska z Wyobraźnią” zgodnie ze stat</w:t>
      </w:r>
      <w:r w:rsidRPr="00027062">
        <w:rPr>
          <w:rFonts w:ascii="Nyala" w:hAnsi="Nyala"/>
        </w:rPr>
        <w:t>u</w:t>
      </w:r>
      <w:r w:rsidRPr="00027062">
        <w:rPr>
          <w:rFonts w:ascii="Nyala" w:hAnsi="Nyala"/>
        </w:rPr>
        <w:t>tem stanowią:</w:t>
      </w:r>
    </w:p>
    <w:p w:rsidR="00556EC9" w:rsidRPr="00027062" w:rsidRDefault="00556EC9" w:rsidP="00941CEA">
      <w:pPr>
        <w:numPr>
          <w:ilvl w:val="0"/>
          <w:numId w:val="34"/>
        </w:numPr>
        <w:suppressAutoHyphens/>
        <w:spacing w:after="0"/>
        <w:contextualSpacing/>
        <w:jc w:val="both"/>
        <w:rPr>
          <w:rFonts w:ascii="Nyala" w:hAnsi="Nyala"/>
        </w:rPr>
      </w:pPr>
      <w:r w:rsidRPr="00027062">
        <w:rPr>
          <w:rFonts w:ascii="Nyala" w:hAnsi="Nyala"/>
          <w:b/>
        </w:rPr>
        <w:t>Walne Zebranie Członków</w:t>
      </w:r>
      <w:r w:rsidRPr="00027062">
        <w:rPr>
          <w:rFonts w:ascii="Nyala" w:hAnsi="Nyala"/>
        </w:rPr>
        <w:t xml:space="preserve"> (WZC): jest najwyższym organem  Stowarzyszenia. Decyduje  przede wszystkim o kierunkach i programach  działania Stowarzyszenia </w:t>
      </w:r>
    </w:p>
    <w:p w:rsidR="00556EC9" w:rsidRPr="00027062" w:rsidRDefault="00556EC9" w:rsidP="00941CEA">
      <w:pPr>
        <w:suppressAutoHyphens/>
        <w:spacing w:after="0"/>
        <w:ind w:left="1353"/>
        <w:contextualSpacing/>
        <w:jc w:val="both"/>
        <w:rPr>
          <w:rFonts w:ascii="Nyala" w:hAnsi="Nyala"/>
        </w:rPr>
      </w:pPr>
      <w:r w:rsidRPr="00027062">
        <w:rPr>
          <w:rFonts w:ascii="Nyala" w:hAnsi="Nyala"/>
        </w:rPr>
        <w:t>Walne Z</w:t>
      </w:r>
      <w:r w:rsidR="000D2435" w:rsidRPr="00027062">
        <w:rPr>
          <w:rFonts w:ascii="Nyala" w:hAnsi="Nyala"/>
        </w:rPr>
        <w:t>ebranie Członków składa się z 72</w:t>
      </w:r>
      <w:r w:rsidRPr="00027062">
        <w:rPr>
          <w:rFonts w:ascii="Nyala" w:hAnsi="Nyala"/>
        </w:rPr>
        <w:t xml:space="preserve"> osób, będących mieszkańcami gmin obszaru LGD lub działającymi na terenie LGD, w tym 4 osób reprezentujących sektor publ</w:t>
      </w:r>
      <w:r w:rsidR="000D2435" w:rsidRPr="00027062">
        <w:rPr>
          <w:rFonts w:ascii="Nyala" w:hAnsi="Nyala"/>
        </w:rPr>
        <w:t>iczny, 19</w:t>
      </w:r>
      <w:r w:rsidRPr="00027062">
        <w:rPr>
          <w:rFonts w:ascii="Nyala" w:hAnsi="Nyala"/>
        </w:rPr>
        <w:t xml:space="preserve"> osób reprezentujących sektor gospodarczy,  44 osób repr</w:t>
      </w:r>
      <w:r w:rsidR="000D2435" w:rsidRPr="00027062">
        <w:rPr>
          <w:rFonts w:ascii="Nyala" w:hAnsi="Nyala"/>
        </w:rPr>
        <w:t>ezentujących sektor społeczny, 5</w:t>
      </w:r>
      <w:r w:rsidRPr="00027062">
        <w:rPr>
          <w:rFonts w:ascii="Nyala" w:hAnsi="Nyala"/>
        </w:rPr>
        <w:t xml:space="preserve"> osoby reprezentujące sektor mieszkańców. Skład WZC jest więc reprezentatywny dla specyfiki obszaru objętego LSR oraz przyjętych kierunków działania:</w:t>
      </w:r>
    </w:p>
    <w:p w:rsidR="00556EC9" w:rsidRPr="00027062" w:rsidRDefault="00556EC9" w:rsidP="00941CEA">
      <w:pPr>
        <w:numPr>
          <w:ilvl w:val="0"/>
          <w:numId w:val="36"/>
        </w:numPr>
        <w:suppressAutoHyphens/>
        <w:spacing w:after="0"/>
        <w:contextualSpacing/>
        <w:jc w:val="both"/>
        <w:rPr>
          <w:rFonts w:ascii="Nyala" w:hAnsi="Nyala"/>
          <w:b/>
        </w:rPr>
      </w:pPr>
      <w:r w:rsidRPr="00027062">
        <w:rPr>
          <w:rFonts w:ascii="Nyala" w:hAnsi="Nyala"/>
          <w:b/>
        </w:rPr>
        <w:t>sektor gospodarczy:</w:t>
      </w:r>
      <w:r w:rsidRPr="00027062">
        <w:rPr>
          <w:rFonts w:ascii="Nyala" w:hAnsi="Nyala"/>
          <w:i/>
        </w:rPr>
        <w:t xml:space="preserve"> </w:t>
      </w:r>
      <w:r w:rsidRPr="00027062">
        <w:rPr>
          <w:rFonts w:ascii="Nyala" w:hAnsi="Nyala"/>
        </w:rPr>
        <w:t>reprezentują przedstawiciele przedsiębiorstw, podmiotów gospodarczych w tym rolników zamieszkałych na  obszarze objętym LSR,</w:t>
      </w:r>
    </w:p>
    <w:p w:rsidR="00556EC9" w:rsidRPr="00027062" w:rsidRDefault="00556EC9" w:rsidP="00941CEA">
      <w:pPr>
        <w:numPr>
          <w:ilvl w:val="0"/>
          <w:numId w:val="36"/>
        </w:numPr>
        <w:suppressAutoHyphens/>
        <w:spacing w:after="0"/>
        <w:contextualSpacing/>
        <w:jc w:val="both"/>
        <w:rPr>
          <w:rFonts w:ascii="Nyala" w:hAnsi="Nyala"/>
          <w:b/>
        </w:rPr>
      </w:pPr>
      <w:r w:rsidRPr="00027062">
        <w:rPr>
          <w:rFonts w:ascii="Nyala" w:hAnsi="Nyala"/>
          <w:b/>
        </w:rPr>
        <w:lastRenderedPageBreak/>
        <w:t xml:space="preserve">sektor społeczny: </w:t>
      </w:r>
      <w:r w:rsidRPr="00027062">
        <w:rPr>
          <w:rFonts w:ascii="Nyala" w:hAnsi="Nyala"/>
        </w:rPr>
        <w:t>reprezentują przedstawiciele organizacji pozarządowych na podstawie udzielonego pełnomocnictwa do reprezentacji oraz mieszkańcy obszaru LGD.</w:t>
      </w:r>
    </w:p>
    <w:p w:rsidR="00556EC9" w:rsidRPr="00027062" w:rsidRDefault="00556EC9" w:rsidP="00941CEA">
      <w:pPr>
        <w:numPr>
          <w:ilvl w:val="0"/>
          <w:numId w:val="36"/>
        </w:numPr>
        <w:suppressAutoHyphens/>
        <w:spacing w:after="0"/>
        <w:contextualSpacing/>
        <w:jc w:val="both"/>
        <w:rPr>
          <w:rFonts w:ascii="Nyala" w:hAnsi="Nyala"/>
          <w:b/>
        </w:rPr>
      </w:pPr>
      <w:r w:rsidRPr="00027062">
        <w:rPr>
          <w:rFonts w:ascii="Nyala" w:hAnsi="Nyala"/>
          <w:b/>
        </w:rPr>
        <w:t xml:space="preserve">sektor publiczny: </w:t>
      </w:r>
      <w:r w:rsidRPr="00027062">
        <w:rPr>
          <w:rFonts w:ascii="Nyala" w:hAnsi="Nyala"/>
        </w:rPr>
        <w:t>reprezentują przedstawiciele gmin członkowskich, które są członkami stowarzyszenia na podstawie udzielonego pełnomocnictwa do reprezentacji,</w:t>
      </w:r>
    </w:p>
    <w:p w:rsidR="00556EC9" w:rsidRPr="00027062" w:rsidRDefault="00556EC9" w:rsidP="00941CEA">
      <w:pPr>
        <w:numPr>
          <w:ilvl w:val="0"/>
          <w:numId w:val="36"/>
        </w:numPr>
        <w:suppressAutoHyphens/>
        <w:spacing w:after="0"/>
        <w:contextualSpacing/>
        <w:jc w:val="both"/>
        <w:rPr>
          <w:rFonts w:ascii="Nyala" w:hAnsi="Nyala"/>
        </w:rPr>
      </w:pPr>
      <w:r w:rsidRPr="00027062">
        <w:rPr>
          <w:rFonts w:ascii="Nyala" w:hAnsi="Nyala"/>
          <w:b/>
        </w:rPr>
        <w:t xml:space="preserve">sektor mieszkańców: </w:t>
      </w:r>
      <w:r w:rsidRPr="00027062">
        <w:rPr>
          <w:rFonts w:ascii="Nyala" w:hAnsi="Nyala"/>
        </w:rPr>
        <w:t>reprezentują osoby zamieszkałe na terenie LGD (członek będący przedstawicielem mieszkańców może także reprezentować inny sektor).</w:t>
      </w:r>
    </w:p>
    <w:p w:rsidR="00556EC9" w:rsidRPr="00027062" w:rsidRDefault="00556EC9" w:rsidP="00941CEA">
      <w:pPr>
        <w:suppressAutoHyphens/>
        <w:spacing w:after="0"/>
        <w:ind w:left="1020"/>
        <w:contextualSpacing/>
        <w:jc w:val="both"/>
        <w:rPr>
          <w:rFonts w:ascii="Nyala" w:hAnsi="Nyala"/>
        </w:rPr>
      </w:pPr>
      <w:r w:rsidRPr="00027062">
        <w:rPr>
          <w:rFonts w:ascii="Nyala" w:hAnsi="Nyala"/>
        </w:rPr>
        <w:t xml:space="preserve">Należy zaznaczyć, że poza nielicznymi wyjątkami większość członków zamieszkuje na obszarze LGD niezależnie od reprezentowanego sektora.    </w:t>
      </w:r>
    </w:p>
    <w:p w:rsidR="00556EC9" w:rsidRPr="00027062" w:rsidRDefault="00556EC9" w:rsidP="00941CEA">
      <w:pPr>
        <w:numPr>
          <w:ilvl w:val="0"/>
          <w:numId w:val="34"/>
        </w:numPr>
        <w:spacing w:after="0"/>
        <w:contextualSpacing/>
        <w:jc w:val="both"/>
        <w:rPr>
          <w:rFonts w:ascii="Nyala" w:hAnsi="Nyala"/>
          <w:i/>
        </w:rPr>
      </w:pPr>
      <w:r w:rsidRPr="00027062">
        <w:rPr>
          <w:rFonts w:ascii="Nyala" w:hAnsi="Nyala"/>
          <w:b/>
        </w:rPr>
        <w:t xml:space="preserve">Zarząd LGD Stowarzyszenia „Wielkopolska z Wyobraźnią” </w:t>
      </w:r>
      <w:r w:rsidRPr="00027062">
        <w:rPr>
          <w:rFonts w:ascii="Nyala" w:hAnsi="Nyala"/>
        </w:rPr>
        <w:t xml:space="preserve">składa się z Prezesa Zarządu, dwóch Wiceprezesów, Skarbnika oraz 8 członków, wybieranych i odwoływanych przez Walne Zebranie Członków spośród osób </w:t>
      </w:r>
      <w:r w:rsidRPr="00027062">
        <w:rPr>
          <w:rFonts w:ascii="Nyala" w:hAnsi="Nyala"/>
          <w:iCs/>
        </w:rPr>
        <w:t>fizycznych będących członkami Stowarzyszenia. Zarząd dzi</w:t>
      </w:r>
      <w:r w:rsidRPr="00027062">
        <w:rPr>
          <w:rFonts w:ascii="Nyala" w:hAnsi="Nyala"/>
          <w:iCs/>
        </w:rPr>
        <w:t>a</w:t>
      </w:r>
      <w:r w:rsidRPr="00027062">
        <w:rPr>
          <w:rFonts w:ascii="Nyala" w:hAnsi="Nyala"/>
          <w:iCs/>
        </w:rPr>
        <w:t>ła w imieniu Stowarzyszenia, realizując cele statutowe, kieruje całokształtem działalności St</w:t>
      </w:r>
      <w:r w:rsidRPr="00027062">
        <w:rPr>
          <w:rFonts w:ascii="Nyala" w:hAnsi="Nyala"/>
          <w:iCs/>
        </w:rPr>
        <w:t>o</w:t>
      </w:r>
      <w:r w:rsidRPr="00027062">
        <w:rPr>
          <w:rFonts w:ascii="Nyala" w:hAnsi="Nyala"/>
          <w:iCs/>
        </w:rPr>
        <w:t>warzyszenia (na podstawie uchwał WZC), a także reprezentuje Stowarzyszenie i kieruje jego bieżącą działalnością w okresie między Walnymi Zebraniami Członków.</w:t>
      </w:r>
    </w:p>
    <w:p w:rsidR="00556EC9" w:rsidRPr="00027062" w:rsidRDefault="00556EC9" w:rsidP="00941CEA">
      <w:pPr>
        <w:numPr>
          <w:ilvl w:val="0"/>
          <w:numId w:val="34"/>
        </w:numPr>
        <w:spacing w:after="0"/>
        <w:contextualSpacing/>
        <w:jc w:val="both"/>
        <w:rPr>
          <w:rFonts w:ascii="Nyala" w:hAnsi="Nyala"/>
          <w:i/>
        </w:rPr>
      </w:pPr>
      <w:r w:rsidRPr="00027062">
        <w:rPr>
          <w:rFonts w:ascii="Nyala" w:hAnsi="Nyala"/>
          <w:b/>
        </w:rPr>
        <w:t xml:space="preserve">Rada LGD Stowarzyszenia „Wielkopolska z Wyobraźnią”: </w:t>
      </w:r>
      <w:r w:rsidRPr="00027062">
        <w:rPr>
          <w:rFonts w:ascii="Nyala" w:hAnsi="Nyala"/>
        </w:rPr>
        <w:t>organ decyzyjny Stowarzyszenia liczący 8-15 członków, do którego wyłącznej kompetencji należy: dokonywanie oceny proje</w:t>
      </w:r>
      <w:r w:rsidRPr="00027062">
        <w:rPr>
          <w:rFonts w:ascii="Nyala" w:hAnsi="Nyala"/>
        </w:rPr>
        <w:t>k</w:t>
      </w:r>
      <w:r w:rsidRPr="00027062">
        <w:rPr>
          <w:rFonts w:ascii="Nyala" w:hAnsi="Nyala"/>
        </w:rPr>
        <w:t>tów, wybór operacji, które będą  realizowane w ramach LSR oraz ustalanie kwoty wsparcia. Szczegółowy opis trybu pracy Rady określa Regulamin Rady.</w:t>
      </w:r>
    </w:p>
    <w:p w:rsidR="00556EC9" w:rsidRPr="00027062" w:rsidRDefault="00556EC9" w:rsidP="00941CEA">
      <w:pPr>
        <w:numPr>
          <w:ilvl w:val="0"/>
          <w:numId w:val="34"/>
        </w:numPr>
        <w:spacing w:after="0"/>
        <w:contextualSpacing/>
        <w:jc w:val="both"/>
        <w:rPr>
          <w:rFonts w:ascii="Nyala" w:hAnsi="Nyala"/>
          <w:i/>
        </w:rPr>
      </w:pPr>
      <w:r w:rsidRPr="00027062">
        <w:rPr>
          <w:rFonts w:ascii="Nyala" w:hAnsi="Nyala"/>
          <w:b/>
        </w:rPr>
        <w:t xml:space="preserve">Komisja Rewizyjna: </w:t>
      </w:r>
      <w:r w:rsidRPr="00027062">
        <w:rPr>
          <w:rFonts w:ascii="Nyala" w:hAnsi="Nyala"/>
        </w:rPr>
        <w:t>wybierana jest przez Walne Zebranie Członków i składa się z 4 członków. Do kompetencji Komisji należy kontrolowanie działalności Stowarzyszenia, ze szczególnym uwzględnieniem działalności finansowej, w tym występowanie do Zarządu z wnioskami poko</w:t>
      </w:r>
      <w:r w:rsidRPr="00027062">
        <w:rPr>
          <w:rFonts w:ascii="Nyala" w:hAnsi="Nyala"/>
        </w:rPr>
        <w:t>n</w:t>
      </w:r>
      <w:r w:rsidRPr="00027062">
        <w:rPr>
          <w:rFonts w:ascii="Nyala" w:hAnsi="Nyala"/>
        </w:rPr>
        <w:t>trolnymi, a także dokonywanie oceny pracy Zarządu i występowanie z wnioskiem o udzielenie absolutorium Zarządowi.</w:t>
      </w:r>
    </w:p>
    <w:p w:rsidR="00556EC9" w:rsidRPr="00027062" w:rsidRDefault="00556EC9" w:rsidP="00941CEA">
      <w:pPr>
        <w:numPr>
          <w:ilvl w:val="0"/>
          <w:numId w:val="34"/>
        </w:numPr>
        <w:spacing w:after="0"/>
        <w:contextualSpacing/>
        <w:jc w:val="both"/>
        <w:rPr>
          <w:rFonts w:ascii="Nyala" w:hAnsi="Nyala"/>
          <w:i/>
        </w:rPr>
      </w:pPr>
      <w:r w:rsidRPr="00027062">
        <w:rPr>
          <w:rFonts w:ascii="Nyala" w:hAnsi="Nyala"/>
          <w:b/>
        </w:rPr>
        <w:t xml:space="preserve">Biuro LGD Stowarzyszenia „Wielkopolska z Wyobraźnią”: </w:t>
      </w:r>
      <w:r w:rsidRPr="00027062">
        <w:rPr>
          <w:rFonts w:ascii="Nyala" w:hAnsi="Nyala"/>
        </w:rPr>
        <w:t>jest organem pomocniczym Z</w:t>
      </w:r>
      <w:r w:rsidRPr="00027062">
        <w:rPr>
          <w:rFonts w:ascii="Nyala" w:hAnsi="Nyala"/>
        </w:rPr>
        <w:t>a</w:t>
      </w:r>
      <w:r w:rsidRPr="00027062">
        <w:rPr>
          <w:rFonts w:ascii="Nyala" w:hAnsi="Nyala"/>
        </w:rPr>
        <w:t>rządu LGD.  Prowadzi sprawy LGD zgodnie z regulaminem pracy biura. Biurem kieruje Ki</w:t>
      </w:r>
      <w:r w:rsidRPr="00027062">
        <w:rPr>
          <w:rFonts w:ascii="Nyala" w:hAnsi="Nyala"/>
        </w:rPr>
        <w:t>e</w:t>
      </w:r>
      <w:r w:rsidRPr="00027062">
        <w:rPr>
          <w:rFonts w:ascii="Nyala" w:hAnsi="Nyala"/>
        </w:rPr>
        <w:t xml:space="preserve">rownik Biura zatrudniony </w:t>
      </w:r>
      <w:r w:rsidR="007D718A" w:rsidRPr="00027062">
        <w:rPr>
          <w:rFonts w:ascii="Nyala" w:hAnsi="Nyala"/>
        </w:rPr>
        <w:t>przez Zarząd Stowarzyszenia LGD, reprezentowany jednoosobowo przez prezesa.</w:t>
      </w:r>
      <w:r w:rsidRPr="00027062">
        <w:rPr>
          <w:rFonts w:ascii="Nyala" w:hAnsi="Nyala"/>
        </w:rPr>
        <w:t xml:space="preserve"> W biurze zatrudniony jest także Specjalista ds. koordynowania projektów.</w:t>
      </w:r>
    </w:p>
    <w:p w:rsidR="00332DA6" w:rsidRPr="00027062" w:rsidRDefault="00941CEA" w:rsidP="00C97F1E">
      <w:pPr>
        <w:pStyle w:val="Nagwek2"/>
        <w:rPr>
          <w:rFonts w:ascii="Nyala" w:hAnsi="Nyala"/>
        </w:rPr>
      </w:pPr>
      <w:bookmarkStart w:id="7" w:name="_Toc438643505"/>
      <w:r w:rsidRPr="00027062">
        <w:rPr>
          <w:rFonts w:ascii="Nyala" w:hAnsi="Nyala"/>
        </w:rPr>
        <w:t xml:space="preserve"> </w:t>
      </w:r>
      <w:r w:rsidR="00332DA6" w:rsidRPr="00027062">
        <w:rPr>
          <w:rFonts w:ascii="Nyala" w:hAnsi="Nyala"/>
        </w:rPr>
        <w:t>Opis składu organu decyzyjnego</w:t>
      </w:r>
      <w:bookmarkEnd w:id="7"/>
    </w:p>
    <w:p w:rsidR="00E84FFA" w:rsidRPr="00027062" w:rsidRDefault="00E84FFA" w:rsidP="00C97F1E">
      <w:pPr>
        <w:spacing w:after="0"/>
        <w:ind w:firstLine="340"/>
        <w:rPr>
          <w:rFonts w:ascii="Nyala" w:hAnsi="Nyala"/>
        </w:rPr>
      </w:pPr>
      <w:r w:rsidRPr="00027062">
        <w:rPr>
          <w:rFonts w:ascii="Nyala" w:hAnsi="Nyala"/>
        </w:rPr>
        <w:t>Organ decyzyjny LGD Stowarzyszenia „Wielkopolska z Wyobraźnią” stanowi Rada, która zgodnie ze Statutem składa się z 8-15 członków. Skład Rady kształtuje się następująco:</w:t>
      </w:r>
    </w:p>
    <w:p w:rsidR="00E84FFA" w:rsidRPr="00027062" w:rsidRDefault="000D2435" w:rsidP="00C97F1E">
      <w:pPr>
        <w:spacing w:after="0"/>
        <w:ind w:firstLine="340"/>
        <w:rPr>
          <w:rFonts w:ascii="Nyala" w:hAnsi="Nyala"/>
        </w:rPr>
      </w:pPr>
      <w:r w:rsidRPr="00027062">
        <w:rPr>
          <w:rFonts w:ascii="Nyala" w:hAnsi="Nyala"/>
        </w:rPr>
        <w:t>- 14</w:t>
      </w:r>
      <w:r w:rsidR="00E84FFA" w:rsidRPr="00027062">
        <w:rPr>
          <w:rFonts w:ascii="Nyala" w:hAnsi="Nyala"/>
        </w:rPr>
        <w:t xml:space="preserve"> członków wybranych przez Walne Zgromadzenie Członków Stowarzyszenia „Wielkopolska z W</w:t>
      </w:r>
      <w:r w:rsidR="00E84FFA" w:rsidRPr="00027062">
        <w:rPr>
          <w:rFonts w:ascii="Nyala" w:hAnsi="Nyala"/>
        </w:rPr>
        <w:t>y</w:t>
      </w:r>
      <w:r w:rsidR="00E84FFA" w:rsidRPr="00027062">
        <w:rPr>
          <w:rFonts w:ascii="Nyala" w:hAnsi="Nyala"/>
        </w:rPr>
        <w:t>obraźnią”, w tym przynajmniej jedno miejsce przypada kobiecie (6 kobiet) i przynajmniej jedno miejsce osobie poniżej 35 roku życia (3 osoby) oraz sektor publiczny stanowi mniej niż 30% składu Rady (4 osoby),  sektor społeczny nie stanowi więcej niż 49% pełnego składu Rady (4 osoby), sektor gospodarczy nie stanowi więce</w:t>
      </w:r>
      <w:r w:rsidRPr="00027062">
        <w:rPr>
          <w:rFonts w:ascii="Nyala" w:hAnsi="Nyala"/>
        </w:rPr>
        <w:t>j niż 49% pełnego składu Rady (6</w:t>
      </w:r>
      <w:r w:rsidR="00E84FFA" w:rsidRPr="00027062">
        <w:rPr>
          <w:rFonts w:ascii="Nyala" w:hAnsi="Nyala"/>
        </w:rPr>
        <w:t xml:space="preserve"> osób). </w:t>
      </w:r>
    </w:p>
    <w:p w:rsidR="00E84FFA" w:rsidRPr="00027062" w:rsidRDefault="00E84FFA" w:rsidP="00C97F1E">
      <w:pPr>
        <w:spacing w:after="0"/>
        <w:ind w:firstLine="340"/>
        <w:rPr>
          <w:rFonts w:ascii="Nyala" w:hAnsi="Nyala"/>
        </w:rPr>
      </w:pPr>
      <w:r w:rsidRPr="00027062">
        <w:rPr>
          <w:rFonts w:ascii="Nyala" w:hAnsi="Nyala"/>
        </w:rPr>
        <w:t xml:space="preserve">W składzie Rady uwzględnia się także przedstawiciela grup </w:t>
      </w:r>
      <w:proofErr w:type="spellStart"/>
      <w:r w:rsidRPr="00027062">
        <w:rPr>
          <w:rFonts w:ascii="Nyala" w:hAnsi="Nyala"/>
        </w:rPr>
        <w:t>defaworyzowanych</w:t>
      </w:r>
      <w:proofErr w:type="spellEnd"/>
      <w:r w:rsidRPr="00027062">
        <w:rPr>
          <w:rFonts w:ascii="Nyala" w:hAnsi="Nyala"/>
        </w:rPr>
        <w:t xml:space="preserve"> jakim jest Zakład A</w:t>
      </w:r>
      <w:r w:rsidRPr="00027062">
        <w:rPr>
          <w:rFonts w:ascii="Nyala" w:hAnsi="Nyala"/>
        </w:rPr>
        <w:t>k</w:t>
      </w:r>
      <w:r w:rsidRPr="00027062">
        <w:rPr>
          <w:rFonts w:ascii="Nyala" w:hAnsi="Nyala"/>
        </w:rPr>
        <w:t>tywności Zawodowej.</w:t>
      </w:r>
    </w:p>
    <w:p w:rsidR="00E84FFA" w:rsidRPr="00027062" w:rsidRDefault="00E84FFA" w:rsidP="00C97F1E">
      <w:pPr>
        <w:spacing w:after="0"/>
        <w:ind w:firstLine="340"/>
        <w:rPr>
          <w:rFonts w:ascii="Nyala" w:hAnsi="Nyala"/>
        </w:rPr>
      </w:pPr>
      <w:r w:rsidRPr="00027062">
        <w:rPr>
          <w:rFonts w:ascii="Nyala" w:hAnsi="Nyala"/>
        </w:rPr>
        <w:t>Większość członków Rady brała udział w pracach organu decyzyjnego także w poprzednim okresie pr</w:t>
      </w:r>
      <w:r w:rsidRPr="00027062">
        <w:rPr>
          <w:rFonts w:ascii="Nyala" w:hAnsi="Nyala"/>
        </w:rPr>
        <w:t>o</w:t>
      </w:r>
      <w:r w:rsidRPr="00027062">
        <w:rPr>
          <w:rFonts w:ascii="Nyala" w:hAnsi="Nyala"/>
        </w:rPr>
        <w:t>gramowania PROW 2007-2013 i ma w związku z tym doświadczenie w ocenie operacji.</w:t>
      </w:r>
    </w:p>
    <w:p w:rsidR="00E84FFA" w:rsidRPr="00027062" w:rsidRDefault="00E84FFA" w:rsidP="00C97F1E">
      <w:pPr>
        <w:spacing w:after="0"/>
        <w:ind w:firstLine="340"/>
        <w:rPr>
          <w:rFonts w:ascii="Nyala" w:hAnsi="Nyala"/>
        </w:rPr>
      </w:pPr>
      <w:r w:rsidRPr="00027062">
        <w:rPr>
          <w:rFonts w:ascii="Nyala" w:hAnsi="Nyala"/>
        </w:rPr>
        <w:t>Skład Rady:</w:t>
      </w:r>
    </w:p>
    <w:p w:rsidR="00E84FFA" w:rsidRPr="00027062" w:rsidRDefault="00E84FFA" w:rsidP="00C97F1E">
      <w:pPr>
        <w:spacing w:after="0"/>
        <w:ind w:firstLine="340"/>
        <w:rPr>
          <w:rFonts w:ascii="Nyala" w:hAnsi="Nyala"/>
        </w:rPr>
      </w:pPr>
      <w:r w:rsidRPr="00027062">
        <w:rPr>
          <w:rFonts w:ascii="Nyala" w:hAnsi="Nyala"/>
        </w:rPr>
        <w:t>1)</w:t>
      </w:r>
      <w:r w:rsidRPr="00027062">
        <w:rPr>
          <w:rFonts w:ascii="Nyala" w:hAnsi="Nyala"/>
        </w:rPr>
        <w:tab/>
        <w:t xml:space="preserve">Piotr </w:t>
      </w:r>
      <w:proofErr w:type="spellStart"/>
      <w:r w:rsidRPr="00027062">
        <w:rPr>
          <w:rFonts w:ascii="Nyala" w:hAnsi="Nyala"/>
        </w:rPr>
        <w:t>Curyk</w:t>
      </w:r>
      <w:proofErr w:type="spellEnd"/>
      <w:r w:rsidRPr="00027062">
        <w:rPr>
          <w:rFonts w:ascii="Nyala" w:hAnsi="Nyala"/>
        </w:rPr>
        <w:t xml:space="preserve"> – Przewodniczący –sektor publiczny;</w:t>
      </w:r>
    </w:p>
    <w:p w:rsidR="00E84FFA" w:rsidRPr="00027062" w:rsidRDefault="00E84FFA" w:rsidP="00C97F1E">
      <w:pPr>
        <w:spacing w:after="0"/>
        <w:ind w:firstLine="340"/>
        <w:rPr>
          <w:rFonts w:ascii="Nyala" w:hAnsi="Nyala"/>
        </w:rPr>
      </w:pPr>
      <w:r w:rsidRPr="00027062">
        <w:rPr>
          <w:rFonts w:ascii="Nyala" w:hAnsi="Nyala"/>
        </w:rPr>
        <w:t>2)</w:t>
      </w:r>
      <w:r w:rsidR="007D718A" w:rsidRPr="00027062">
        <w:rPr>
          <w:rFonts w:ascii="Nyala" w:hAnsi="Nyala"/>
        </w:rPr>
        <w:t xml:space="preserve"> </w:t>
      </w:r>
      <w:r w:rsidRPr="00027062">
        <w:rPr>
          <w:rFonts w:ascii="Nyala" w:hAnsi="Nyala"/>
        </w:rPr>
        <w:tab/>
        <w:t>Mariusz Dymarski – Wiceprzewodniczący –sektor publiczny;</w:t>
      </w:r>
    </w:p>
    <w:p w:rsidR="00E84FFA" w:rsidRPr="00027062" w:rsidRDefault="00E84FFA" w:rsidP="00C97F1E">
      <w:pPr>
        <w:spacing w:after="0"/>
        <w:ind w:firstLine="340"/>
        <w:rPr>
          <w:rFonts w:ascii="Nyala" w:hAnsi="Nyala"/>
        </w:rPr>
      </w:pPr>
      <w:r w:rsidRPr="00027062">
        <w:rPr>
          <w:rFonts w:ascii="Nyala" w:hAnsi="Nyala"/>
        </w:rPr>
        <w:t>3)</w:t>
      </w:r>
      <w:r w:rsidRPr="00027062">
        <w:rPr>
          <w:rFonts w:ascii="Nyala" w:hAnsi="Nyala"/>
        </w:rPr>
        <w:tab/>
        <w:t>Danuta Sikora – Sekretarz – sektor gospodarczy;</w:t>
      </w:r>
    </w:p>
    <w:p w:rsidR="00E84FFA" w:rsidRPr="00027062" w:rsidRDefault="00E84FFA" w:rsidP="00C97F1E">
      <w:pPr>
        <w:spacing w:after="0"/>
        <w:ind w:firstLine="340"/>
        <w:rPr>
          <w:rFonts w:ascii="Nyala" w:hAnsi="Nyala"/>
        </w:rPr>
      </w:pPr>
      <w:r w:rsidRPr="00027062">
        <w:rPr>
          <w:rFonts w:ascii="Nyala" w:hAnsi="Nyala"/>
        </w:rPr>
        <w:t>4)</w:t>
      </w:r>
      <w:r w:rsidRPr="00027062">
        <w:rPr>
          <w:rFonts w:ascii="Nyala" w:hAnsi="Nyala"/>
        </w:rPr>
        <w:tab/>
        <w:t xml:space="preserve">Maciej </w:t>
      </w:r>
      <w:proofErr w:type="spellStart"/>
      <w:r w:rsidRPr="00027062">
        <w:rPr>
          <w:rFonts w:ascii="Nyala" w:hAnsi="Nyala"/>
        </w:rPr>
        <w:t>Bratborski</w:t>
      </w:r>
      <w:proofErr w:type="spellEnd"/>
      <w:r w:rsidRPr="00027062">
        <w:rPr>
          <w:rFonts w:ascii="Nyala" w:hAnsi="Nyala"/>
        </w:rPr>
        <w:t xml:space="preserve"> – sektor publiczny;</w:t>
      </w:r>
    </w:p>
    <w:p w:rsidR="00E84FFA" w:rsidRPr="00027062" w:rsidRDefault="00E84FFA" w:rsidP="00C97F1E">
      <w:pPr>
        <w:spacing w:after="0"/>
        <w:ind w:firstLine="340"/>
        <w:rPr>
          <w:rFonts w:ascii="Nyala" w:hAnsi="Nyala"/>
        </w:rPr>
      </w:pPr>
      <w:r w:rsidRPr="00027062">
        <w:rPr>
          <w:rFonts w:ascii="Nyala" w:hAnsi="Nyala"/>
        </w:rPr>
        <w:t>5)</w:t>
      </w:r>
      <w:r w:rsidRPr="00027062">
        <w:rPr>
          <w:rFonts w:ascii="Nyala" w:hAnsi="Nyala"/>
        </w:rPr>
        <w:tab/>
        <w:t>Marek Rożek – sektor publiczny;</w:t>
      </w:r>
    </w:p>
    <w:p w:rsidR="00E84FFA" w:rsidRPr="00027062" w:rsidRDefault="00E84FFA" w:rsidP="00C97F1E">
      <w:pPr>
        <w:spacing w:after="0"/>
        <w:ind w:firstLine="340"/>
        <w:rPr>
          <w:rFonts w:ascii="Nyala" w:hAnsi="Nyala"/>
        </w:rPr>
      </w:pPr>
      <w:r w:rsidRPr="00027062">
        <w:rPr>
          <w:rFonts w:ascii="Nyala" w:hAnsi="Nyala"/>
        </w:rPr>
        <w:t>6)</w:t>
      </w:r>
      <w:r w:rsidRPr="00027062">
        <w:rPr>
          <w:rFonts w:ascii="Nyala" w:hAnsi="Nyala"/>
        </w:rPr>
        <w:tab/>
        <w:t>Violetta Maria Krzekotowska – sektor społeczny;</w:t>
      </w:r>
    </w:p>
    <w:p w:rsidR="00E84FFA" w:rsidRPr="00027062" w:rsidRDefault="00E84FFA" w:rsidP="00C97F1E">
      <w:pPr>
        <w:spacing w:after="0"/>
        <w:ind w:firstLine="340"/>
        <w:rPr>
          <w:rFonts w:ascii="Nyala" w:hAnsi="Nyala"/>
        </w:rPr>
      </w:pPr>
      <w:r w:rsidRPr="00027062">
        <w:rPr>
          <w:rFonts w:ascii="Nyala" w:hAnsi="Nyala"/>
        </w:rPr>
        <w:t>7)</w:t>
      </w:r>
      <w:r w:rsidRPr="00027062">
        <w:rPr>
          <w:rFonts w:ascii="Nyala" w:hAnsi="Nyala"/>
        </w:rPr>
        <w:tab/>
        <w:t>Paweł Adamek – sektor gospodarczy;</w:t>
      </w:r>
    </w:p>
    <w:p w:rsidR="00E84FFA" w:rsidRPr="00027062" w:rsidRDefault="00E84FFA" w:rsidP="00C97F1E">
      <w:pPr>
        <w:spacing w:after="0"/>
        <w:ind w:firstLine="340"/>
        <w:rPr>
          <w:rFonts w:ascii="Nyala" w:hAnsi="Nyala"/>
        </w:rPr>
      </w:pPr>
      <w:r w:rsidRPr="00027062">
        <w:rPr>
          <w:rFonts w:ascii="Nyala" w:hAnsi="Nyala"/>
        </w:rPr>
        <w:t>8)</w:t>
      </w:r>
      <w:r w:rsidRPr="00027062">
        <w:rPr>
          <w:rFonts w:ascii="Nyala" w:hAnsi="Nyala"/>
        </w:rPr>
        <w:tab/>
        <w:t>Mariola Wosińska – sektor gospodarczy;</w:t>
      </w:r>
    </w:p>
    <w:p w:rsidR="00E84FFA" w:rsidRPr="00027062" w:rsidRDefault="00E84FFA" w:rsidP="00C97F1E">
      <w:pPr>
        <w:spacing w:after="0"/>
        <w:ind w:firstLine="340"/>
        <w:rPr>
          <w:rFonts w:ascii="Nyala" w:hAnsi="Nyala"/>
        </w:rPr>
      </w:pPr>
      <w:r w:rsidRPr="00027062">
        <w:rPr>
          <w:rFonts w:ascii="Nyala" w:hAnsi="Nyala"/>
        </w:rPr>
        <w:lastRenderedPageBreak/>
        <w:t>9)</w:t>
      </w:r>
      <w:r w:rsidRPr="00027062">
        <w:rPr>
          <w:rFonts w:ascii="Nyala" w:hAnsi="Nyala"/>
        </w:rPr>
        <w:tab/>
        <w:t>Justyna Gryszka – sektor społeczny;</w:t>
      </w:r>
    </w:p>
    <w:p w:rsidR="00E84FFA" w:rsidRPr="00027062" w:rsidRDefault="00E84FFA" w:rsidP="00C97F1E">
      <w:pPr>
        <w:spacing w:after="0"/>
        <w:ind w:firstLine="340"/>
        <w:rPr>
          <w:rFonts w:ascii="Nyala" w:hAnsi="Nyala"/>
        </w:rPr>
      </w:pPr>
      <w:r w:rsidRPr="00027062">
        <w:rPr>
          <w:rFonts w:ascii="Nyala" w:hAnsi="Nyala"/>
        </w:rPr>
        <w:t>10)</w:t>
      </w:r>
      <w:r w:rsidRPr="00027062">
        <w:rPr>
          <w:rFonts w:ascii="Nyala" w:hAnsi="Nyala"/>
        </w:rPr>
        <w:tab/>
        <w:t xml:space="preserve"> Paulina Pawlak – sektor społeczny;</w:t>
      </w:r>
    </w:p>
    <w:p w:rsidR="00E84FFA" w:rsidRPr="00027062" w:rsidRDefault="00E84FFA" w:rsidP="00C97F1E">
      <w:pPr>
        <w:spacing w:after="0"/>
        <w:ind w:firstLine="340"/>
        <w:rPr>
          <w:rFonts w:ascii="Nyala" w:hAnsi="Nyala"/>
        </w:rPr>
      </w:pPr>
      <w:r w:rsidRPr="00027062">
        <w:rPr>
          <w:rFonts w:ascii="Nyala" w:hAnsi="Nyala"/>
        </w:rPr>
        <w:t>11)</w:t>
      </w:r>
      <w:r w:rsidRPr="00027062">
        <w:rPr>
          <w:rFonts w:ascii="Nyala" w:hAnsi="Nyala"/>
        </w:rPr>
        <w:tab/>
        <w:t>Elżbieta Filipiak – sektor gospodarczy;</w:t>
      </w:r>
    </w:p>
    <w:p w:rsidR="00E84FFA" w:rsidRPr="00027062" w:rsidRDefault="00E84FFA" w:rsidP="00C97F1E">
      <w:pPr>
        <w:spacing w:after="0"/>
        <w:ind w:firstLine="340"/>
        <w:rPr>
          <w:rFonts w:ascii="Nyala" w:hAnsi="Nyala"/>
        </w:rPr>
      </w:pPr>
      <w:r w:rsidRPr="00027062">
        <w:rPr>
          <w:rFonts w:ascii="Nyala" w:hAnsi="Nyala"/>
        </w:rPr>
        <w:t>12)</w:t>
      </w:r>
      <w:r w:rsidRPr="00027062">
        <w:rPr>
          <w:rFonts w:ascii="Nyala" w:hAnsi="Nyala"/>
        </w:rPr>
        <w:tab/>
        <w:t>Jacek Wybierała – sektor społeczny;</w:t>
      </w:r>
    </w:p>
    <w:p w:rsidR="00E84FFA" w:rsidRPr="00027062" w:rsidRDefault="00E84FFA" w:rsidP="00C97F1E">
      <w:pPr>
        <w:spacing w:after="0"/>
        <w:ind w:firstLine="340"/>
        <w:rPr>
          <w:rFonts w:ascii="Nyala" w:hAnsi="Nyala"/>
        </w:rPr>
      </w:pPr>
      <w:r w:rsidRPr="00027062">
        <w:rPr>
          <w:rFonts w:ascii="Nyala" w:hAnsi="Nyala"/>
        </w:rPr>
        <w:t>13)</w:t>
      </w:r>
      <w:r w:rsidRPr="00027062">
        <w:rPr>
          <w:rFonts w:ascii="Nyala" w:hAnsi="Nyala"/>
        </w:rPr>
        <w:tab/>
        <w:t>Wojciec</w:t>
      </w:r>
      <w:r w:rsidR="000D2435" w:rsidRPr="00027062">
        <w:rPr>
          <w:rFonts w:ascii="Nyala" w:hAnsi="Nyala"/>
        </w:rPr>
        <w:t>h Goliński – sektor gospodarczy,</w:t>
      </w:r>
    </w:p>
    <w:p w:rsidR="000D2435" w:rsidRPr="00027062" w:rsidRDefault="000D2435" w:rsidP="00C97F1E">
      <w:pPr>
        <w:spacing w:after="0"/>
        <w:ind w:firstLine="340"/>
        <w:rPr>
          <w:rFonts w:ascii="Nyala" w:hAnsi="Nyala"/>
        </w:rPr>
      </w:pPr>
      <w:r w:rsidRPr="00027062">
        <w:rPr>
          <w:rFonts w:ascii="Nyala" w:hAnsi="Nyala"/>
        </w:rPr>
        <w:t xml:space="preserve">14) Andrzej </w:t>
      </w:r>
      <w:proofErr w:type="spellStart"/>
      <w:r w:rsidRPr="00027062">
        <w:rPr>
          <w:rFonts w:ascii="Nyala" w:hAnsi="Nyala"/>
        </w:rPr>
        <w:t>Nagler</w:t>
      </w:r>
      <w:proofErr w:type="spellEnd"/>
      <w:r w:rsidRPr="00027062">
        <w:rPr>
          <w:rFonts w:ascii="Nyala" w:hAnsi="Nyala"/>
        </w:rPr>
        <w:t xml:space="preserve"> – sektor gospodarczy.</w:t>
      </w:r>
    </w:p>
    <w:p w:rsidR="00332DA6" w:rsidRPr="00027062" w:rsidRDefault="00941CEA" w:rsidP="00C97F1E">
      <w:pPr>
        <w:pStyle w:val="Nagwek2"/>
        <w:rPr>
          <w:rFonts w:ascii="Nyala" w:hAnsi="Nyala"/>
        </w:rPr>
      </w:pPr>
      <w:bookmarkStart w:id="8" w:name="_Toc438643506"/>
      <w:r w:rsidRPr="00027062">
        <w:rPr>
          <w:rFonts w:ascii="Nyala" w:hAnsi="Nyala"/>
        </w:rPr>
        <w:t xml:space="preserve"> </w:t>
      </w:r>
      <w:r w:rsidR="00332DA6" w:rsidRPr="00027062">
        <w:rPr>
          <w:rFonts w:ascii="Nyala" w:hAnsi="Nyala"/>
        </w:rPr>
        <w:t>Charakterystyka procesu decyzyjnego</w:t>
      </w:r>
      <w:bookmarkEnd w:id="8"/>
    </w:p>
    <w:p w:rsidR="00CE6367" w:rsidRPr="00027062" w:rsidRDefault="00CE6367" w:rsidP="00C97F1E">
      <w:pPr>
        <w:spacing w:after="0"/>
        <w:ind w:firstLine="340"/>
        <w:jc w:val="both"/>
        <w:rPr>
          <w:rFonts w:ascii="Nyala" w:hAnsi="Nyala"/>
        </w:rPr>
      </w:pPr>
      <w:r w:rsidRPr="00027062">
        <w:rPr>
          <w:rFonts w:ascii="Nyala" w:hAnsi="Nyala"/>
        </w:rPr>
        <w:t xml:space="preserve">Na podstawie przeprowadzonej diagnozy obszaru (otwarte konsultacje, ankiety w wersji papierowej i elektronicznej, bezpośrednie wywiady) określono grupy </w:t>
      </w:r>
      <w:proofErr w:type="spellStart"/>
      <w:r w:rsidRPr="00027062">
        <w:rPr>
          <w:rFonts w:ascii="Nyala" w:hAnsi="Nyala"/>
        </w:rPr>
        <w:t>defaworyzowane</w:t>
      </w:r>
      <w:proofErr w:type="spellEnd"/>
      <w:r w:rsidRPr="00027062">
        <w:rPr>
          <w:rFonts w:ascii="Nyala" w:hAnsi="Nyala"/>
        </w:rPr>
        <w:t>, zagrożone wykluczeniem. Są to kobiety, dzieci i mło</w:t>
      </w:r>
      <w:r w:rsidR="007D718A" w:rsidRPr="00027062">
        <w:rPr>
          <w:rFonts w:ascii="Nyala" w:hAnsi="Nyala"/>
        </w:rPr>
        <w:t>dzież oraz osoby poniżej 35</w:t>
      </w:r>
      <w:r w:rsidRPr="00027062">
        <w:rPr>
          <w:rFonts w:ascii="Nyala" w:hAnsi="Nyala"/>
        </w:rPr>
        <w:t xml:space="preserve"> roku życia. Dlatego też jedna osoba w Radzie jest prze</w:t>
      </w:r>
      <w:r w:rsidRPr="00027062">
        <w:rPr>
          <w:rFonts w:ascii="Nyala" w:hAnsi="Nyala"/>
        </w:rPr>
        <w:t>d</w:t>
      </w:r>
      <w:r w:rsidRPr="00027062">
        <w:rPr>
          <w:rFonts w:ascii="Nyala" w:hAnsi="Nyala"/>
        </w:rPr>
        <w:t xml:space="preserve">stawicielem grup </w:t>
      </w:r>
      <w:proofErr w:type="spellStart"/>
      <w:r w:rsidRPr="00027062">
        <w:rPr>
          <w:rFonts w:ascii="Nyala" w:hAnsi="Nyala"/>
        </w:rPr>
        <w:t>defaworyzowa</w:t>
      </w:r>
      <w:r w:rsidR="007D718A" w:rsidRPr="00027062">
        <w:rPr>
          <w:rFonts w:ascii="Nyala" w:hAnsi="Nyala"/>
        </w:rPr>
        <w:t>nych</w:t>
      </w:r>
      <w:proofErr w:type="spellEnd"/>
      <w:r w:rsidR="007D718A" w:rsidRPr="00027062">
        <w:rPr>
          <w:rFonts w:ascii="Nyala" w:hAnsi="Nyala"/>
        </w:rPr>
        <w:t xml:space="preserve"> - jest osobą poniżej 35</w:t>
      </w:r>
      <w:r w:rsidRPr="00027062">
        <w:rPr>
          <w:rFonts w:ascii="Nyala" w:hAnsi="Nyala"/>
        </w:rPr>
        <w:t xml:space="preserve"> roku życia i zarazem jest przedstawicielem Z</w:t>
      </w:r>
      <w:r w:rsidRPr="00027062">
        <w:rPr>
          <w:rFonts w:ascii="Nyala" w:hAnsi="Nyala"/>
        </w:rPr>
        <w:t>a</w:t>
      </w:r>
      <w:r w:rsidRPr="00027062">
        <w:rPr>
          <w:rFonts w:ascii="Nyala" w:hAnsi="Nyala"/>
        </w:rPr>
        <w:t xml:space="preserve">kładu Aktywności Zawodowej na terenie LGD. Włączenie przedstawiciela grup </w:t>
      </w:r>
      <w:proofErr w:type="spellStart"/>
      <w:r w:rsidRPr="00027062">
        <w:rPr>
          <w:rFonts w:ascii="Nyala" w:hAnsi="Nyala"/>
        </w:rPr>
        <w:t>defaworyzowanych</w:t>
      </w:r>
      <w:proofErr w:type="spellEnd"/>
      <w:r w:rsidRPr="00027062">
        <w:rPr>
          <w:rFonts w:ascii="Nyala" w:hAnsi="Nyala"/>
        </w:rPr>
        <w:t xml:space="preserve"> wpłynie na skuteczność decyzji Rady, poprzez możliwość uzyskania bezpośredniej informacji o utrudnionym dost</w:t>
      </w:r>
      <w:r w:rsidRPr="00027062">
        <w:rPr>
          <w:rFonts w:ascii="Nyala" w:hAnsi="Nyala"/>
        </w:rPr>
        <w:t>ę</w:t>
      </w:r>
      <w:r w:rsidRPr="00027062">
        <w:rPr>
          <w:rFonts w:ascii="Nyala" w:hAnsi="Nyala"/>
        </w:rPr>
        <w:t>pie do rynku pracy.</w:t>
      </w:r>
    </w:p>
    <w:p w:rsidR="00CE6367" w:rsidRPr="00027062" w:rsidRDefault="00CE6367" w:rsidP="00C97F1E">
      <w:pPr>
        <w:spacing w:after="0"/>
        <w:ind w:firstLine="340"/>
        <w:jc w:val="both"/>
        <w:rPr>
          <w:rFonts w:ascii="Nyala" w:hAnsi="Nyala"/>
        </w:rPr>
      </w:pPr>
      <w:r w:rsidRPr="00027062">
        <w:rPr>
          <w:rFonts w:ascii="Nyala" w:hAnsi="Nyala"/>
        </w:rPr>
        <w:t>Członkowie Rady posiadają doświadczenie w pracy na rzecz społeczności lokalnej i rozwoju obszarów wiejskich, w tym także w realizacji projektów finansowanych ze środków UE. Większość członków Rady ma doświadczenie w pracy w Radzie w poprzednim okresie programowania PROW 2007-2013. Wszyscy członkowie Rady wyrazili zgodę na pracę w Radzie oraz zostali wybrani przez Wlane Zgromadzenie Czło</w:t>
      </w:r>
      <w:r w:rsidRPr="00027062">
        <w:rPr>
          <w:rFonts w:ascii="Nyala" w:hAnsi="Nyala"/>
        </w:rPr>
        <w:t>n</w:t>
      </w:r>
      <w:r w:rsidRPr="00027062">
        <w:rPr>
          <w:rFonts w:ascii="Nyala" w:hAnsi="Nyala"/>
        </w:rPr>
        <w:t xml:space="preserve">ków Stowarzyszenia „Wielkopolska z Wyobraźnią”. Dla pracowników Biura LGD oraz członków Rady  i Zarządu został opracowany plan szkoleń, doskonalących wiedzę i umiejętności, które wpłyną na jakość i prawidłowość działania. Pracownicy Biura LGD, którzy będą świadczyć doradztwo w zakresie wdrażania LSR będą poddawani ewaluacji. </w:t>
      </w:r>
    </w:p>
    <w:p w:rsidR="00E84FFA" w:rsidRPr="00027062" w:rsidRDefault="00CE6367" w:rsidP="00C97F1E">
      <w:pPr>
        <w:spacing w:after="0"/>
        <w:ind w:firstLine="340"/>
        <w:jc w:val="both"/>
        <w:rPr>
          <w:rFonts w:ascii="Nyala" w:hAnsi="Nyala"/>
        </w:rPr>
      </w:pPr>
      <w:r w:rsidRPr="00027062">
        <w:rPr>
          <w:rFonts w:ascii="Nyala" w:hAnsi="Nyala"/>
        </w:rPr>
        <w:t>W razie jakiegokolwiek konfliktu interesów (w tym także wzajemnych zależności między członkiem R</w:t>
      </w:r>
      <w:r w:rsidRPr="00027062">
        <w:rPr>
          <w:rFonts w:ascii="Nyala" w:hAnsi="Nyala"/>
        </w:rPr>
        <w:t>a</w:t>
      </w:r>
      <w:r w:rsidRPr="00027062">
        <w:rPr>
          <w:rFonts w:ascii="Nyala" w:hAnsi="Nyala"/>
        </w:rPr>
        <w:t>dy a wnioskodawcą), dany członek Rady nie bierze udziału w ocenie tej operacji. W przypadku gdy członek Rady lub osoba prawna, którą reprezentuje jest wnioskodawcą, zachodzi między nim a wnioskodawcą stos</w:t>
      </w:r>
      <w:r w:rsidRPr="00027062">
        <w:rPr>
          <w:rFonts w:ascii="Nyala" w:hAnsi="Nyala"/>
        </w:rPr>
        <w:t>u</w:t>
      </w:r>
      <w:r w:rsidRPr="00027062">
        <w:rPr>
          <w:rFonts w:ascii="Nyala" w:hAnsi="Nyala"/>
        </w:rPr>
        <w:t xml:space="preserve">nek podległości służbowej jest spokrewniony z wnioskodawcą itp., jest zobowiązany zgłosić ten fakt w celu wyłączenia z obrad. Funkcje członka organu decyzyjnego muszą być pełnione osobiście, tj. przez osoby fizyczne lub osoby wskazane do reprezentowania osób prawnych, które zostały wybrane do Rady. Rada jest na bieżąco monitorowana – prowadzenie księgi interesów członków Rady, </w:t>
      </w:r>
      <w:r w:rsidR="007D718A" w:rsidRPr="00027062">
        <w:rPr>
          <w:rFonts w:ascii="Nyala" w:hAnsi="Nyala"/>
        </w:rPr>
        <w:t>co pozwala na wykluczenie wpływu</w:t>
      </w:r>
      <w:r w:rsidRPr="00027062">
        <w:rPr>
          <w:rFonts w:ascii="Nyala" w:hAnsi="Nyala"/>
        </w:rPr>
        <w:t xml:space="preserve"> jakiejkolwiek grupy interesu. Nad sprawnym przebiegiem prac Rady czuwa Przewodniczący Rady oraz dodatkowo Komisja do spraw prawidłowości procesu oceny złożona z Prezesa Zarządu lub wskazanego przez niego Członka Zarządu oraz pracownika Biura LGD. Protokoły Rady mają charakter jawny, są grom</w:t>
      </w:r>
      <w:r w:rsidRPr="00027062">
        <w:rPr>
          <w:rFonts w:ascii="Nyala" w:hAnsi="Nyala"/>
        </w:rPr>
        <w:t>a</w:t>
      </w:r>
      <w:r w:rsidRPr="00027062">
        <w:rPr>
          <w:rFonts w:ascii="Nyala" w:hAnsi="Nyala"/>
        </w:rPr>
        <w:t>dzone i pr</w:t>
      </w:r>
      <w:r w:rsidR="007D718A" w:rsidRPr="00027062">
        <w:rPr>
          <w:rFonts w:ascii="Nyala" w:hAnsi="Nyala"/>
        </w:rPr>
        <w:t>zechowywane w biurze LGD oraz</w:t>
      </w:r>
      <w:r w:rsidRPr="00027062">
        <w:rPr>
          <w:rFonts w:ascii="Nyala" w:hAnsi="Nyala"/>
        </w:rPr>
        <w:t xml:space="preserve"> udostępnione na stronie internetowej LGD. Obsługą techniczną organu decyzyjnego oraz udostępnianiem informacji z posiedzeń Rady zajmuje się Biuro LGD.</w:t>
      </w:r>
    </w:p>
    <w:p w:rsidR="0069656F" w:rsidRPr="00027062" w:rsidRDefault="00941CEA" w:rsidP="00C97F1E">
      <w:pPr>
        <w:pStyle w:val="Nagwek2"/>
        <w:rPr>
          <w:rFonts w:ascii="Nyala" w:hAnsi="Nyala"/>
        </w:rPr>
      </w:pPr>
      <w:bookmarkStart w:id="9" w:name="_Toc438643507"/>
      <w:r w:rsidRPr="00027062">
        <w:rPr>
          <w:rFonts w:ascii="Nyala" w:hAnsi="Nyala"/>
        </w:rPr>
        <w:t xml:space="preserve"> </w:t>
      </w:r>
      <w:r w:rsidR="00F532F3" w:rsidRPr="00027062">
        <w:rPr>
          <w:rFonts w:ascii="Nyala" w:hAnsi="Nyala"/>
        </w:rPr>
        <w:t>Dokumenty regulujące funkcjonowanie LGD</w:t>
      </w:r>
      <w:bookmarkEnd w:id="9"/>
    </w:p>
    <w:p w:rsidR="00A038A7" w:rsidRPr="00027062" w:rsidRDefault="00E84FFA" w:rsidP="00941CEA">
      <w:pPr>
        <w:ind w:firstLine="340"/>
        <w:jc w:val="both"/>
        <w:rPr>
          <w:rFonts w:ascii="Nyala" w:hAnsi="Nyala" w:cs="Times New Roman"/>
          <w:sz w:val="24"/>
        </w:rPr>
      </w:pPr>
      <w:r w:rsidRPr="00027062">
        <w:rPr>
          <w:rFonts w:ascii="Nyala" w:hAnsi="Nyala" w:cs="Times New Roman"/>
          <w:sz w:val="24"/>
        </w:rPr>
        <w:t>Najważniejszym dokumentem jaki reguluje funkcjonowanie LGD Stowarzyszenie „Wielkopo</w:t>
      </w:r>
      <w:r w:rsidRPr="00027062">
        <w:rPr>
          <w:rFonts w:ascii="Nyala" w:hAnsi="Nyala" w:cs="Times New Roman"/>
          <w:sz w:val="24"/>
        </w:rPr>
        <w:t>l</w:t>
      </w:r>
      <w:r w:rsidRPr="00027062">
        <w:rPr>
          <w:rFonts w:ascii="Nyala" w:hAnsi="Nyala" w:cs="Times New Roman"/>
          <w:sz w:val="24"/>
        </w:rPr>
        <w:t>ska z Wyobraźnią” jest Statut. Poza tym LGD opiera się także o: Regulamin pracy biura; Regul</w:t>
      </w:r>
      <w:r w:rsidRPr="00027062">
        <w:rPr>
          <w:rFonts w:ascii="Nyala" w:hAnsi="Nyala" w:cs="Times New Roman"/>
          <w:sz w:val="24"/>
        </w:rPr>
        <w:t>a</w:t>
      </w:r>
      <w:r w:rsidRPr="00027062">
        <w:rPr>
          <w:rFonts w:ascii="Nyala" w:hAnsi="Nyala" w:cs="Times New Roman"/>
          <w:sz w:val="24"/>
        </w:rPr>
        <w:t>min Rady; Regulamin Zarządu. Wszystkie te dokumenty, za wyjątkiem regulaminu biura, który jest zatwierdzany przez Zarząd muszą być zatwierdzone przez Walne Zebranie Członków Stowarzysz</w:t>
      </w:r>
      <w:r w:rsidRPr="00027062">
        <w:rPr>
          <w:rFonts w:ascii="Nyala" w:hAnsi="Nyala" w:cs="Times New Roman"/>
          <w:sz w:val="24"/>
        </w:rPr>
        <w:t>e</w:t>
      </w:r>
      <w:r w:rsidRPr="00027062">
        <w:rPr>
          <w:rFonts w:ascii="Nyala" w:hAnsi="Nyala" w:cs="Times New Roman"/>
          <w:sz w:val="24"/>
        </w:rPr>
        <w:t xml:space="preserve">nia „Wielkopolska z Wyobraźnią”. </w:t>
      </w:r>
      <w:r w:rsidR="00B544F4" w:rsidRPr="00027062">
        <w:rPr>
          <w:rFonts w:ascii="Nyala" w:hAnsi="Nyala" w:cs="Times New Roman"/>
          <w:sz w:val="24"/>
        </w:rPr>
        <w:t>Regulamin pracy biura określa również procedurę naboru pr</w:t>
      </w:r>
      <w:r w:rsidR="00B544F4" w:rsidRPr="00027062">
        <w:rPr>
          <w:rFonts w:ascii="Nyala" w:hAnsi="Nyala" w:cs="Times New Roman"/>
          <w:sz w:val="24"/>
        </w:rPr>
        <w:t>a</w:t>
      </w:r>
      <w:r w:rsidR="00B544F4" w:rsidRPr="00027062">
        <w:rPr>
          <w:rFonts w:ascii="Nyala" w:hAnsi="Nyala" w:cs="Times New Roman"/>
          <w:sz w:val="24"/>
        </w:rPr>
        <w:t>cowników.</w:t>
      </w:r>
    </w:p>
    <w:p w:rsidR="00F532F3" w:rsidRPr="00027062" w:rsidRDefault="00F532F3" w:rsidP="00ED2278">
      <w:pPr>
        <w:pStyle w:val="Nagwek1"/>
        <w:spacing w:before="240" w:after="240"/>
        <w:ind w:left="431" w:hanging="431"/>
        <w:rPr>
          <w:rFonts w:ascii="Nyala" w:hAnsi="Nyala"/>
        </w:rPr>
      </w:pPr>
      <w:bookmarkStart w:id="10" w:name="_Toc438643508"/>
      <w:r w:rsidRPr="00027062">
        <w:rPr>
          <w:rFonts w:ascii="Nyala" w:hAnsi="Nyala"/>
        </w:rPr>
        <w:t>Partycypacyjny charakter LSR</w:t>
      </w:r>
      <w:bookmarkEnd w:id="10"/>
    </w:p>
    <w:p w:rsidR="00AB7085" w:rsidRPr="00027062" w:rsidRDefault="00AB7085" w:rsidP="00C97F1E">
      <w:pPr>
        <w:spacing w:after="0"/>
        <w:ind w:firstLine="340"/>
        <w:jc w:val="both"/>
        <w:rPr>
          <w:rFonts w:ascii="Nyala" w:hAnsi="Nyala"/>
        </w:rPr>
      </w:pPr>
      <w:r w:rsidRPr="00027062">
        <w:rPr>
          <w:rFonts w:ascii="Nyala" w:hAnsi="Nyala"/>
        </w:rPr>
        <w:t xml:space="preserve">Punktem wyjścia do zdiagnozowania problemów obszaru i działalności LGD była analiza </w:t>
      </w:r>
      <w:r w:rsidR="00E66F78" w:rsidRPr="00027062">
        <w:rPr>
          <w:rFonts w:ascii="Nyala" w:hAnsi="Nyala"/>
        </w:rPr>
        <w:t xml:space="preserve">wniosków i rekomendacji z monitoringu i ewaluacji </w:t>
      </w:r>
      <w:r w:rsidRPr="00027062">
        <w:rPr>
          <w:rFonts w:ascii="Nyala" w:hAnsi="Nyala"/>
        </w:rPr>
        <w:t xml:space="preserve"> wdrożenia LSR </w:t>
      </w:r>
      <w:r w:rsidR="00E66F78" w:rsidRPr="00027062">
        <w:rPr>
          <w:rFonts w:ascii="Nyala" w:hAnsi="Nyala"/>
        </w:rPr>
        <w:t xml:space="preserve">na lata </w:t>
      </w:r>
      <w:r w:rsidRPr="00027062">
        <w:rPr>
          <w:rFonts w:ascii="Nyala" w:hAnsi="Nyala"/>
        </w:rPr>
        <w:t xml:space="preserve">2008-2015. W marcu 2015r. realizowano coroczne badanie ankietowe na próbie 325 osób, z którego podstawowym wnioskiem jest wzrost </w:t>
      </w:r>
      <w:r w:rsidR="00E66F78" w:rsidRPr="00027062">
        <w:rPr>
          <w:rFonts w:ascii="Nyala" w:hAnsi="Nyala"/>
        </w:rPr>
        <w:t>zadowol</w:t>
      </w:r>
      <w:r w:rsidR="00E66F78" w:rsidRPr="00027062">
        <w:rPr>
          <w:rFonts w:ascii="Nyala" w:hAnsi="Nyala"/>
        </w:rPr>
        <w:t>e</w:t>
      </w:r>
      <w:r w:rsidR="00E66F78" w:rsidRPr="00027062">
        <w:rPr>
          <w:rFonts w:ascii="Nyala" w:hAnsi="Nyala"/>
        </w:rPr>
        <w:t>nia mieszkańców z jakości ż</w:t>
      </w:r>
      <w:r w:rsidR="007D718A" w:rsidRPr="00027062">
        <w:rPr>
          <w:rFonts w:ascii="Nyala" w:hAnsi="Nyala"/>
        </w:rPr>
        <w:t>ycia, jednak zakładany wskaźnik</w:t>
      </w:r>
      <w:r w:rsidR="00E66F78" w:rsidRPr="00027062">
        <w:rPr>
          <w:rFonts w:ascii="Nyala" w:hAnsi="Nyala"/>
        </w:rPr>
        <w:t xml:space="preserve"> oddziaływania został zrealizowany na tamten czas w nieco ponad 81%. Jedną z słabiej ocenianych dziedzin życia była możliwość zaspokojenia potrzeb w </w:t>
      </w:r>
      <w:r w:rsidR="00E66F78" w:rsidRPr="00027062">
        <w:rPr>
          <w:rFonts w:ascii="Nyala" w:hAnsi="Nyala"/>
        </w:rPr>
        <w:lastRenderedPageBreak/>
        <w:t>zakresie  zagospodarowania i organizacji ich czasu wolnego (zadowolenie wyrażało 44,8%). Jeszcze słabiej mieszkańców satysfakcjonowały możliwości tworzenia i rozwoju działalności gospodarczej, zadowolenie w tym zakresie wyrażało zaledwie 35,69%</w:t>
      </w:r>
      <w:r w:rsidR="00F66314" w:rsidRPr="00027062">
        <w:rPr>
          <w:rFonts w:ascii="Nyala" w:hAnsi="Nyala"/>
        </w:rPr>
        <w:t>. Ważnym doświadczeniem płynącym z dotychczasowej działalności LGD była niechęć mieszkańców do czasochłonnych form partycypacji i częste unikanie odpowiedzi na pyt</w:t>
      </w:r>
      <w:r w:rsidR="00F66314" w:rsidRPr="00027062">
        <w:rPr>
          <w:rFonts w:ascii="Nyala" w:hAnsi="Nyala"/>
        </w:rPr>
        <w:t>a</w:t>
      </w:r>
      <w:r w:rsidR="00F66314" w:rsidRPr="00027062">
        <w:rPr>
          <w:rFonts w:ascii="Nyala" w:hAnsi="Nyala"/>
        </w:rPr>
        <w:t xml:space="preserve">nia otwarte. </w:t>
      </w:r>
    </w:p>
    <w:p w:rsidR="00A37687" w:rsidRPr="00027062" w:rsidRDefault="00F66314" w:rsidP="00C97F1E">
      <w:pPr>
        <w:spacing w:after="0"/>
        <w:ind w:firstLine="340"/>
        <w:jc w:val="both"/>
        <w:rPr>
          <w:rFonts w:ascii="Nyala" w:hAnsi="Nyala"/>
        </w:rPr>
      </w:pPr>
      <w:r w:rsidRPr="00027062">
        <w:rPr>
          <w:rFonts w:ascii="Nyala" w:hAnsi="Nyala"/>
        </w:rPr>
        <w:t xml:space="preserve">Najważniejszymi danymi wykorzystanymi  do opracowania niniejszej strategii były te o charakterze pierwotnym pozyskane 4 metodami na każdym kluczowym </w:t>
      </w:r>
      <w:r w:rsidR="00A37687" w:rsidRPr="00027062">
        <w:rPr>
          <w:rFonts w:ascii="Nyala" w:hAnsi="Nyala"/>
        </w:rPr>
        <w:t xml:space="preserve">etapie opracowywania strategii. </w:t>
      </w:r>
      <w:r w:rsidRPr="00027062">
        <w:rPr>
          <w:rFonts w:ascii="Nyala" w:hAnsi="Nyala"/>
        </w:rPr>
        <w:t xml:space="preserve">Szczególnie cenne były wnioski i rekomendacje z pierwszych dwóch spotkań </w:t>
      </w:r>
      <w:r w:rsidR="00A37687" w:rsidRPr="00027062">
        <w:rPr>
          <w:rFonts w:ascii="Nyala" w:hAnsi="Nyala"/>
        </w:rPr>
        <w:t>konsultacyjnych zawierających elementy warsztatów strategicznych, gdzie uczestnicy mogli szczególnie aktywnie pracować. Szczegółowe dane lic</w:t>
      </w:r>
      <w:r w:rsidR="00A37687" w:rsidRPr="00027062">
        <w:rPr>
          <w:rFonts w:ascii="Nyala" w:hAnsi="Nyala"/>
        </w:rPr>
        <w:t>z</w:t>
      </w:r>
      <w:r w:rsidR="00A37687" w:rsidRPr="00027062">
        <w:rPr>
          <w:rFonts w:ascii="Nyala" w:hAnsi="Nyala"/>
        </w:rPr>
        <w:t>bowe  i wnioski z konsultacji społecznych zostały ujęte w poszczególnych rozdziałach stanowiąc najczęściej uzasadnienie przyjętych rozwiązań.</w:t>
      </w:r>
    </w:p>
    <w:p w:rsidR="00AE04A9" w:rsidRPr="00027062" w:rsidRDefault="00A37687" w:rsidP="00C97F1E">
      <w:pPr>
        <w:spacing w:after="0"/>
        <w:ind w:firstLine="340"/>
        <w:jc w:val="both"/>
        <w:rPr>
          <w:rFonts w:ascii="Nyala" w:hAnsi="Nyala"/>
        </w:rPr>
      </w:pPr>
      <w:r w:rsidRPr="00027062">
        <w:rPr>
          <w:rFonts w:ascii="Nyala" w:hAnsi="Nyala"/>
        </w:rPr>
        <w:t>W toku  prac nad strategią wykorzystano dane statystyki publicznej (BDL GUS, stat.gov.pl), dane wł</w:t>
      </w:r>
      <w:r w:rsidRPr="00027062">
        <w:rPr>
          <w:rFonts w:ascii="Nyala" w:hAnsi="Nyala"/>
        </w:rPr>
        <w:t>a</w:t>
      </w:r>
      <w:r w:rsidRPr="00027062">
        <w:rPr>
          <w:rFonts w:ascii="Nyala" w:hAnsi="Nyala"/>
        </w:rPr>
        <w:t xml:space="preserve">sne LGD, dane udostępnione przez Powiatowe Urzędy Pracy, oraz dane z Urzędów Gmin  członkowskich. </w:t>
      </w:r>
      <w:r w:rsidR="00AE04A9" w:rsidRPr="00027062">
        <w:rPr>
          <w:rFonts w:ascii="Nyala" w:hAnsi="Nyala"/>
        </w:rPr>
        <w:t>Rozbieżności w zakresie branż gospodarki, które powinny być rozwijane i zintegrowane skłoniły do zlecenia ekspertyzy dot. kierunków rozwoju przedsiębiorczości na obszarze LGD „Wielkopolska z Wyobraźnią”.</w:t>
      </w:r>
    </w:p>
    <w:p w:rsidR="00F66314" w:rsidRPr="00027062" w:rsidRDefault="00AE04A9" w:rsidP="00C97F1E">
      <w:pPr>
        <w:spacing w:after="0"/>
        <w:ind w:firstLine="340"/>
        <w:jc w:val="both"/>
        <w:rPr>
          <w:rFonts w:ascii="Nyala" w:hAnsi="Nyala"/>
        </w:rPr>
      </w:pPr>
      <w:r w:rsidRPr="00027062">
        <w:rPr>
          <w:rFonts w:ascii="Nyala" w:hAnsi="Nyala"/>
        </w:rPr>
        <w:t>Na każdym etapie opracowywania LSR starano się</w:t>
      </w:r>
      <w:r w:rsidR="007D718A" w:rsidRPr="00027062">
        <w:rPr>
          <w:rFonts w:ascii="Nyala" w:hAnsi="Nyala"/>
        </w:rPr>
        <w:t xml:space="preserve"> zapewnić prawidłową komunikację</w:t>
      </w:r>
      <w:r w:rsidRPr="00027062">
        <w:rPr>
          <w:rFonts w:ascii="Nyala" w:hAnsi="Nyala"/>
        </w:rPr>
        <w:t xml:space="preserve"> z mieszkańcami obszaru, oraz  reprezentatywność partnerów społecznych, publicznych i gospodarczych. </w:t>
      </w:r>
      <w:r w:rsidR="005312FA" w:rsidRPr="00027062">
        <w:rPr>
          <w:rFonts w:ascii="Nyala" w:hAnsi="Nyala"/>
        </w:rPr>
        <w:t>W sierpniu 2015 r. w celu dotarcia z informacją do jak najszerszego grona mieszkańców, wysłano do każdego sołtysa zaprosz</w:t>
      </w:r>
      <w:r w:rsidR="005312FA" w:rsidRPr="00027062">
        <w:rPr>
          <w:rFonts w:ascii="Nyala" w:hAnsi="Nyala"/>
        </w:rPr>
        <w:t>e</w:t>
      </w:r>
      <w:r w:rsidR="005312FA" w:rsidRPr="00027062">
        <w:rPr>
          <w:rFonts w:ascii="Nyala" w:hAnsi="Nyala"/>
        </w:rPr>
        <w:t>nie do włączenia się w proces konsultacji, prosząc o przekazanie informacji o rozpoczęci</w:t>
      </w:r>
      <w:r w:rsidR="007D718A" w:rsidRPr="00027062">
        <w:rPr>
          <w:rFonts w:ascii="Nyala" w:hAnsi="Nyala"/>
        </w:rPr>
        <w:t>u prac nad strategią organizacjom</w:t>
      </w:r>
      <w:r w:rsidR="005312FA" w:rsidRPr="00027062">
        <w:rPr>
          <w:rFonts w:ascii="Nyala" w:hAnsi="Nyala"/>
        </w:rPr>
        <w:t xml:space="preserve"> społecznym działającym na ich terenie oraz poinformowanie w sposób zwyczajowo przyjęty mieszkańców.</w:t>
      </w:r>
      <w:r w:rsidR="00BD476B" w:rsidRPr="00027062">
        <w:rPr>
          <w:rFonts w:ascii="Nyala" w:hAnsi="Nyala"/>
        </w:rPr>
        <w:t xml:space="preserve"> </w:t>
      </w:r>
      <w:r w:rsidRPr="00027062">
        <w:rPr>
          <w:rFonts w:ascii="Nyala" w:hAnsi="Nyala"/>
        </w:rPr>
        <w:t>Szczególne znaczenie miał</w:t>
      </w:r>
      <w:r w:rsidR="00793059" w:rsidRPr="00027062">
        <w:rPr>
          <w:rFonts w:ascii="Nyala" w:hAnsi="Nyala"/>
        </w:rPr>
        <w:t xml:space="preserve">o ujawnienie oczekiwań grup </w:t>
      </w:r>
      <w:proofErr w:type="spellStart"/>
      <w:r w:rsidR="00793059" w:rsidRPr="00027062">
        <w:rPr>
          <w:rFonts w:ascii="Nyala" w:hAnsi="Nyala"/>
        </w:rPr>
        <w:t>defaworyzow</w:t>
      </w:r>
      <w:r w:rsidR="008826D4" w:rsidRPr="00027062">
        <w:rPr>
          <w:rFonts w:ascii="Nyala" w:hAnsi="Nyala"/>
        </w:rPr>
        <w:t>anych</w:t>
      </w:r>
      <w:proofErr w:type="spellEnd"/>
      <w:r w:rsidR="008826D4" w:rsidRPr="00027062">
        <w:rPr>
          <w:rFonts w:ascii="Nyala" w:hAnsi="Nyala"/>
        </w:rPr>
        <w:t xml:space="preserve"> w dostępie do rynku, których przedstawiciele</w:t>
      </w:r>
      <w:r w:rsidR="00793059" w:rsidRPr="00027062">
        <w:rPr>
          <w:rFonts w:ascii="Nyala" w:hAnsi="Nyala"/>
        </w:rPr>
        <w:t xml:space="preserve"> o najpoważniejszych problemach przeważnie niechętnie rozmawiali na forum publicznym</w:t>
      </w:r>
      <w:r w:rsidR="008826D4" w:rsidRPr="00027062">
        <w:rPr>
          <w:rFonts w:ascii="Nyala" w:hAnsi="Nyala"/>
        </w:rPr>
        <w:t>,</w:t>
      </w:r>
      <w:r w:rsidR="00793059" w:rsidRPr="00027062">
        <w:rPr>
          <w:rFonts w:ascii="Nyala" w:hAnsi="Nyala"/>
        </w:rPr>
        <w:t xml:space="preserve"> jakim są spotkania konsultacyjne. Ich sytuację najlepiej znają osoby,  które na co dzień z nimi współpracują udzielając im pomocy czy to ze strony publicznej, czy społecznej, dlatego skorzystano z ich pomocy. </w:t>
      </w:r>
    </w:p>
    <w:p w:rsidR="00A038A7" w:rsidRPr="00027062" w:rsidRDefault="00793059" w:rsidP="00A038A7">
      <w:pPr>
        <w:spacing w:after="0"/>
        <w:ind w:firstLine="340"/>
        <w:jc w:val="both"/>
        <w:rPr>
          <w:rFonts w:ascii="Nyala" w:hAnsi="Nyala"/>
        </w:rPr>
      </w:pPr>
      <w:r w:rsidRPr="00027062">
        <w:rPr>
          <w:rFonts w:ascii="Nyala" w:hAnsi="Nyala"/>
        </w:rPr>
        <w:t>Partycypacyjny charakter strategii nie ogranicza się jedynie do włączenia społecznego na etapie oprac</w:t>
      </w:r>
      <w:r w:rsidRPr="00027062">
        <w:rPr>
          <w:rFonts w:ascii="Nyala" w:hAnsi="Nyala"/>
        </w:rPr>
        <w:t>o</w:t>
      </w:r>
      <w:r w:rsidRPr="00027062">
        <w:rPr>
          <w:rFonts w:ascii="Nyala" w:hAnsi="Nyala"/>
        </w:rPr>
        <w:t>wania dokumentu. Identyfikacja poszczególnych kategorii adresatów LSR umożliwiła określenie narzędzi, które zostaną wykorzystane zarówno w trakcie wdrażania LSR, jak i oceny osiągnięcia założonych wskaźn</w:t>
      </w:r>
      <w:r w:rsidRPr="00027062">
        <w:rPr>
          <w:rFonts w:ascii="Nyala" w:hAnsi="Nyala"/>
        </w:rPr>
        <w:t>i</w:t>
      </w:r>
      <w:r w:rsidRPr="00027062">
        <w:rPr>
          <w:rFonts w:ascii="Nyala" w:hAnsi="Nyala"/>
        </w:rPr>
        <w:t xml:space="preserve">ków. Najważniejszym narzędziem będzie realizacja </w:t>
      </w:r>
      <w:r w:rsidRPr="00027062">
        <w:rPr>
          <w:rFonts w:ascii="Nyala" w:hAnsi="Nyala"/>
          <w:i/>
          <w:iCs/>
        </w:rPr>
        <w:t xml:space="preserve">Planu komunikacji </w:t>
      </w:r>
      <w:r w:rsidR="00B41E53" w:rsidRPr="00027062">
        <w:rPr>
          <w:rFonts w:ascii="Nyala" w:hAnsi="Nyala"/>
        </w:rPr>
        <w:t>opisanego w rozdziale IX.</w:t>
      </w:r>
    </w:p>
    <w:p w:rsidR="00C97F1E" w:rsidRPr="00027062" w:rsidRDefault="00C97F1E" w:rsidP="00430E93">
      <w:pPr>
        <w:spacing w:before="120" w:after="0" w:line="360" w:lineRule="auto"/>
        <w:jc w:val="both"/>
        <w:rPr>
          <w:rFonts w:ascii="Nyala" w:hAnsi="Nyala"/>
        </w:rPr>
      </w:pPr>
      <w:r w:rsidRPr="00027062">
        <w:rPr>
          <w:rFonts w:ascii="Nyala" w:hAnsi="Nyala"/>
        </w:rPr>
        <w:t xml:space="preserve">Tab. </w:t>
      </w:r>
      <w:r w:rsidR="0078250C" w:rsidRPr="00027062">
        <w:rPr>
          <w:rFonts w:ascii="Nyala" w:hAnsi="Nyala"/>
        </w:rPr>
        <w:t>3</w:t>
      </w:r>
      <w:r w:rsidR="00430E93" w:rsidRPr="00027062">
        <w:rPr>
          <w:rFonts w:ascii="Nyala" w:hAnsi="Nyala"/>
        </w:rPr>
        <w:t xml:space="preserve">. Partycypacyjne metody LSR </w:t>
      </w:r>
    </w:p>
    <w:tbl>
      <w:tblPr>
        <w:tblStyle w:val="Jasnasiatka"/>
        <w:tblW w:w="9322" w:type="dxa"/>
        <w:tblLayout w:type="fixed"/>
        <w:tblLook w:val="04A0" w:firstRow="1" w:lastRow="0" w:firstColumn="1" w:lastColumn="0" w:noHBand="0" w:noVBand="1"/>
      </w:tblPr>
      <w:tblGrid>
        <w:gridCol w:w="1384"/>
        <w:gridCol w:w="1418"/>
        <w:gridCol w:w="6520"/>
      </w:tblGrid>
      <w:tr w:rsidR="00A038A7" w:rsidRPr="00027062" w:rsidTr="00F7043C">
        <w:trPr>
          <w:cnfStyle w:val="100000000000" w:firstRow="1" w:lastRow="0" w:firstColumn="0" w:lastColumn="0" w:oddVBand="0" w:evenVBand="0" w:oddHBand="0"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384" w:type="dxa"/>
            <w:vAlign w:val="center"/>
          </w:tcPr>
          <w:p w:rsidR="00A038A7" w:rsidRPr="00027062" w:rsidRDefault="00A038A7" w:rsidP="00F7043C">
            <w:pPr>
              <w:spacing w:line="360" w:lineRule="auto"/>
              <w:jc w:val="center"/>
              <w:rPr>
                <w:rFonts w:ascii="Nyala" w:hAnsi="Nyala"/>
              </w:rPr>
            </w:pPr>
            <w:r w:rsidRPr="00027062">
              <w:rPr>
                <w:rFonts w:ascii="Nyala" w:hAnsi="Nyala"/>
              </w:rPr>
              <w:t>Etap prac nad LSR</w:t>
            </w:r>
          </w:p>
        </w:tc>
        <w:tc>
          <w:tcPr>
            <w:tcW w:w="1418" w:type="dxa"/>
            <w:vAlign w:val="center"/>
          </w:tcPr>
          <w:p w:rsidR="00A038A7" w:rsidRPr="00027062" w:rsidRDefault="00A038A7" w:rsidP="00F7043C">
            <w:pPr>
              <w:spacing w:line="360" w:lineRule="auto"/>
              <w:jc w:val="center"/>
              <w:cnfStyle w:val="100000000000" w:firstRow="1" w:lastRow="0" w:firstColumn="0" w:lastColumn="0" w:oddVBand="0" w:evenVBand="0" w:oddHBand="0" w:evenHBand="0" w:firstRowFirstColumn="0" w:firstRowLastColumn="0" w:lastRowFirstColumn="0" w:lastRowLastColumn="0"/>
              <w:rPr>
                <w:rFonts w:ascii="Nyala" w:hAnsi="Nyala"/>
              </w:rPr>
            </w:pPr>
            <w:r w:rsidRPr="00027062">
              <w:rPr>
                <w:rFonts w:ascii="Nyala" w:hAnsi="Nyala"/>
              </w:rPr>
              <w:t>Metody konsultacji</w:t>
            </w:r>
          </w:p>
        </w:tc>
        <w:tc>
          <w:tcPr>
            <w:tcW w:w="6520" w:type="dxa"/>
            <w:vAlign w:val="center"/>
          </w:tcPr>
          <w:p w:rsidR="00A038A7" w:rsidRPr="00027062" w:rsidRDefault="00A038A7" w:rsidP="00F7043C">
            <w:pPr>
              <w:spacing w:line="360" w:lineRule="auto"/>
              <w:jc w:val="center"/>
              <w:cnfStyle w:val="100000000000" w:firstRow="1" w:lastRow="0" w:firstColumn="0" w:lastColumn="0" w:oddVBand="0" w:evenVBand="0" w:oddHBand="0" w:evenHBand="0" w:firstRowFirstColumn="0" w:firstRowLastColumn="0" w:lastRowFirstColumn="0" w:lastRowLastColumn="0"/>
              <w:rPr>
                <w:rFonts w:ascii="Nyala" w:hAnsi="Nyala"/>
              </w:rPr>
            </w:pPr>
            <w:r w:rsidRPr="00027062">
              <w:rPr>
                <w:rFonts w:ascii="Nyala" w:hAnsi="Nyala"/>
              </w:rPr>
              <w:t>Podstawowe informacje dot. konsultacji</w:t>
            </w:r>
          </w:p>
        </w:tc>
      </w:tr>
      <w:tr w:rsidR="00A038A7" w:rsidRPr="00027062" w:rsidTr="00F7043C">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384" w:type="dxa"/>
            <w:vAlign w:val="center"/>
          </w:tcPr>
          <w:p w:rsidR="00A038A7" w:rsidRPr="00027062" w:rsidRDefault="00A038A7" w:rsidP="00F7043C">
            <w:pPr>
              <w:rPr>
                <w:rFonts w:ascii="Nyala" w:hAnsi="Nyala"/>
                <w:b w:val="0"/>
              </w:rPr>
            </w:pPr>
            <w:r w:rsidRPr="00027062">
              <w:rPr>
                <w:rFonts w:ascii="Nyala" w:hAnsi="Nyala"/>
                <w:b w:val="0"/>
                <w:bCs w:val="0"/>
              </w:rPr>
              <w:t>1.</w:t>
            </w:r>
            <w:r w:rsidRPr="00027062">
              <w:rPr>
                <w:rFonts w:ascii="Nyala" w:hAnsi="Nyala"/>
                <w:b w:val="0"/>
              </w:rPr>
              <w:t xml:space="preserve"> Diagnoza i analiza SWOT</w:t>
            </w:r>
          </w:p>
        </w:tc>
        <w:tc>
          <w:tcPr>
            <w:tcW w:w="1418" w:type="dxa"/>
          </w:tcPr>
          <w:p w:rsidR="00A038A7" w:rsidRPr="00027062" w:rsidRDefault="00A038A7" w:rsidP="00F7043C">
            <w:pPr>
              <w:pStyle w:val="Akapitzlist"/>
              <w:numPr>
                <w:ilvl w:val="0"/>
                <w:numId w:val="32"/>
              </w:numPr>
              <w:ind w:left="0" w:firstLine="0"/>
              <w:cnfStyle w:val="000000100000" w:firstRow="0" w:lastRow="0" w:firstColumn="0" w:lastColumn="0" w:oddVBand="0" w:evenVBand="0" w:oddHBand="1" w:evenHBand="0" w:firstRowFirstColumn="0" w:firstRowLastColumn="0" w:lastRowFirstColumn="0" w:lastRowLastColumn="0"/>
              <w:rPr>
                <w:rFonts w:ascii="Nyala" w:hAnsi="Nyala"/>
              </w:rPr>
            </w:pPr>
            <w:r w:rsidRPr="00027062">
              <w:rPr>
                <w:rFonts w:ascii="Nyala" w:hAnsi="Nyala"/>
              </w:rPr>
              <w:t>Ankieta  PAPI, CAWI</w:t>
            </w:r>
          </w:p>
          <w:p w:rsidR="00A038A7" w:rsidRPr="00027062" w:rsidRDefault="00A038A7" w:rsidP="00F7043C">
            <w:pPr>
              <w:pStyle w:val="Akapitzlist"/>
              <w:ind w:left="0"/>
              <w:cnfStyle w:val="000000100000" w:firstRow="0" w:lastRow="0" w:firstColumn="0" w:lastColumn="0" w:oddVBand="0" w:evenVBand="0" w:oddHBand="1" w:evenHBand="0" w:firstRowFirstColumn="0" w:firstRowLastColumn="0" w:lastRowFirstColumn="0" w:lastRowLastColumn="0"/>
              <w:rPr>
                <w:rFonts w:ascii="Nyala" w:hAnsi="Nyala"/>
              </w:rPr>
            </w:pPr>
          </w:p>
          <w:p w:rsidR="00A038A7" w:rsidRPr="00027062" w:rsidRDefault="00A038A7" w:rsidP="00F7043C">
            <w:pPr>
              <w:pStyle w:val="Akapitzlist"/>
              <w:ind w:left="0"/>
              <w:cnfStyle w:val="000000100000" w:firstRow="0" w:lastRow="0" w:firstColumn="0" w:lastColumn="0" w:oddVBand="0" w:evenVBand="0" w:oddHBand="1" w:evenHBand="0" w:firstRowFirstColumn="0" w:firstRowLastColumn="0" w:lastRowFirstColumn="0" w:lastRowLastColumn="0"/>
              <w:rPr>
                <w:rFonts w:ascii="Nyala" w:hAnsi="Nyala"/>
              </w:rPr>
            </w:pPr>
          </w:p>
          <w:p w:rsidR="00A038A7" w:rsidRPr="00027062" w:rsidRDefault="00A038A7" w:rsidP="00F7043C">
            <w:pPr>
              <w:pStyle w:val="Akapitzlist"/>
              <w:ind w:left="0"/>
              <w:cnfStyle w:val="000000100000" w:firstRow="0" w:lastRow="0" w:firstColumn="0" w:lastColumn="0" w:oddVBand="0" w:evenVBand="0" w:oddHBand="1" w:evenHBand="0" w:firstRowFirstColumn="0" w:firstRowLastColumn="0" w:lastRowFirstColumn="0" w:lastRowLastColumn="0"/>
              <w:rPr>
                <w:rFonts w:ascii="Nyala" w:hAnsi="Nyala"/>
              </w:rPr>
            </w:pPr>
          </w:p>
          <w:p w:rsidR="00A038A7" w:rsidRPr="00027062" w:rsidRDefault="00A038A7" w:rsidP="00F7043C">
            <w:pPr>
              <w:pStyle w:val="Akapitzlist"/>
              <w:ind w:left="0"/>
              <w:cnfStyle w:val="000000100000" w:firstRow="0" w:lastRow="0" w:firstColumn="0" w:lastColumn="0" w:oddVBand="0" w:evenVBand="0" w:oddHBand="1" w:evenHBand="0" w:firstRowFirstColumn="0" w:firstRowLastColumn="0" w:lastRowFirstColumn="0" w:lastRowLastColumn="0"/>
              <w:rPr>
                <w:rFonts w:ascii="Nyala" w:hAnsi="Nyala"/>
              </w:rPr>
            </w:pPr>
          </w:p>
          <w:p w:rsidR="00A038A7" w:rsidRPr="00027062" w:rsidRDefault="00A038A7" w:rsidP="00F7043C">
            <w:pPr>
              <w:pStyle w:val="Akapitzlist"/>
              <w:ind w:left="0"/>
              <w:cnfStyle w:val="000000100000" w:firstRow="0" w:lastRow="0" w:firstColumn="0" w:lastColumn="0" w:oddVBand="0" w:evenVBand="0" w:oddHBand="1" w:evenHBand="0" w:firstRowFirstColumn="0" w:firstRowLastColumn="0" w:lastRowFirstColumn="0" w:lastRowLastColumn="0"/>
              <w:rPr>
                <w:rFonts w:ascii="Nyala" w:hAnsi="Nyala"/>
              </w:rPr>
            </w:pPr>
          </w:p>
          <w:p w:rsidR="00A038A7" w:rsidRPr="00027062" w:rsidRDefault="00A038A7" w:rsidP="00F7043C">
            <w:pPr>
              <w:pStyle w:val="Akapitzlist"/>
              <w:ind w:left="0"/>
              <w:cnfStyle w:val="000000100000" w:firstRow="0" w:lastRow="0" w:firstColumn="0" w:lastColumn="0" w:oddVBand="0" w:evenVBand="0" w:oddHBand="1" w:evenHBand="0" w:firstRowFirstColumn="0" w:firstRowLastColumn="0" w:lastRowFirstColumn="0" w:lastRowLastColumn="0"/>
              <w:rPr>
                <w:rFonts w:ascii="Nyala" w:hAnsi="Nyala"/>
              </w:rPr>
            </w:pPr>
          </w:p>
          <w:p w:rsidR="00A038A7" w:rsidRPr="00027062" w:rsidRDefault="00A038A7" w:rsidP="00F7043C">
            <w:pPr>
              <w:pStyle w:val="Akapitzlist"/>
              <w:ind w:left="0"/>
              <w:cnfStyle w:val="000000100000" w:firstRow="0" w:lastRow="0" w:firstColumn="0" w:lastColumn="0" w:oddVBand="0" w:evenVBand="0" w:oddHBand="1" w:evenHBand="0" w:firstRowFirstColumn="0" w:firstRowLastColumn="0" w:lastRowFirstColumn="0" w:lastRowLastColumn="0"/>
              <w:rPr>
                <w:rFonts w:ascii="Nyala" w:hAnsi="Nyala"/>
              </w:rPr>
            </w:pPr>
          </w:p>
          <w:p w:rsidR="00A038A7" w:rsidRPr="00027062" w:rsidRDefault="00A038A7" w:rsidP="00F7043C">
            <w:pPr>
              <w:pStyle w:val="Akapitzlist"/>
              <w:ind w:left="0"/>
              <w:cnfStyle w:val="000000100000" w:firstRow="0" w:lastRow="0" w:firstColumn="0" w:lastColumn="0" w:oddVBand="0" w:evenVBand="0" w:oddHBand="1" w:evenHBand="0" w:firstRowFirstColumn="0" w:firstRowLastColumn="0" w:lastRowFirstColumn="0" w:lastRowLastColumn="0"/>
              <w:rPr>
                <w:rFonts w:ascii="Nyala" w:hAnsi="Nyala"/>
              </w:rPr>
            </w:pPr>
          </w:p>
          <w:p w:rsidR="00A038A7" w:rsidRPr="00027062" w:rsidRDefault="00A038A7" w:rsidP="00F7043C">
            <w:pPr>
              <w:pStyle w:val="Akapitzlist"/>
              <w:ind w:left="0"/>
              <w:cnfStyle w:val="000000100000" w:firstRow="0" w:lastRow="0" w:firstColumn="0" w:lastColumn="0" w:oddVBand="0" w:evenVBand="0" w:oddHBand="1" w:evenHBand="0" w:firstRowFirstColumn="0" w:firstRowLastColumn="0" w:lastRowFirstColumn="0" w:lastRowLastColumn="0"/>
              <w:rPr>
                <w:rFonts w:ascii="Nyala" w:hAnsi="Nyala"/>
              </w:rPr>
            </w:pPr>
          </w:p>
          <w:p w:rsidR="00A038A7" w:rsidRPr="00027062" w:rsidRDefault="00A038A7" w:rsidP="00F7043C">
            <w:pPr>
              <w:pStyle w:val="Akapitzlist"/>
              <w:numPr>
                <w:ilvl w:val="0"/>
                <w:numId w:val="32"/>
              </w:numPr>
              <w:ind w:left="0" w:firstLine="0"/>
              <w:cnfStyle w:val="000000100000" w:firstRow="0" w:lastRow="0" w:firstColumn="0" w:lastColumn="0" w:oddVBand="0" w:evenVBand="0" w:oddHBand="1" w:evenHBand="0" w:firstRowFirstColumn="0" w:firstRowLastColumn="0" w:lastRowFirstColumn="0" w:lastRowLastColumn="0"/>
              <w:rPr>
                <w:rFonts w:ascii="Nyala" w:hAnsi="Nyala"/>
              </w:rPr>
            </w:pPr>
            <w:r w:rsidRPr="00027062">
              <w:rPr>
                <w:rFonts w:ascii="Nyala" w:hAnsi="Nyala"/>
              </w:rPr>
              <w:t>Spotkania konsultacy</w:t>
            </w:r>
            <w:r w:rsidRPr="00027062">
              <w:rPr>
                <w:rFonts w:ascii="Nyala" w:hAnsi="Nyala"/>
              </w:rPr>
              <w:t>j</w:t>
            </w:r>
            <w:r w:rsidRPr="00027062">
              <w:rPr>
                <w:rFonts w:ascii="Nyala" w:hAnsi="Nyala"/>
              </w:rPr>
              <w:t>ne z eleme</w:t>
            </w:r>
            <w:r w:rsidRPr="00027062">
              <w:rPr>
                <w:rFonts w:ascii="Nyala" w:hAnsi="Nyala"/>
              </w:rPr>
              <w:t>n</w:t>
            </w:r>
            <w:r w:rsidRPr="00027062">
              <w:rPr>
                <w:rFonts w:ascii="Nyala" w:hAnsi="Nyala"/>
              </w:rPr>
              <w:t>tami warszt</w:t>
            </w:r>
            <w:r w:rsidRPr="00027062">
              <w:rPr>
                <w:rFonts w:ascii="Nyala" w:hAnsi="Nyala"/>
              </w:rPr>
              <w:t>a</w:t>
            </w:r>
            <w:r w:rsidRPr="00027062">
              <w:rPr>
                <w:rFonts w:ascii="Nyala" w:hAnsi="Nyala"/>
              </w:rPr>
              <w:t xml:space="preserve">tów </w:t>
            </w:r>
          </w:p>
          <w:p w:rsidR="00A038A7" w:rsidRPr="00027062" w:rsidRDefault="00A038A7" w:rsidP="00F7043C">
            <w:pPr>
              <w:pStyle w:val="Akapitzlist"/>
              <w:ind w:left="0"/>
              <w:cnfStyle w:val="000000100000" w:firstRow="0" w:lastRow="0" w:firstColumn="0" w:lastColumn="0" w:oddVBand="0" w:evenVBand="0" w:oddHBand="1" w:evenHBand="0" w:firstRowFirstColumn="0" w:firstRowLastColumn="0" w:lastRowFirstColumn="0" w:lastRowLastColumn="0"/>
              <w:rPr>
                <w:rFonts w:ascii="Nyala" w:hAnsi="Nyala"/>
              </w:rPr>
            </w:pPr>
          </w:p>
          <w:p w:rsidR="00A038A7" w:rsidRPr="00027062" w:rsidRDefault="00A038A7" w:rsidP="00F7043C">
            <w:pPr>
              <w:pStyle w:val="Akapitzlist"/>
              <w:ind w:left="0"/>
              <w:cnfStyle w:val="000000100000" w:firstRow="0" w:lastRow="0" w:firstColumn="0" w:lastColumn="0" w:oddVBand="0" w:evenVBand="0" w:oddHBand="1" w:evenHBand="0" w:firstRowFirstColumn="0" w:firstRowLastColumn="0" w:lastRowFirstColumn="0" w:lastRowLastColumn="0"/>
              <w:rPr>
                <w:rFonts w:ascii="Nyala" w:hAnsi="Nyala"/>
              </w:rPr>
            </w:pPr>
          </w:p>
          <w:p w:rsidR="00A038A7" w:rsidRPr="00027062" w:rsidRDefault="00A038A7" w:rsidP="00F7043C">
            <w:pPr>
              <w:pStyle w:val="Akapitzlist"/>
              <w:ind w:left="0"/>
              <w:cnfStyle w:val="000000100000" w:firstRow="0" w:lastRow="0" w:firstColumn="0" w:lastColumn="0" w:oddVBand="0" w:evenVBand="0" w:oddHBand="1" w:evenHBand="0" w:firstRowFirstColumn="0" w:firstRowLastColumn="0" w:lastRowFirstColumn="0" w:lastRowLastColumn="0"/>
              <w:rPr>
                <w:rFonts w:ascii="Nyala" w:hAnsi="Nyala"/>
              </w:rPr>
            </w:pPr>
          </w:p>
          <w:p w:rsidR="00A038A7" w:rsidRPr="00027062" w:rsidRDefault="00A038A7" w:rsidP="00F7043C">
            <w:pPr>
              <w:pStyle w:val="Akapitzlist"/>
              <w:ind w:left="0"/>
              <w:cnfStyle w:val="000000100000" w:firstRow="0" w:lastRow="0" w:firstColumn="0" w:lastColumn="0" w:oddVBand="0" w:evenVBand="0" w:oddHBand="1" w:evenHBand="0" w:firstRowFirstColumn="0" w:firstRowLastColumn="0" w:lastRowFirstColumn="0" w:lastRowLastColumn="0"/>
              <w:rPr>
                <w:rFonts w:ascii="Nyala" w:hAnsi="Nyala"/>
              </w:rPr>
            </w:pPr>
          </w:p>
          <w:p w:rsidR="00A038A7" w:rsidRPr="00027062" w:rsidRDefault="00A038A7" w:rsidP="00F7043C">
            <w:pPr>
              <w:pStyle w:val="Akapitzlist"/>
              <w:ind w:left="0"/>
              <w:cnfStyle w:val="000000100000" w:firstRow="0" w:lastRow="0" w:firstColumn="0" w:lastColumn="0" w:oddVBand="0" w:evenVBand="0" w:oddHBand="1" w:evenHBand="0" w:firstRowFirstColumn="0" w:firstRowLastColumn="0" w:lastRowFirstColumn="0" w:lastRowLastColumn="0"/>
              <w:rPr>
                <w:rFonts w:ascii="Nyala" w:hAnsi="Nyala"/>
              </w:rPr>
            </w:pPr>
          </w:p>
          <w:p w:rsidR="00A038A7" w:rsidRPr="00027062" w:rsidRDefault="00A038A7" w:rsidP="00F7043C">
            <w:pPr>
              <w:pStyle w:val="Akapitzlist"/>
              <w:numPr>
                <w:ilvl w:val="0"/>
                <w:numId w:val="32"/>
              </w:numPr>
              <w:ind w:left="0" w:firstLine="0"/>
              <w:cnfStyle w:val="000000100000" w:firstRow="0" w:lastRow="0" w:firstColumn="0" w:lastColumn="0" w:oddVBand="0" w:evenVBand="0" w:oddHBand="1" w:evenHBand="0" w:firstRowFirstColumn="0" w:firstRowLastColumn="0" w:lastRowFirstColumn="0" w:lastRowLastColumn="0"/>
              <w:rPr>
                <w:rFonts w:ascii="Nyala" w:hAnsi="Nyala"/>
              </w:rPr>
            </w:pPr>
            <w:r w:rsidRPr="00027062">
              <w:rPr>
                <w:rFonts w:ascii="Nyala" w:hAnsi="Nyala"/>
              </w:rPr>
              <w:t xml:space="preserve">Warsztat </w:t>
            </w:r>
            <w:proofErr w:type="spellStart"/>
            <w:r w:rsidRPr="00027062">
              <w:rPr>
                <w:rFonts w:ascii="Nyala" w:hAnsi="Nyala"/>
              </w:rPr>
              <w:t>deliberaty</w:t>
            </w:r>
            <w:r w:rsidRPr="00027062">
              <w:rPr>
                <w:rFonts w:ascii="Nyala" w:hAnsi="Nyala"/>
              </w:rPr>
              <w:t>w</w:t>
            </w:r>
            <w:r w:rsidRPr="00027062">
              <w:rPr>
                <w:rFonts w:ascii="Nyala" w:hAnsi="Nyala"/>
              </w:rPr>
              <w:t>ny</w:t>
            </w:r>
            <w:proofErr w:type="spellEnd"/>
          </w:p>
          <w:p w:rsidR="00A038A7" w:rsidRPr="00027062" w:rsidRDefault="00A038A7" w:rsidP="00F7043C">
            <w:pPr>
              <w:pStyle w:val="Akapitzlist"/>
              <w:ind w:left="0"/>
              <w:cnfStyle w:val="000000100000" w:firstRow="0" w:lastRow="0" w:firstColumn="0" w:lastColumn="0" w:oddVBand="0" w:evenVBand="0" w:oddHBand="1" w:evenHBand="0" w:firstRowFirstColumn="0" w:firstRowLastColumn="0" w:lastRowFirstColumn="0" w:lastRowLastColumn="0"/>
              <w:rPr>
                <w:rFonts w:ascii="Nyala" w:hAnsi="Nyala"/>
              </w:rPr>
            </w:pPr>
          </w:p>
          <w:p w:rsidR="00A038A7" w:rsidRPr="00027062" w:rsidRDefault="00A038A7" w:rsidP="00F7043C">
            <w:pPr>
              <w:pStyle w:val="Akapitzlist"/>
              <w:ind w:left="0"/>
              <w:cnfStyle w:val="000000100000" w:firstRow="0" w:lastRow="0" w:firstColumn="0" w:lastColumn="0" w:oddVBand="0" w:evenVBand="0" w:oddHBand="1" w:evenHBand="0" w:firstRowFirstColumn="0" w:firstRowLastColumn="0" w:lastRowFirstColumn="0" w:lastRowLastColumn="0"/>
              <w:rPr>
                <w:rFonts w:ascii="Nyala" w:hAnsi="Nyala"/>
              </w:rPr>
            </w:pPr>
          </w:p>
          <w:p w:rsidR="00A038A7" w:rsidRPr="00027062" w:rsidRDefault="00A038A7" w:rsidP="00F7043C">
            <w:pPr>
              <w:pStyle w:val="Akapitzlist"/>
              <w:ind w:left="0"/>
              <w:cnfStyle w:val="000000100000" w:firstRow="0" w:lastRow="0" w:firstColumn="0" w:lastColumn="0" w:oddVBand="0" w:evenVBand="0" w:oddHBand="1" w:evenHBand="0" w:firstRowFirstColumn="0" w:firstRowLastColumn="0" w:lastRowFirstColumn="0" w:lastRowLastColumn="0"/>
              <w:rPr>
                <w:rFonts w:ascii="Nyala" w:hAnsi="Nyala"/>
              </w:rPr>
            </w:pPr>
          </w:p>
          <w:p w:rsidR="00A038A7" w:rsidRPr="00027062" w:rsidRDefault="00A038A7" w:rsidP="00F7043C">
            <w:pPr>
              <w:pStyle w:val="Akapitzlist"/>
              <w:ind w:left="0"/>
              <w:cnfStyle w:val="000000100000" w:firstRow="0" w:lastRow="0" w:firstColumn="0" w:lastColumn="0" w:oddVBand="0" w:evenVBand="0" w:oddHBand="1" w:evenHBand="0" w:firstRowFirstColumn="0" w:firstRowLastColumn="0" w:lastRowFirstColumn="0" w:lastRowLastColumn="0"/>
              <w:rPr>
                <w:rFonts w:ascii="Nyala" w:hAnsi="Nyala"/>
              </w:rPr>
            </w:pPr>
          </w:p>
          <w:p w:rsidR="00A038A7" w:rsidRPr="00027062" w:rsidRDefault="00A038A7" w:rsidP="00F7043C">
            <w:pPr>
              <w:pStyle w:val="Akapitzlist"/>
              <w:ind w:left="0"/>
              <w:cnfStyle w:val="000000100000" w:firstRow="0" w:lastRow="0" w:firstColumn="0" w:lastColumn="0" w:oddVBand="0" w:evenVBand="0" w:oddHBand="1" w:evenHBand="0" w:firstRowFirstColumn="0" w:firstRowLastColumn="0" w:lastRowFirstColumn="0" w:lastRowLastColumn="0"/>
              <w:rPr>
                <w:rFonts w:ascii="Nyala" w:hAnsi="Nyala"/>
              </w:rPr>
            </w:pPr>
          </w:p>
          <w:p w:rsidR="00A038A7" w:rsidRPr="00027062" w:rsidRDefault="00A038A7" w:rsidP="00F7043C">
            <w:pPr>
              <w:pStyle w:val="Akapitzlist"/>
              <w:ind w:left="0"/>
              <w:cnfStyle w:val="000000100000" w:firstRow="0" w:lastRow="0" w:firstColumn="0" w:lastColumn="0" w:oddVBand="0" w:evenVBand="0" w:oddHBand="1" w:evenHBand="0" w:firstRowFirstColumn="0" w:firstRowLastColumn="0" w:lastRowFirstColumn="0" w:lastRowLastColumn="0"/>
              <w:rPr>
                <w:rFonts w:ascii="Nyala" w:hAnsi="Nyala"/>
              </w:rPr>
            </w:pPr>
          </w:p>
          <w:p w:rsidR="00A038A7" w:rsidRPr="00027062" w:rsidRDefault="00A038A7" w:rsidP="00F7043C">
            <w:pPr>
              <w:pStyle w:val="Akapitzlist"/>
              <w:ind w:left="0"/>
              <w:cnfStyle w:val="000000100000" w:firstRow="0" w:lastRow="0" w:firstColumn="0" w:lastColumn="0" w:oddVBand="0" w:evenVBand="0" w:oddHBand="1" w:evenHBand="0" w:firstRowFirstColumn="0" w:firstRowLastColumn="0" w:lastRowFirstColumn="0" w:lastRowLastColumn="0"/>
              <w:rPr>
                <w:rFonts w:ascii="Nyala" w:hAnsi="Nyala"/>
              </w:rPr>
            </w:pPr>
          </w:p>
          <w:p w:rsidR="00A038A7" w:rsidRPr="00027062" w:rsidRDefault="00A038A7" w:rsidP="00F7043C">
            <w:pPr>
              <w:pStyle w:val="Akapitzlist"/>
              <w:ind w:left="0"/>
              <w:cnfStyle w:val="000000100000" w:firstRow="0" w:lastRow="0" w:firstColumn="0" w:lastColumn="0" w:oddVBand="0" w:evenVBand="0" w:oddHBand="1" w:evenHBand="0" w:firstRowFirstColumn="0" w:firstRowLastColumn="0" w:lastRowFirstColumn="0" w:lastRowLastColumn="0"/>
              <w:rPr>
                <w:rFonts w:ascii="Nyala" w:hAnsi="Nyala"/>
              </w:rPr>
            </w:pPr>
          </w:p>
          <w:p w:rsidR="00A038A7" w:rsidRPr="00027062" w:rsidRDefault="00A038A7" w:rsidP="00F7043C">
            <w:pPr>
              <w:pStyle w:val="Akapitzlist"/>
              <w:ind w:left="0"/>
              <w:cnfStyle w:val="000000100000" w:firstRow="0" w:lastRow="0" w:firstColumn="0" w:lastColumn="0" w:oddVBand="0" w:evenVBand="0" w:oddHBand="1" w:evenHBand="0" w:firstRowFirstColumn="0" w:firstRowLastColumn="0" w:lastRowFirstColumn="0" w:lastRowLastColumn="0"/>
              <w:rPr>
                <w:rFonts w:ascii="Nyala" w:hAnsi="Nyala"/>
              </w:rPr>
            </w:pPr>
          </w:p>
          <w:p w:rsidR="00A038A7" w:rsidRPr="00027062" w:rsidRDefault="00A038A7" w:rsidP="00F7043C">
            <w:pPr>
              <w:pStyle w:val="Akapitzlist"/>
              <w:ind w:left="0"/>
              <w:cnfStyle w:val="000000100000" w:firstRow="0" w:lastRow="0" w:firstColumn="0" w:lastColumn="0" w:oddVBand="0" w:evenVBand="0" w:oddHBand="1" w:evenHBand="0" w:firstRowFirstColumn="0" w:firstRowLastColumn="0" w:lastRowFirstColumn="0" w:lastRowLastColumn="0"/>
              <w:rPr>
                <w:rFonts w:ascii="Nyala" w:hAnsi="Nyala"/>
              </w:rPr>
            </w:pPr>
          </w:p>
          <w:p w:rsidR="00A038A7" w:rsidRPr="00027062" w:rsidRDefault="00A038A7" w:rsidP="00F7043C">
            <w:pPr>
              <w:pStyle w:val="Akapitzlist"/>
              <w:numPr>
                <w:ilvl w:val="0"/>
                <w:numId w:val="32"/>
              </w:numPr>
              <w:ind w:left="0" w:firstLine="0"/>
              <w:cnfStyle w:val="000000100000" w:firstRow="0" w:lastRow="0" w:firstColumn="0" w:lastColumn="0" w:oddVBand="0" w:evenVBand="0" w:oddHBand="1" w:evenHBand="0" w:firstRowFirstColumn="0" w:firstRowLastColumn="0" w:lastRowFirstColumn="0" w:lastRowLastColumn="0"/>
              <w:rPr>
                <w:rFonts w:ascii="Nyala" w:hAnsi="Nyala"/>
              </w:rPr>
            </w:pPr>
            <w:r w:rsidRPr="00027062">
              <w:rPr>
                <w:rFonts w:ascii="Nyala" w:hAnsi="Nyala"/>
              </w:rPr>
              <w:t>Grupa r</w:t>
            </w:r>
            <w:r w:rsidRPr="00027062">
              <w:rPr>
                <w:rFonts w:ascii="Nyala" w:hAnsi="Nyala"/>
              </w:rPr>
              <w:t>o</w:t>
            </w:r>
            <w:r w:rsidRPr="00027062">
              <w:rPr>
                <w:rFonts w:ascii="Nyala" w:hAnsi="Nyala"/>
              </w:rPr>
              <w:t>bocza</w:t>
            </w:r>
            <w:r w:rsidRPr="00027062">
              <w:rPr>
                <w:rFonts w:ascii="Nyala" w:hAnsi="Nyala"/>
              </w:rPr>
              <w:tab/>
            </w:r>
            <w:r w:rsidRPr="00027062">
              <w:rPr>
                <w:rFonts w:ascii="Nyala" w:hAnsi="Nyala"/>
              </w:rPr>
              <w:tab/>
            </w:r>
          </w:p>
        </w:tc>
        <w:tc>
          <w:tcPr>
            <w:tcW w:w="6520" w:type="dxa"/>
          </w:tcPr>
          <w:p w:rsidR="00A038A7" w:rsidRPr="00027062" w:rsidRDefault="00A038A7" w:rsidP="00F7043C">
            <w:pPr>
              <w:pStyle w:val="Akapitzlist"/>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rFonts w:ascii="Nyala" w:hAnsi="Nyala"/>
              </w:rPr>
            </w:pPr>
            <w:r w:rsidRPr="00027062">
              <w:rPr>
                <w:rFonts w:ascii="Nyala" w:hAnsi="Nyala"/>
              </w:rPr>
              <w:lastRenderedPageBreak/>
              <w:t>Badanie ankietowe dot. problemów i zasobów obszaru ze względu na jego znaczenie było prowadzone metodą  PAPI, CAWI. Ostatecznie skutecznie poznano opinie 136 respondentów. Najważniejszym zas</w:t>
            </w:r>
            <w:r w:rsidRPr="00027062">
              <w:rPr>
                <w:rFonts w:ascii="Nyala" w:hAnsi="Nyala"/>
              </w:rPr>
              <w:t>o</w:t>
            </w:r>
            <w:r w:rsidRPr="00027062">
              <w:rPr>
                <w:rFonts w:ascii="Nyala" w:hAnsi="Nyala"/>
              </w:rPr>
              <w:t>bem obszaru jest rozwinięte rolnictwo, a szczególna barierę stanowi dostępność komunikacyjna obszaru. Ponad 53% osób oceniało źle lub bardzo źle możliwości zagospodarowania czasu wolnego, przy czym zdecydowanie gorzej wśród najmłodszych respondentów. Wykorz</w:t>
            </w:r>
            <w:r w:rsidRPr="00027062">
              <w:rPr>
                <w:rFonts w:ascii="Nyala" w:hAnsi="Nyala"/>
              </w:rPr>
              <w:t>y</w:t>
            </w:r>
            <w:r w:rsidRPr="00027062">
              <w:rPr>
                <w:rFonts w:ascii="Nyala" w:hAnsi="Nyala"/>
              </w:rPr>
              <w:t xml:space="preserve">stanie techniki PAPI było podyktowane względem, że w przypadku ankiet internetowych wykluczono by pewną grupę, która </w:t>
            </w:r>
            <w:r w:rsidR="007D718A" w:rsidRPr="00027062">
              <w:rPr>
                <w:rFonts w:ascii="Nyala" w:hAnsi="Nyala"/>
              </w:rPr>
              <w:t xml:space="preserve">nie posiada </w:t>
            </w:r>
            <w:proofErr w:type="spellStart"/>
            <w:r w:rsidR="007D718A" w:rsidRPr="00027062">
              <w:rPr>
                <w:rFonts w:ascii="Nyala" w:hAnsi="Nyala"/>
              </w:rPr>
              <w:t>interne</w:t>
            </w:r>
            <w:r w:rsidRPr="00027062">
              <w:rPr>
                <w:rFonts w:ascii="Nyala" w:hAnsi="Nyala"/>
              </w:rPr>
              <w:t>tu</w:t>
            </w:r>
            <w:proofErr w:type="spellEnd"/>
            <w:r w:rsidRPr="00027062">
              <w:rPr>
                <w:rFonts w:ascii="Nyala" w:hAnsi="Nyala"/>
              </w:rPr>
              <w:t>, lub umiejętn</w:t>
            </w:r>
            <w:r w:rsidR="007D718A" w:rsidRPr="00027062">
              <w:rPr>
                <w:rFonts w:ascii="Nyala" w:hAnsi="Nyala"/>
              </w:rPr>
              <w:t>ości w tym zakresie. Grupą która</w:t>
            </w:r>
            <w:r w:rsidRPr="00027062">
              <w:rPr>
                <w:rFonts w:ascii="Nyala" w:hAnsi="Nyala"/>
              </w:rPr>
              <w:t xml:space="preserve"> znajduje się w najgorszej sytuacji życiowej w opinii ponad 64% była młodzież wch</w:t>
            </w:r>
            <w:r w:rsidRPr="00027062">
              <w:rPr>
                <w:rFonts w:ascii="Nyala" w:hAnsi="Nyala"/>
              </w:rPr>
              <w:t>o</w:t>
            </w:r>
            <w:r w:rsidRPr="00027062">
              <w:rPr>
                <w:rFonts w:ascii="Nyala" w:hAnsi="Nyala"/>
              </w:rPr>
              <w:t xml:space="preserve">dząca na rynek pracy. </w:t>
            </w:r>
          </w:p>
          <w:p w:rsidR="00A038A7" w:rsidRPr="00027062" w:rsidRDefault="00A038A7" w:rsidP="00F7043C">
            <w:pPr>
              <w:pStyle w:val="Akapitzlist"/>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rFonts w:ascii="Nyala" w:hAnsi="Nyala"/>
              </w:rPr>
            </w:pPr>
            <w:r w:rsidRPr="00027062">
              <w:rPr>
                <w:rFonts w:ascii="Nyala" w:hAnsi="Nyala"/>
              </w:rPr>
              <w:t>Spotkania z elementami warsztatów zostały przeprowadzone na ter</w:t>
            </w:r>
            <w:r w:rsidRPr="00027062">
              <w:rPr>
                <w:rFonts w:ascii="Nyala" w:hAnsi="Nyala"/>
              </w:rPr>
              <w:t>e</w:t>
            </w:r>
            <w:r w:rsidRPr="00027062">
              <w:rPr>
                <w:rFonts w:ascii="Nyala" w:hAnsi="Nyala"/>
              </w:rPr>
              <w:t>nie każdej z gmin w dniach  8-11.09.2015 r. Frekwencja była zróżn</w:t>
            </w:r>
            <w:r w:rsidRPr="00027062">
              <w:rPr>
                <w:rFonts w:ascii="Nyala" w:hAnsi="Nyala"/>
              </w:rPr>
              <w:t>i</w:t>
            </w:r>
            <w:r w:rsidRPr="00027062">
              <w:rPr>
                <w:rFonts w:ascii="Nyala" w:hAnsi="Nyala"/>
              </w:rPr>
              <w:t xml:space="preserve">cowana w zależności od gminy. Podczas spotkań mieszkańcy aktywnie włączyli się w wykonanie analizy zasobów, a następnie analizy SWOT. Podkreślano problemy komunikacyjne, tendencje do emigracji ludzi młodych, a to właśnie w tej  grupie większość widzi największy potencjał rozwojowy obszaru. Powtarzającym się problemem była kwestia opieki zdrowotnej,  jej dostępności. Wskazywano na trudności </w:t>
            </w:r>
            <w:r w:rsidRPr="00027062">
              <w:rPr>
                <w:rFonts w:ascii="Nyala" w:hAnsi="Nyala"/>
              </w:rPr>
              <w:lastRenderedPageBreak/>
              <w:t>ze znalezieniem pracy przez kobiety i osoby z wyższym wykształc</w:t>
            </w:r>
            <w:r w:rsidRPr="00027062">
              <w:rPr>
                <w:rFonts w:ascii="Nyala" w:hAnsi="Nyala"/>
              </w:rPr>
              <w:t>e</w:t>
            </w:r>
            <w:r w:rsidRPr="00027062">
              <w:rPr>
                <w:rFonts w:ascii="Nyala" w:hAnsi="Nyala"/>
              </w:rPr>
              <w:t xml:space="preserve">niem. </w:t>
            </w:r>
          </w:p>
          <w:p w:rsidR="00A038A7" w:rsidRPr="00027062" w:rsidRDefault="00A038A7" w:rsidP="00F7043C">
            <w:pPr>
              <w:pStyle w:val="Akapitzlist"/>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rFonts w:ascii="Nyala" w:hAnsi="Nyala"/>
              </w:rPr>
            </w:pPr>
            <w:r w:rsidRPr="00027062">
              <w:rPr>
                <w:rFonts w:ascii="Nyala" w:hAnsi="Nyala"/>
              </w:rPr>
              <w:t>W sprecyzowaniu grup docelowych pomocnym był warsztat delib</w:t>
            </w:r>
            <w:r w:rsidRPr="00027062">
              <w:rPr>
                <w:rFonts w:ascii="Nyala" w:hAnsi="Nyala"/>
              </w:rPr>
              <w:t>e</w:t>
            </w:r>
            <w:r w:rsidRPr="00027062">
              <w:rPr>
                <w:rFonts w:ascii="Nyala" w:hAnsi="Nyala"/>
              </w:rPr>
              <w:t>rowany przeprowadzony 23.09.2015 r. w gronie osób zajmujących się pomocą osobom wykluczonym. W warsztacie uczestniczyli przedst</w:t>
            </w:r>
            <w:r w:rsidRPr="00027062">
              <w:rPr>
                <w:rFonts w:ascii="Nyala" w:hAnsi="Nyala"/>
              </w:rPr>
              <w:t>a</w:t>
            </w:r>
            <w:r w:rsidRPr="00027062">
              <w:rPr>
                <w:rFonts w:ascii="Nyala" w:hAnsi="Nyala"/>
              </w:rPr>
              <w:t>wiciele Ośrodków Pomocy Społecznej, Powiatowego Centrum Pom</w:t>
            </w:r>
            <w:r w:rsidRPr="00027062">
              <w:rPr>
                <w:rFonts w:ascii="Nyala" w:hAnsi="Nyala"/>
              </w:rPr>
              <w:t>o</w:t>
            </w:r>
            <w:r w:rsidRPr="00027062">
              <w:rPr>
                <w:rFonts w:ascii="Nyala" w:hAnsi="Nyala"/>
              </w:rPr>
              <w:t>cy Rodzinie, Powiatowego Urzędu Pracy, Zakładu Aktywności Zaw</w:t>
            </w:r>
            <w:r w:rsidRPr="00027062">
              <w:rPr>
                <w:rFonts w:ascii="Nyala" w:hAnsi="Nyala"/>
              </w:rPr>
              <w:t>o</w:t>
            </w:r>
            <w:r w:rsidRPr="00027062">
              <w:rPr>
                <w:rFonts w:ascii="Nyala" w:hAnsi="Nyala"/>
              </w:rPr>
              <w:t>dowej oraz organizacji społecznych. Warsztat był konieczny, gdyż osoby z grup wykluczonych na forum publicznym podczas konsultacji w małym środowisku niechętnie rozmawiają o swoich problemach. Przyjęto, że grupami ze szczególnymi problemami na rynku pracy są kobiety w różnych przedziałach wiekowych oraz  osoby młode, bez doświadczenia zawodowego. Ze względ</w:t>
            </w:r>
            <w:r w:rsidR="007D718A" w:rsidRPr="00027062">
              <w:rPr>
                <w:rFonts w:ascii="Nyala" w:hAnsi="Nyala"/>
              </w:rPr>
              <w:t xml:space="preserve">u na działalność na obszarze </w:t>
            </w:r>
            <w:proofErr w:type="spellStart"/>
            <w:r w:rsidR="007D718A" w:rsidRPr="00027062">
              <w:rPr>
                <w:rFonts w:ascii="Nyala" w:hAnsi="Nyala"/>
              </w:rPr>
              <w:t>ZAZ</w:t>
            </w:r>
            <w:r w:rsidRPr="00027062">
              <w:rPr>
                <w:rFonts w:ascii="Nyala" w:hAnsi="Nyala"/>
              </w:rPr>
              <w:t>ów</w:t>
            </w:r>
            <w:proofErr w:type="spellEnd"/>
            <w:r w:rsidRPr="00027062">
              <w:rPr>
                <w:rFonts w:ascii="Nyala" w:hAnsi="Nyala"/>
              </w:rPr>
              <w:t xml:space="preserve"> sytuacja osób  niepełnosprawnych jest stosunkowo dobra. Podkreślano problem niedostosowania kwalifikacji do lokalnego rynku pracy, co zostało przyjęte jako cenna uwaga, aby zaplanować działania podnoszące kompetencje. </w:t>
            </w:r>
          </w:p>
          <w:p w:rsidR="00A038A7" w:rsidRPr="00027062" w:rsidRDefault="00A038A7" w:rsidP="00F7043C">
            <w:pPr>
              <w:pStyle w:val="Akapitzlist"/>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rFonts w:ascii="Nyala" w:hAnsi="Nyala"/>
              </w:rPr>
            </w:pPr>
            <w:r w:rsidRPr="00027062">
              <w:rPr>
                <w:rFonts w:ascii="Nyala" w:hAnsi="Nyala"/>
              </w:rPr>
              <w:t xml:space="preserve">Grupa robocza składająca się z 5 osób reprezentujących wszystkie sektory, ściśle  współpracując z biurem LGD ostatecznie zadecydowała o sprecyzowaniu grup </w:t>
            </w:r>
            <w:proofErr w:type="spellStart"/>
            <w:r w:rsidRPr="00027062">
              <w:rPr>
                <w:rFonts w:ascii="Nyala" w:hAnsi="Nyala"/>
              </w:rPr>
              <w:t>defaworyzowanych</w:t>
            </w:r>
            <w:proofErr w:type="spellEnd"/>
            <w:r w:rsidRPr="00027062">
              <w:rPr>
                <w:rFonts w:ascii="Nyala" w:hAnsi="Nyala"/>
              </w:rPr>
              <w:t>, po przeanalizowaniu d</w:t>
            </w:r>
            <w:r w:rsidRPr="00027062">
              <w:rPr>
                <w:rFonts w:ascii="Nyala" w:hAnsi="Nyala"/>
              </w:rPr>
              <w:t>a</w:t>
            </w:r>
            <w:r w:rsidRPr="00027062">
              <w:rPr>
                <w:rFonts w:ascii="Nyala" w:hAnsi="Nyala"/>
              </w:rPr>
              <w:t xml:space="preserve">nych statystycznych wskazujących na pierwsze symptomy wyludniania się obszaru podjęto decyzje o dość szerokim zakresie grup </w:t>
            </w:r>
            <w:proofErr w:type="spellStart"/>
            <w:r w:rsidRPr="00027062">
              <w:rPr>
                <w:rFonts w:ascii="Nyala" w:hAnsi="Nyala"/>
              </w:rPr>
              <w:t>defawor</w:t>
            </w:r>
            <w:r w:rsidRPr="00027062">
              <w:rPr>
                <w:rFonts w:ascii="Nyala" w:hAnsi="Nyala"/>
              </w:rPr>
              <w:t>y</w:t>
            </w:r>
            <w:r w:rsidRPr="00027062">
              <w:rPr>
                <w:rFonts w:ascii="Nyala" w:hAnsi="Nyala"/>
              </w:rPr>
              <w:t>zowanych</w:t>
            </w:r>
            <w:proofErr w:type="spellEnd"/>
            <w:r w:rsidRPr="00027062">
              <w:rPr>
                <w:rFonts w:ascii="Nyala" w:hAnsi="Nyala"/>
              </w:rPr>
              <w:t xml:space="preserve">, oraz ukierunkowaniu się na zatrzymaniu ludzi młodych na obszarze. Zatwierdzono również analizę SWOT, pomijając kwestie marginalne. </w:t>
            </w:r>
          </w:p>
        </w:tc>
      </w:tr>
      <w:tr w:rsidR="00A038A7" w:rsidRPr="00027062" w:rsidTr="00F7043C">
        <w:trPr>
          <w:cnfStyle w:val="000000010000" w:firstRow="0" w:lastRow="0" w:firstColumn="0" w:lastColumn="0" w:oddVBand="0" w:evenVBand="0" w:oddHBand="0" w:evenHBand="1" w:firstRowFirstColumn="0" w:firstRowLastColumn="0" w:lastRowFirstColumn="0" w:lastRowLastColumn="0"/>
          <w:trHeight w:val="7360"/>
        </w:trPr>
        <w:tc>
          <w:tcPr>
            <w:cnfStyle w:val="001000000000" w:firstRow="0" w:lastRow="0" w:firstColumn="1" w:lastColumn="0" w:oddVBand="0" w:evenVBand="0" w:oddHBand="0" w:evenHBand="0" w:firstRowFirstColumn="0" w:firstRowLastColumn="0" w:lastRowFirstColumn="0" w:lastRowLastColumn="0"/>
            <w:tcW w:w="1384" w:type="dxa"/>
            <w:vAlign w:val="center"/>
          </w:tcPr>
          <w:p w:rsidR="00A038A7" w:rsidRPr="00027062" w:rsidRDefault="00A038A7" w:rsidP="00F7043C">
            <w:pPr>
              <w:pStyle w:val="Akapitzlist"/>
              <w:ind w:left="0"/>
              <w:rPr>
                <w:rFonts w:ascii="Nyala" w:hAnsi="Nyala"/>
                <w:b w:val="0"/>
              </w:rPr>
            </w:pPr>
            <w:r w:rsidRPr="00027062">
              <w:rPr>
                <w:rFonts w:ascii="Nyala" w:hAnsi="Nyala"/>
                <w:b w:val="0"/>
              </w:rPr>
              <w:lastRenderedPageBreak/>
              <w:t>2. Określ</w:t>
            </w:r>
            <w:r w:rsidRPr="00027062">
              <w:rPr>
                <w:rFonts w:ascii="Nyala" w:hAnsi="Nyala"/>
                <w:b w:val="0"/>
              </w:rPr>
              <w:t>a</w:t>
            </w:r>
            <w:r w:rsidRPr="00027062">
              <w:rPr>
                <w:rFonts w:ascii="Nyala" w:hAnsi="Nyala"/>
                <w:b w:val="0"/>
              </w:rPr>
              <w:t>nie celów i wskaźników w odniesi</w:t>
            </w:r>
            <w:r w:rsidRPr="00027062">
              <w:rPr>
                <w:rFonts w:ascii="Nyala" w:hAnsi="Nyala"/>
                <w:b w:val="0"/>
              </w:rPr>
              <w:t>e</w:t>
            </w:r>
            <w:r w:rsidRPr="00027062">
              <w:rPr>
                <w:rFonts w:ascii="Nyala" w:hAnsi="Nyala"/>
                <w:b w:val="0"/>
              </w:rPr>
              <w:t>niu do opr</w:t>
            </w:r>
            <w:r w:rsidRPr="00027062">
              <w:rPr>
                <w:rFonts w:ascii="Nyala" w:hAnsi="Nyala"/>
                <w:b w:val="0"/>
              </w:rPr>
              <w:t>a</w:t>
            </w:r>
            <w:r w:rsidRPr="00027062">
              <w:rPr>
                <w:rFonts w:ascii="Nyala" w:hAnsi="Nyala"/>
                <w:b w:val="0"/>
              </w:rPr>
              <w:t>cowania LSR oraz opracowanie planu dzi</w:t>
            </w:r>
            <w:r w:rsidRPr="00027062">
              <w:rPr>
                <w:rFonts w:ascii="Nyala" w:hAnsi="Nyala"/>
                <w:b w:val="0"/>
              </w:rPr>
              <w:t>a</w:t>
            </w:r>
            <w:r w:rsidRPr="00027062">
              <w:rPr>
                <w:rFonts w:ascii="Nyala" w:hAnsi="Nyala"/>
                <w:b w:val="0"/>
              </w:rPr>
              <w:t>łania</w:t>
            </w:r>
          </w:p>
        </w:tc>
        <w:tc>
          <w:tcPr>
            <w:tcW w:w="1418" w:type="dxa"/>
          </w:tcPr>
          <w:p w:rsidR="00A038A7" w:rsidRPr="00027062" w:rsidRDefault="00A038A7" w:rsidP="00F7043C">
            <w:pPr>
              <w:pStyle w:val="Akapitzlist"/>
              <w:numPr>
                <w:ilvl w:val="0"/>
                <w:numId w:val="33"/>
              </w:numPr>
              <w:ind w:left="0" w:firstLine="0"/>
              <w:cnfStyle w:val="000000010000" w:firstRow="0" w:lastRow="0" w:firstColumn="0" w:lastColumn="0" w:oddVBand="0" w:evenVBand="0" w:oddHBand="0" w:evenHBand="1" w:firstRowFirstColumn="0" w:firstRowLastColumn="0" w:lastRowFirstColumn="0" w:lastRowLastColumn="0"/>
              <w:rPr>
                <w:rFonts w:ascii="Nyala" w:hAnsi="Nyala"/>
              </w:rPr>
            </w:pPr>
            <w:r w:rsidRPr="00027062">
              <w:rPr>
                <w:rFonts w:ascii="Nyala" w:hAnsi="Nyala"/>
              </w:rPr>
              <w:t xml:space="preserve">Arkusze pomysłów </w:t>
            </w:r>
          </w:p>
          <w:p w:rsidR="00A038A7" w:rsidRPr="00027062" w:rsidRDefault="00A038A7" w:rsidP="00F7043C">
            <w:pPr>
              <w:pStyle w:val="Akapitzlist"/>
              <w:ind w:left="0"/>
              <w:cnfStyle w:val="000000010000" w:firstRow="0" w:lastRow="0" w:firstColumn="0" w:lastColumn="0" w:oddVBand="0" w:evenVBand="0" w:oddHBand="0" w:evenHBand="1" w:firstRowFirstColumn="0" w:firstRowLastColumn="0" w:lastRowFirstColumn="0" w:lastRowLastColumn="0"/>
              <w:rPr>
                <w:rFonts w:ascii="Nyala" w:hAnsi="Nyala"/>
              </w:rPr>
            </w:pPr>
          </w:p>
          <w:p w:rsidR="00A038A7" w:rsidRPr="00027062" w:rsidRDefault="00A038A7" w:rsidP="00F7043C">
            <w:pPr>
              <w:pStyle w:val="Akapitzlist"/>
              <w:ind w:left="0"/>
              <w:cnfStyle w:val="000000010000" w:firstRow="0" w:lastRow="0" w:firstColumn="0" w:lastColumn="0" w:oddVBand="0" w:evenVBand="0" w:oddHBand="0" w:evenHBand="1" w:firstRowFirstColumn="0" w:firstRowLastColumn="0" w:lastRowFirstColumn="0" w:lastRowLastColumn="0"/>
              <w:rPr>
                <w:rFonts w:ascii="Nyala" w:hAnsi="Nyala"/>
              </w:rPr>
            </w:pPr>
          </w:p>
          <w:p w:rsidR="00A038A7" w:rsidRPr="00027062" w:rsidRDefault="00A038A7" w:rsidP="00F7043C">
            <w:pPr>
              <w:pStyle w:val="Akapitzlist"/>
              <w:ind w:left="0"/>
              <w:cnfStyle w:val="000000010000" w:firstRow="0" w:lastRow="0" w:firstColumn="0" w:lastColumn="0" w:oddVBand="0" w:evenVBand="0" w:oddHBand="0" w:evenHBand="1" w:firstRowFirstColumn="0" w:firstRowLastColumn="0" w:lastRowFirstColumn="0" w:lastRowLastColumn="0"/>
              <w:rPr>
                <w:rFonts w:ascii="Nyala" w:hAnsi="Nyala"/>
              </w:rPr>
            </w:pPr>
          </w:p>
          <w:p w:rsidR="00A038A7" w:rsidRPr="00027062" w:rsidRDefault="00A038A7" w:rsidP="00F7043C">
            <w:pPr>
              <w:pStyle w:val="Akapitzlist"/>
              <w:ind w:left="0"/>
              <w:cnfStyle w:val="000000010000" w:firstRow="0" w:lastRow="0" w:firstColumn="0" w:lastColumn="0" w:oddVBand="0" w:evenVBand="0" w:oddHBand="0" w:evenHBand="1" w:firstRowFirstColumn="0" w:firstRowLastColumn="0" w:lastRowFirstColumn="0" w:lastRowLastColumn="0"/>
              <w:rPr>
                <w:rFonts w:ascii="Nyala" w:hAnsi="Nyala"/>
              </w:rPr>
            </w:pPr>
          </w:p>
          <w:p w:rsidR="00A038A7" w:rsidRPr="00027062" w:rsidRDefault="00A038A7" w:rsidP="00F7043C">
            <w:pPr>
              <w:pStyle w:val="Akapitzlist"/>
              <w:ind w:left="0"/>
              <w:cnfStyle w:val="000000010000" w:firstRow="0" w:lastRow="0" w:firstColumn="0" w:lastColumn="0" w:oddVBand="0" w:evenVBand="0" w:oddHBand="0" w:evenHBand="1" w:firstRowFirstColumn="0" w:firstRowLastColumn="0" w:lastRowFirstColumn="0" w:lastRowLastColumn="0"/>
              <w:rPr>
                <w:rFonts w:ascii="Nyala" w:hAnsi="Nyala"/>
              </w:rPr>
            </w:pPr>
          </w:p>
          <w:p w:rsidR="00A038A7" w:rsidRPr="00027062" w:rsidRDefault="00A038A7" w:rsidP="00F7043C">
            <w:pPr>
              <w:pStyle w:val="Akapitzlist"/>
              <w:ind w:left="0"/>
              <w:cnfStyle w:val="000000010000" w:firstRow="0" w:lastRow="0" w:firstColumn="0" w:lastColumn="0" w:oddVBand="0" w:evenVBand="0" w:oddHBand="0" w:evenHBand="1" w:firstRowFirstColumn="0" w:firstRowLastColumn="0" w:lastRowFirstColumn="0" w:lastRowLastColumn="0"/>
              <w:rPr>
                <w:rFonts w:ascii="Nyala" w:hAnsi="Nyala"/>
              </w:rPr>
            </w:pPr>
          </w:p>
          <w:p w:rsidR="00A038A7" w:rsidRPr="00027062" w:rsidRDefault="00A038A7" w:rsidP="00F7043C">
            <w:pPr>
              <w:pStyle w:val="Akapitzlist"/>
              <w:numPr>
                <w:ilvl w:val="0"/>
                <w:numId w:val="33"/>
              </w:numPr>
              <w:ind w:left="0" w:firstLine="0"/>
              <w:cnfStyle w:val="000000010000" w:firstRow="0" w:lastRow="0" w:firstColumn="0" w:lastColumn="0" w:oddVBand="0" w:evenVBand="0" w:oddHBand="0" w:evenHBand="1" w:firstRowFirstColumn="0" w:firstRowLastColumn="0" w:lastRowFirstColumn="0" w:lastRowLastColumn="0"/>
              <w:rPr>
                <w:rFonts w:ascii="Nyala" w:hAnsi="Nyala"/>
              </w:rPr>
            </w:pPr>
            <w:r w:rsidRPr="00027062">
              <w:rPr>
                <w:rFonts w:ascii="Nyala" w:hAnsi="Nyala"/>
              </w:rPr>
              <w:t xml:space="preserve">Mini fokus </w:t>
            </w:r>
          </w:p>
          <w:p w:rsidR="00A038A7" w:rsidRPr="00027062" w:rsidRDefault="00A038A7" w:rsidP="00F7043C">
            <w:pPr>
              <w:pStyle w:val="Akapitzlist"/>
              <w:ind w:left="0"/>
              <w:cnfStyle w:val="000000010000" w:firstRow="0" w:lastRow="0" w:firstColumn="0" w:lastColumn="0" w:oddVBand="0" w:evenVBand="0" w:oddHBand="0" w:evenHBand="1" w:firstRowFirstColumn="0" w:firstRowLastColumn="0" w:lastRowFirstColumn="0" w:lastRowLastColumn="0"/>
              <w:rPr>
                <w:rFonts w:ascii="Nyala" w:hAnsi="Nyala"/>
              </w:rPr>
            </w:pPr>
          </w:p>
          <w:p w:rsidR="00A038A7" w:rsidRPr="00027062" w:rsidRDefault="00A038A7" w:rsidP="00F7043C">
            <w:pPr>
              <w:pStyle w:val="Akapitzlist"/>
              <w:ind w:left="0"/>
              <w:cnfStyle w:val="000000010000" w:firstRow="0" w:lastRow="0" w:firstColumn="0" w:lastColumn="0" w:oddVBand="0" w:evenVBand="0" w:oddHBand="0" w:evenHBand="1" w:firstRowFirstColumn="0" w:firstRowLastColumn="0" w:lastRowFirstColumn="0" w:lastRowLastColumn="0"/>
              <w:rPr>
                <w:rFonts w:ascii="Nyala" w:hAnsi="Nyala"/>
              </w:rPr>
            </w:pPr>
          </w:p>
          <w:p w:rsidR="00A038A7" w:rsidRPr="00027062" w:rsidRDefault="00A038A7" w:rsidP="00F7043C">
            <w:pPr>
              <w:pStyle w:val="Akapitzlist"/>
              <w:ind w:left="0"/>
              <w:cnfStyle w:val="000000010000" w:firstRow="0" w:lastRow="0" w:firstColumn="0" w:lastColumn="0" w:oddVBand="0" w:evenVBand="0" w:oddHBand="0" w:evenHBand="1" w:firstRowFirstColumn="0" w:firstRowLastColumn="0" w:lastRowFirstColumn="0" w:lastRowLastColumn="0"/>
              <w:rPr>
                <w:rFonts w:ascii="Nyala" w:hAnsi="Nyala"/>
              </w:rPr>
            </w:pPr>
          </w:p>
          <w:p w:rsidR="00A038A7" w:rsidRPr="00027062" w:rsidRDefault="00A038A7" w:rsidP="00F7043C">
            <w:pPr>
              <w:pStyle w:val="Akapitzlist"/>
              <w:ind w:left="0"/>
              <w:cnfStyle w:val="000000010000" w:firstRow="0" w:lastRow="0" w:firstColumn="0" w:lastColumn="0" w:oddVBand="0" w:evenVBand="0" w:oddHBand="0" w:evenHBand="1" w:firstRowFirstColumn="0" w:firstRowLastColumn="0" w:lastRowFirstColumn="0" w:lastRowLastColumn="0"/>
              <w:rPr>
                <w:rFonts w:ascii="Nyala" w:hAnsi="Nyala"/>
              </w:rPr>
            </w:pPr>
          </w:p>
          <w:p w:rsidR="00A038A7" w:rsidRPr="00027062" w:rsidRDefault="00A038A7" w:rsidP="00F7043C">
            <w:pPr>
              <w:pStyle w:val="Akapitzlist"/>
              <w:ind w:left="0"/>
              <w:cnfStyle w:val="000000010000" w:firstRow="0" w:lastRow="0" w:firstColumn="0" w:lastColumn="0" w:oddVBand="0" w:evenVBand="0" w:oddHBand="0" w:evenHBand="1" w:firstRowFirstColumn="0" w:firstRowLastColumn="0" w:lastRowFirstColumn="0" w:lastRowLastColumn="0"/>
              <w:rPr>
                <w:rFonts w:ascii="Nyala" w:hAnsi="Nyala"/>
              </w:rPr>
            </w:pPr>
          </w:p>
          <w:p w:rsidR="00A038A7" w:rsidRPr="00027062" w:rsidRDefault="00A038A7" w:rsidP="00F7043C">
            <w:pPr>
              <w:pStyle w:val="Akapitzlist"/>
              <w:ind w:left="0"/>
              <w:cnfStyle w:val="000000010000" w:firstRow="0" w:lastRow="0" w:firstColumn="0" w:lastColumn="0" w:oddVBand="0" w:evenVBand="0" w:oddHBand="0" w:evenHBand="1" w:firstRowFirstColumn="0" w:firstRowLastColumn="0" w:lastRowFirstColumn="0" w:lastRowLastColumn="0"/>
              <w:rPr>
                <w:rFonts w:ascii="Nyala" w:hAnsi="Nyala"/>
              </w:rPr>
            </w:pPr>
          </w:p>
          <w:p w:rsidR="00A038A7" w:rsidRPr="00027062" w:rsidRDefault="00A038A7" w:rsidP="00F7043C">
            <w:pPr>
              <w:pStyle w:val="Akapitzlist"/>
              <w:ind w:left="0"/>
              <w:cnfStyle w:val="000000010000" w:firstRow="0" w:lastRow="0" w:firstColumn="0" w:lastColumn="0" w:oddVBand="0" w:evenVBand="0" w:oddHBand="0" w:evenHBand="1" w:firstRowFirstColumn="0" w:firstRowLastColumn="0" w:lastRowFirstColumn="0" w:lastRowLastColumn="0"/>
              <w:rPr>
                <w:rFonts w:ascii="Nyala" w:hAnsi="Nyala"/>
              </w:rPr>
            </w:pPr>
          </w:p>
          <w:p w:rsidR="00A038A7" w:rsidRPr="00027062" w:rsidRDefault="00A038A7" w:rsidP="00F7043C">
            <w:pPr>
              <w:pStyle w:val="Akapitzlist"/>
              <w:ind w:left="0"/>
              <w:cnfStyle w:val="000000010000" w:firstRow="0" w:lastRow="0" w:firstColumn="0" w:lastColumn="0" w:oddVBand="0" w:evenVBand="0" w:oddHBand="0" w:evenHBand="1" w:firstRowFirstColumn="0" w:firstRowLastColumn="0" w:lastRowFirstColumn="0" w:lastRowLastColumn="0"/>
              <w:rPr>
                <w:rFonts w:ascii="Nyala" w:hAnsi="Nyala"/>
              </w:rPr>
            </w:pPr>
          </w:p>
          <w:p w:rsidR="00A038A7" w:rsidRPr="00027062" w:rsidRDefault="00A038A7" w:rsidP="00F7043C">
            <w:pPr>
              <w:pStyle w:val="Akapitzlist"/>
              <w:ind w:left="0"/>
              <w:cnfStyle w:val="000000010000" w:firstRow="0" w:lastRow="0" w:firstColumn="0" w:lastColumn="0" w:oddVBand="0" w:evenVBand="0" w:oddHBand="0" w:evenHBand="1" w:firstRowFirstColumn="0" w:firstRowLastColumn="0" w:lastRowFirstColumn="0" w:lastRowLastColumn="0"/>
              <w:rPr>
                <w:rFonts w:ascii="Nyala" w:hAnsi="Nyala"/>
              </w:rPr>
            </w:pPr>
          </w:p>
          <w:p w:rsidR="00A038A7" w:rsidRPr="00027062" w:rsidRDefault="00A038A7" w:rsidP="00F7043C">
            <w:pPr>
              <w:pStyle w:val="Akapitzlist"/>
              <w:ind w:left="0"/>
              <w:cnfStyle w:val="000000010000" w:firstRow="0" w:lastRow="0" w:firstColumn="0" w:lastColumn="0" w:oddVBand="0" w:evenVBand="0" w:oddHBand="0" w:evenHBand="1" w:firstRowFirstColumn="0" w:firstRowLastColumn="0" w:lastRowFirstColumn="0" w:lastRowLastColumn="0"/>
              <w:rPr>
                <w:rFonts w:ascii="Nyala" w:hAnsi="Nyala"/>
              </w:rPr>
            </w:pPr>
          </w:p>
          <w:p w:rsidR="00A038A7" w:rsidRPr="00027062" w:rsidRDefault="00A038A7" w:rsidP="00F7043C">
            <w:pPr>
              <w:pStyle w:val="Akapitzlist"/>
              <w:numPr>
                <w:ilvl w:val="0"/>
                <w:numId w:val="33"/>
              </w:numPr>
              <w:ind w:left="0" w:firstLine="0"/>
              <w:cnfStyle w:val="000000010000" w:firstRow="0" w:lastRow="0" w:firstColumn="0" w:lastColumn="0" w:oddVBand="0" w:evenVBand="0" w:oddHBand="0" w:evenHBand="1" w:firstRowFirstColumn="0" w:firstRowLastColumn="0" w:lastRowFirstColumn="0" w:lastRowLastColumn="0"/>
              <w:rPr>
                <w:rFonts w:ascii="Nyala" w:hAnsi="Nyala"/>
              </w:rPr>
            </w:pPr>
            <w:r w:rsidRPr="00027062">
              <w:rPr>
                <w:rFonts w:ascii="Nyala" w:hAnsi="Nyala"/>
              </w:rPr>
              <w:t>Spotkania konsultacy</w:t>
            </w:r>
            <w:r w:rsidRPr="00027062">
              <w:rPr>
                <w:rFonts w:ascii="Nyala" w:hAnsi="Nyala"/>
              </w:rPr>
              <w:t>j</w:t>
            </w:r>
            <w:r w:rsidRPr="00027062">
              <w:rPr>
                <w:rFonts w:ascii="Nyala" w:hAnsi="Nyala"/>
              </w:rPr>
              <w:t>ne z eleme</w:t>
            </w:r>
            <w:r w:rsidRPr="00027062">
              <w:rPr>
                <w:rFonts w:ascii="Nyala" w:hAnsi="Nyala"/>
              </w:rPr>
              <w:t>n</w:t>
            </w:r>
            <w:r w:rsidRPr="00027062">
              <w:rPr>
                <w:rFonts w:ascii="Nyala" w:hAnsi="Nyala"/>
              </w:rPr>
              <w:t>tami warszt</w:t>
            </w:r>
            <w:r w:rsidRPr="00027062">
              <w:rPr>
                <w:rFonts w:ascii="Nyala" w:hAnsi="Nyala"/>
              </w:rPr>
              <w:t>a</w:t>
            </w:r>
            <w:r w:rsidRPr="00027062">
              <w:rPr>
                <w:rFonts w:ascii="Nyala" w:hAnsi="Nyala"/>
              </w:rPr>
              <w:t>tów</w:t>
            </w:r>
          </w:p>
          <w:p w:rsidR="00A038A7" w:rsidRPr="00027062" w:rsidRDefault="00A038A7" w:rsidP="00F7043C">
            <w:pPr>
              <w:pStyle w:val="Akapitzlist"/>
              <w:ind w:left="0"/>
              <w:cnfStyle w:val="000000010000" w:firstRow="0" w:lastRow="0" w:firstColumn="0" w:lastColumn="0" w:oddVBand="0" w:evenVBand="0" w:oddHBand="0" w:evenHBand="1" w:firstRowFirstColumn="0" w:firstRowLastColumn="0" w:lastRowFirstColumn="0" w:lastRowLastColumn="0"/>
              <w:rPr>
                <w:rFonts w:ascii="Nyala" w:hAnsi="Nyala"/>
              </w:rPr>
            </w:pPr>
          </w:p>
          <w:p w:rsidR="00A038A7" w:rsidRPr="00027062" w:rsidRDefault="00A038A7" w:rsidP="00F7043C">
            <w:pPr>
              <w:pStyle w:val="Akapitzlist"/>
              <w:ind w:left="0"/>
              <w:cnfStyle w:val="000000010000" w:firstRow="0" w:lastRow="0" w:firstColumn="0" w:lastColumn="0" w:oddVBand="0" w:evenVBand="0" w:oddHBand="0" w:evenHBand="1" w:firstRowFirstColumn="0" w:firstRowLastColumn="0" w:lastRowFirstColumn="0" w:lastRowLastColumn="0"/>
              <w:rPr>
                <w:rFonts w:ascii="Nyala" w:hAnsi="Nyala"/>
              </w:rPr>
            </w:pPr>
          </w:p>
          <w:p w:rsidR="00A038A7" w:rsidRPr="00027062" w:rsidRDefault="00A038A7" w:rsidP="00F7043C">
            <w:pPr>
              <w:pStyle w:val="Akapitzlist"/>
              <w:numPr>
                <w:ilvl w:val="0"/>
                <w:numId w:val="33"/>
              </w:numPr>
              <w:ind w:left="0" w:firstLine="0"/>
              <w:cnfStyle w:val="000000010000" w:firstRow="0" w:lastRow="0" w:firstColumn="0" w:lastColumn="0" w:oddVBand="0" w:evenVBand="0" w:oddHBand="0" w:evenHBand="1" w:firstRowFirstColumn="0" w:firstRowLastColumn="0" w:lastRowFirstColumn="0" w:lastRowLastColumn="0"/>
              <w:rPr>
                <w:rFonts w:ascii="Nyala" w:hAnsi="Nyala"/>
              </w:rPr>
            </w:pPr>
            <w:r w:rsidRPr="00027062">
              <w:rPr>
                <w:rFonts w:ascii="Nyala" w:hAnsi="Nyala"/>
              </w:rPr>
              <w:t>Grupa r</w:t>
            </w:r>
            <w:r w:rsidRPr="00027062">
              <w:rPr>
                <w:rFonts w:ascii="Nyala" w:hAnsi="Nyala"/>
              </w:rPr>
              <w:t>o</w:t>
            </w:r>
            <w:r w:rsidRPr="00027062">
              <w:rPr>
                <w:rFonts w:ascii="Nyala" w:hAnsi="Nyala"/>
              </w:rPr>
              <w:t xml:space="preserve">bocza </w:t>
            </w:r>
            <w:r w:rsidRPr="00027062">
              <w:rPr>
                <w:rFonts w:ascii="Nyala" w:hAnsi="Nyala"/>
              </w:rPr>
              <w:tab/>
            </w:r>
          </w:p>
          <w:p w:rsidR="00A038A7" w:rsidRPr="00027062" w:rsidRDefault="00A038A7" w:rsidP="00F7043C">
            <w:pPr>
              <w:pStyle w:val="Akapitzlist"/>
              <w:cnfStyle w:val="000000010000" w:firstRow="0" w:lastRow="0" w:firstColumn="0" w:lastColumn="0" w:oddVBand="0" w:evenVBand="0" w:oddHBand="0" w:evenHBand="1" w:firstRowFirstColumn="0" w:firstRowLastColumn="0" w:lastRowFirstColumn="0" w:lastRowLastColumn="0"/>
              <w:rPr>
                <w:rFonts w:ascii="Nyala" w:hAnsi="Nyala"/>
              </w:rPr>
            </w:pPr>
          </w:p>
        </w:tc>
        <w:tc>
          <w:tcPr>
            <w:tcW w:w="6520" w:type="dxa"/>
          </w:tcPr>
          <w:p w:rsidR="00A038A7" w:rsidRPr="00027062" w:rsidRDefault="00A038A7" w:rsidP="00F7043C">
            <w:pPr>
              <w:pStyle w:val="Akapitzlist"/>
              <w:numPr>
                <w:ilvl w:val="0"/>
                <w:numId w:val="23"/>
              </w:numPr>
              <w:ind w:left="0" w:firstLine="0"/>
              <w:jc w:val="both"/>
              <w:cnfStyle w:val="000000010000" w:firstRow="0" w:lastRow="0" w:firstColumn="0" w:lastColumn="0" w:oddVBand="0" w:evenVBand="0" w:oddHBand="0" w:evenHBand="1" w:firstRowFirstColumn="0" w:firstRowLastColumn="0" w:lastRowFirstColumn="0" w:lastRowLastColumn="0"/>
              <w:rPr>
                <w:rFonts w:ascii="Nyala" w:hAnsi="Nyala"/>
              </w:rPr>
            </w:pPr>
            <w:r w:rsidRPr="00027062">
              <w:rPr>
                <w:rFonts w:ascii="Nyala" w:hAnsi="Nyala"/>
              </w:rPr>
              <w:t>Niezbędny</w:t>
            </w:r>
            <w:r w:rsidR="007D718A" w:rsidRPr="00027062">
              <w:rPr>
                <w:rFonts w:ascii="Nyala" w:hAnsi="Nyala"/>
              </w:rPr>
              <w:t>m</w:t>
            </w:r>
            <w:r w:rsidRPr="00027062">
              <w:rPr>
                <w:rFonts w:ascii="Nyala" w:hAnsi="Nyala"/>
              </w:rPr>
              <w:t xml:space="preserve"> elementem systemu interwencji są projekty, które będą usuwały przyczyny problem</w:t>
            </w:r>
            <w:r w:rsidR="007D718A" w:rsidRPr="00027062">
              <w:rPr>
                <w:rFonts w:ascii="Nyala" w:hAnsi="Nyala"/>
              </w:rPr>
              <w:t>ów dotykających mieszkańców LGD. W</w:t>
            </w:r>
            <w:r w:rsidRPr="00027062">
              <w:rPr>
                <w:rFonts w:ascii="Nyala" w:hAnsi="Nyala"/>
              </w:rPr>
              <w:t xml:space="preserve"> celu zebrania propozycji takich projektów przeprowadzono akcję zbi</w:t>
            </w:r>
            <w:r w:rsidRPr="00027062">
              <w:rPr>
                <w:rFonts w:ascii="Nyala" w:hAnsi="Nyala"/>
              </w:rPr>
              <w:t>e</w:t>
            </w:r>
            <w:r w:rsidRPr="00027062">
              <w:rPr>
                <w:rFonts w:ascii="Nyala" w:hAnsi="Nyala"/>
              </w:rPr>
              <w:t>rania arkuszy pomysłów, które mogłyby stanowić rozwiązanie probl</w:t>
            </w:r>
            <w:r w:rsidRPr="00027062">
              <w:rPr>
                <w:rFonts w:ascii="Nyala" w:hAnsi="Nyala"/>
              </w:rPr>
              <w:t>e</w:t>
            </w:r>
            <w:r w:rsidRPr="00027062">
              <w:rPr>
                <w:rFonts w:ascii="Nyala" w:hAnsi="Nyala"/>
              </w:rPr>
              <w:t>mów. Zebrano ponad 30 propozycji, w tym zarówno projekty infr</w:t>
            </w:r>
            <w:r w:rsidRPr="00027062">
              <w:rPr>
                <w:rFonts w:ascii="Nyala" w:hAnsi="Nyala"/>
              </w:rPr>
              <w:t>a</w:t>
            </w:r>
            <w:r w:rsidRPr="00027062">
              <w:rPr>
                <w:rFonts w:ascii="Nyala" w:hAnsi="Nyala"/>
              </w:rPr>
              <w:t xml:space="preserve">strukturalne jak i propozycje pomysłów tzw. miękkich. Znaczna część stanowiła inspirację do opracowania celów i planu działania. </w:t>
            </w:r>
          </w:p>
          <w:p w:rsidR="00A038A7" w:rsidRPr="00027062" w:rsidRDefault="00A038A7" w:rsidP="00F7043C">
            <w:pPr>
              <w:pStyle w:val="Akapitzlist"/>
              <w:ind w:left="0"/>
              <w:jc w:val="both"/>
              <w:cnfStyle w:val="000000010000" w:firstRow="0" w:lastRow="0" w:firstColumn="0" w:lastColumn="0" w:oddVBand="0" w:evenVBand="0" w:oddHBand="0" w:evenHBand="1" w:firstRowFirstColumn="0" w:firstRowLastColumn="0" w:lastRowFirstColumn="0" w:lastRowLastColumn="0"/>
              <w:rPr>
                <w:rFonts w:ascii="Nyala" w:hAnsi="Nyala"/>
              </w:rPr>
            </w:pPr>
          </w:p>
          <w:p w:rsidR="00A038A7" w:rsidRPr="00027062" w:rsidRDefault="00A038A7" w:rsidP="00F7043C">
            <w:pPr>
              <w:pStyle w:val="Akapitzlist"/>
              <w:numPr>
                <w:ilvl w:val="0"/>
                <w:numId w:val="23"/>
              </w:numPr>
              <w:ind w:left="0" w:firstLine="0"/>
              <w:jc w:val="both"/>
              <w:cnfStyle w:val="000000010000" w:firstRow="0" w:lastRow="0" w:firstColumn="0" w:lastColumn="0" w:oddVBand="0" w:evenVBand="0" w:oddHBand="0" w:evenHBand="1" w:firstRowFirstColumn="0" w:firstRowLastColumn="0" w:lastRowFirstColumn="0" w:lastRowLastColumn="0"/>
              <w:rPr>
                <w:rFonts w:ascii="Nyala" w:hAnsi="Nyala"/>
              </w:rPr>
            </w:pPr>
            <w:r w:rsidRPr="00027062">
              <w:rPr>
                <w:rFonts w:ascii="Nyala" w:hAnsi="Nyala"/>
              </w:rPr>
              <w:t xml:space="preserve"> Ze względu, że jedną z grup </w:t>
            </w:r>
            <w:proofErr w:type="spellStart"/>
            <w:r w:rsidRPr="00027062">
              <w:rPr>
                <w:rFonts w:ascii="Nyala" w:hAnsi="Nyala"/>
              </w:rPr>
              <w:t>defaworyzowanych</w:t>
            </w:r>
            <w:proofErr w:type="spellEnd"/>
            <w:r w:rsidRPr="00027062">
              <w:rPr>
                <w:rFonts w:ascii="Nyala" w:hAnsi="Nyala"/>
              </w:rPr>
              <w:t xml:space="preserve"> są dzieci i mł</w:t>
            </w:r>
            <w:r w:rsidRPr="00027062">
              <w:rPr>
                <w:rFonts w:ascii="Nyala" w:hAnsi="Nyala"/>
              </w:rPr>
              <w:t>o</w:t>
            </w:r>
            <w:r w:rsidRPr="00027062">
              <w:rPr>
                <w:rFonts w:ascii="Nyala" w:hAnsi="Nyala"/>
              </w:rPr>
              <w:t>dzież, a ich oczekiwania w zakresie poprawy oferty spędzania czasu wolnego wymagają działań infrastrukturalnych, których oni sami nie są w</w:t>
            </w:r>
            <w:r w:rsidR="007D718A" w:rsidRPr="00027062">
              <w:rPr>
                <w:rFonts w:ascii="Nyala" w:hAnsi="Nyala"/>
              </w:rPr>
              <w:t xml:space="preserve"> </w:t>
            </w:r>
            <w:r w:rsidRPr="00027062">
              <w:rPr>
                <w:rFonts w:ascii="Nyala" w:hAnsi="Nyala"/>
              </w:rPr>
              <w:t>stanie z oczywistych względów zrealizować, przeprowadzono mini fokus z sektorem publicznym (16.09.2015 r.), w którego kompete</w:t>
            </w:r>
            <w:r w:rsidRPr="00027062">
              <w:rPr>
                <w:rFonts w:ascii="Nyala" w:hAnsi="Nyala"/>
              </w:rPr>
              <w:t>n</w:t>
            </w:r>
            <w:r w:rsidRPr="00027062">
              <w:rPr>
                <w:rFonts w:ascii="Nyala" w:hAnsi="Nyala"/>
              </w:rPr>
              <w:t>cjach leży zapewnienie odpowiedniej bazy w zakresie infrastruktury społecznej służącej spędzaniu czasu wolnego. Wskazano, że potrzeba zmian w tym zakresie jest celowa, mimo że w ostatnich latach zreal</w:t>
            </w:r>
            <w:r w:rsidRPr="00027062">
              <w:rPr>
                <w:rFonts w:ascii="Nyala" w:hAnsi="Nyala"/>
              </w:rPr>
              <w:t>i</w:t>
            </w:r>
            <w:r w:rsidRPr="00027062">
              <w:rPr>
                <w:rFonts w:ascii="Nyala" w:hAnsi="Nyala"/>
              </w:rPr>
              <w:t>zowano szereg inwestycji. Wskazano na priorytety w zakresie zami</w:t>
            </w:r>
            <w:r w:rsidRPr="00027062">
              <w:rPr>
                <w:rFonts w:ascii="Nyala" w:hAnsi="Nyala"/>
              </w:rPr>
              <w:t>e</w:t>
            </w:r>
            <w:r w:rsidRPr="00027062">
              <w:rPr>
                <w:rFonts w:ascii="Nyala" w:hAnsi="Nyala"/>
              </w:rPr>
              <w:t>rzeń inwestycyjnych, podkreślając że skala środków jest niewspó</w:t>
            </w:r>
            <w:r w:rsidRPr="00027062">
              <w:rPr>
                <w:rFonts w:ascii="Nyala" w:hAnsi="Nyala"/>
              </w:rPr>
              <w:t>ł</w:t>
            </w:r>
            <w:r w:rsidRPr="00027062">
              <w:rPr>
                <w:rFonts w:ascii="Nyala" w:hAnsi="Nyala"/>
              </w:rPr>
              <w:t xml:space="preserve">mierna do oczekiwań, tym bardziej biorąc potrzebę innowacyjności i ochrony środowiska.   </w:t>
            </w:r>
          </w:p>
          <w:p w:rsidR="00A038A7" w:rsidRPr="00027062" w:rsidRDefault="00A038A7" w:rsidP="00F7043C">
            <w:pPr>
              <w:pStyle w:val="Akapitzlist"/>
              <w:numPr>
                <w:ilvl w:val="0"/>
                <w:numId w:val="23"/>
              </w:numPr>
              <w:ind w:left="0" w:firstLine="0"/>
              <w:jc w:val="both"/>
              <w:cnfStyle w:val="000000010000" w:firstRow="0" w:lastRow="0" w:firstColumn="0" w:lastColumn="0" w:oddVBand="0" w:evenVBand="0" w:oddHBand="0" w:evenHBand="1" w:firstRowFirstColumn="0" w:firstRowLastColumn="0" w:lastRowFirstColumn="0" w:lastRowLastColumn="0"/>
              <w:rPr>
                <w:rFonts w:ascii="Nyala" w:hAnsi="Nyala"/>
              </w:rPr>
            </w:pPr>
            <w:r w:rsidRPr="00027062">
              <w:rPr>
                <w:rFonts w:ascii="Nyala" w:hAnsi="Nyala"/>
              </w:rPr>
              <w:t>W dniach 22-25.09.2015 r. na obszarze każdej z gmin przeprow</w:t>
            </w:r>
            <w:r w:rsidRPr="00027062">
              <w:rPr>
                <w:rFonts w:ascii="Nyala" w:hAnsi="Nyala"/>
              </w:rPr>
              <w:t>a</w:t>
            </w:r>
            <w:r w:rsidRPr="00027062">
              <w:rPr>
                <w:rFonts w:ascii="Nyala" w:hAnsi="Nyala"/>
              </w:rPr>
              <w:t>dzono drugie spotkania konsultacyjne, w czasie których określano hierarchię celów strategii, zgodnie ustalono że dotychczasowa droga powinna być w dużej mierze kontynuowana i z jednej strony należy wspierać postawy przedsiębiorcze, z drugiej warunki życia, w tym te dotyczące możliwości zagospodarowania czasu wolnego mieszka</w:t>
            </w:r>
            <w:r w:rsidRPr="00027062">
              <w:rPr>
                <w:rFonts w:ascii="Nyala" w:hAnsi="Nyala"/>
              </w:rPr>
              <w:t>ń</w:t>
            </w:r>
            <w:r w:rsidRPr="00027062">
              <w:rPr>
                <w:rFonts w:ascii="Nyala" w:hAnsi="Nyala"/>
              </w:rPr>
              <w:t xml:space="preserve">ców. </w:t>
            </w:r>
          </w:p>
          <w:p w:rsidR="00A038A7" w:rsidRPr="00027062" w:rsidRDefault="00A038A7" w:rsidP="00F7043C">
            <w:pPr>
              <w:pStyle w:val="Akapitzlist"/>
              <w:numPr>
                <w:ilvl w:val="0"/>
                <w:numId w:val="23"/>
              </w:numPr>
              <w:ind w:left="0" w:firstLine="0"/>
              <w:jc w:val="both"/>
              <w:cnfStyle w:val="000000010000" w:firstRow="0" w:lastRow="0" w:firstColumn="0" w:lastColumn="0" w:oddVBand="0" w:evenVBand="0" w:oddHBand="0" w:evenHBand="1" w:firstRowFirstColumn="0" w:firstRowLastColumn="0" w:lastRowFirstColumn="0" w:lastRowLastColumn="0"/>
              <w:rPr>
                <w:rFonts w:ascii="Nyala" w:hAnsi="Nyala"/>
              </w:rPr>
            </w:pPr>
            <w:r w:rsidRPr="00027062">
              <w:rPr>
                <w:rFonts w:ascii="Nyala" w:hAnsi="Nyala"/>
              </w:rPr>
              <w:t xml:space="preserve"> Na warsztacie grupy roboczej sformułowano cele ogólne, szczeg</w:t>
            </w:r>
            <w:r w:rsidRPr="00027062">
              <w:rPr>
                <w:rFonts w:ascii="Nyala" w:hAnsi="Nyala"/>
              </w:rPr>
              <w:t>ó</w:t>
            </w:r>
            <w:r w:rsidRPr="00027062">
              <w:rPr>
                <w:rFonts w:ascii="Nyala" w:hAnsi="Nyala"/>
              </w:rPr>
              <w:t>łowe i przedsięwzięcia oraz wskaźników produktu, rezultatu i oddzi</w:t>
            </w:r>
            <w:r w:rsidRPr="00027062">
              <w:rPr>
                <w:rFonts w:ascii="Nyala" w:hAnsi="Nyala"/>
              </w:rPr>
              <w:t>a</w:t>
            </w:r>
            <w:r w:rsidRPr="00027062">
              <w:rPr>
                <w:rFonts w:ascii="Nyala" w:hAnsi="Nyala"/>
              </w:rPr>
              <w:t>ływania, pomijając oczekiwania marginalne lub te, które ze względu na ograniczenia finansowe nie byłby efektywne, takie jak np. budowa dróg. W oparciu o wskaźniki produktu  op</w:t>
            </w:r>
            <w:r w:rsidR="007D718A" w:rsidRPr="00027062">
              <w:rPr>
                <w:rFonts w:ascii="Nyala" w:hAnsi="Nyala"/>
              </w:rPr>
              <w:t>racowano plan działania. Kwestią</w:t>
            </w:r>
            <w:r w:rsidRPr="00027062">
              <w:rPr>
                <w:rFonts w:ascii="Nyala" w:hAnsi="Nyala"/>
              </w:rPr>
              <w:t xml:space="preserve"> budzącą większe dyskusje było, to czy preferować operacje w mniejszych miejscowościach.  </w:t>
            </w:r>
          </w:p>
        </w:tc>
      </w:tr>
      <w:tr w:rsidR="00A038A7" w:rsidRPr="00027062" w:rsidTr="00F7043C">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384" w:type="dxa"/>
          </w:tcPr>
          <w:p w:rsidR="00A038A7" w:rsidRPr="00027062" w:rsidRDefault="00A038A7" w:rsidP="00F7043C">
            <w:pPr>
              <w:rPr>
                <w:rFonts w:ascii="Nyala" w:hAnsi="Nyala"/>
                <w:b w:val="0"/>
              </w:rPr>
            </w:pPr>
            <w:r w:rsidRPr="00027062">
              <w:rPr>
                <w:rFonts w:ascii="Nyala" w:hAnsi="Nyala"/>
                <w:b w:val="0"/>
              </w:rPr>
              <w:lastRenderedPageBreak/>
              <w:t>3. Oprac</w:t>
            </w:r>
            <w:r w:rsidRPr="00027062">
              <w:rPr>
                <w:rFonts w:ascii="Nyala" w:hAnsi="Nyala"/>
                <w:b w:val="0"/>
              </w:rPr>
              <w:t>o</w:t>
            </w:r>
            <w:r w:rsidRPr="00027062">
              <w:rPr>
                <w:rFonts w:ascii="Nyala" w:hAnsi="Nyala"/>
                <w:b w:val="0"/>
              </w:rPr>
              <w:t>wanie zasad wyboru op</w:t>
            </w:r>
            <w:r w:rsidRPr="00027062">
              <w:rPr>
                <w:rFonts w:ascii="Nyala" w:hAnsi="Nyala"/>
                <w:b w:val="0"/>
              </w:rPr>
              <w:t>e</w:t>
            </w:r>
            <w:r w:rsidRPr="00027062">
              <w:rPr>
                <w:rFonts w:ascii="Nyala" w:hAnsi="Nyala"/>
                <w:b w:val="0"/>
              </w:rPr>
              <w:t>racji i ust</w:t>
            </w:r>
            <w:r w:rsidRPr="00027062">
              <w:rPr>
                <w:rFonts w:ascii="Nyala" w:hAnsi="Nyala"/>
                <w:b w:val="0"/>
              </w:rPr>
              <w:t>a</w:t>
            </w:r>
            <w:r w:rsidRPr="00027062">
              <w:rPr>
                <w:rFonts w:ascii="Nyala" w:hAnsi="Nyala"/>
                <w:b w:val="0"/>
              </w:rPr>
              <w:t>lania kryt</w:t>
            </w:r>
            <w:r w:rsidRPr="00027062">
              <w:rPr>
                <w:rFonts w:ascii="Nyala" w:hAnsi="Nyala"/>
                <w:b w:val="0"/>
              </w:rPr>
              <w:t>e</w:t>
            </w:r>
            <w:r w:rsidRPr="00027062">
              <w:rPr>
                <w:rFonts w:ascii="Nyala" w:hAnsi="Nyala"/>
                <w:b w:val="0"/>
              </w:rPr>
              <w:t>riów wyboru</w:t>
            </w:r>
          </w:p>
        </w:tc>
        <w:tc>
          <w:tcPr>
            <w:tcW w:w="1418" w:type="dxa"/>
          </w:tcPr>
          <w:p w:rsidR="00A038A7" w:rsidRPr="00027062" w:rsidRDefault="00A038A7" w:rsidP="00F7043C">
            <w:pPr>
              <w:pStyle w:val="Akapitzlist"/>
              <w:numPr>
                <w:ilvl w:val="0"/>
                <w:numId w:val="24"/>
              </w:numPr>
              <w:ind w:left="0" w:firstLine="0"/>
              <w:cnfStyle w:val="000000100000" w:firstRow="0" w:lastRow="0" w:firstColumn="0" w:lastColumn="0" w:oddVBand="0" w:evenVBand="0" w:oddHBand="1" w:evenHBand="0" w:firstRowFirstColumn="0" w:firstRowLastColumn="0" w:lastRowFirstColumn="0" w:lastRowLastColumn="0"/>
              <w:rPr>
                <w:rFonts w:ascii="Nyala" w:eastAsia="Calibri" w:hAnsi="Nyala" w:cs="Times New Roman"/>
              </w:rPr>
            </w:pPr>
            <w:r w:rsidRPr="00027062">
              <w:rPr>
                <w:rFonts w:ascii="Nyala" w:eastAsia="Calibri" w:hAnsi="Nyala" w:cs="Times New Roman"/>
              </w:rPr>
              <w:t xml:space="preserve">Otwarta przestrzeń </w:t>
            </w:r>
          </w:p>
          <w:p w:rsidR="00A038A7" w:rsidRPr="00027062" w:rsidRDefault="00A038A7" w:rsidP="00F7043C">
            <w:pPr>
              <w:pStyle w:val="Akapitzlist"/>
              <w:ind w:left="0"/>
              <w:cnfStyle w:val="000000100000" w:firstRow="0" w:lastRow="0" w:firstColumn="0" w:lastColumn="0" w:oddVBand="0" w:evenVBand="0" w:oddHBand="1" w:evenHBand="0" w:firstRowFirstColumn="0" w:firstRowLastColumn="0" w:lastRowFirstColumn="0" w:lastRowLastColumn="0"/>
              <w:rPr>
                <w:rFonts w:ascii="Nyala" w:eastAsia="Calibri" w:hAnsi="Nyala" w:cs="Times New Roman"/>
              </w:rPr>
            </w:pPr>
          </w:p>
          <w:p w:rsidR="00A038A7" w:rsidRPr="00027062" w:rsidRDefault="00A038A7" w:rsidP="00F7043C">
            <w:pPr>
              <w:pStyle w:val="Akapitzlist"/>
              <w:ind w:left="0"/>
              <w:cnfStyle w:val="000000100000" w:firstRow="0" w:lastRow="0" w:firstColumn="0" w:lastColumn="0" w:oddVBand="0" w:evenVBand="0" w:oddHBand="1" w:evenHBand="0" w:firstRowFirstColumn="0" w:firstRowLastColumn="0" w:lastRowFirstColumn="0" w:lastRowLastColumn="0"/>
              <w:rPr>
                <w:rFonts w:ascii="Nyala" w:eastAsia="Calibri" w:hAnsi="Nyala" w:cs="Times New Roman"/>
              </w:rPr>
            </w:pPr>
          </w:p>
          <w:p w:rsidR="00A038A7" w:rsidRPr="00027062" w:rsidRDefault="00A038A7" w:rsidP="00F7043C">
            <w:pPr>
              <w:pStyle w:val="Akapitzlist"/>
              <w:ind w:left="0"/>
              <w:cnfStyle w:val="000000100000" w:firstRow="0" w:lastRow="0" w:firstColumn="0" w:lastColumn="0" w:oddVBand="0" w:evenVBand="0" w:oddHBand="1" w:evenHBand="0" w:firstRowFirstColumn="0" w:firstRowLastColumn="0" w:lastRowFirstColumn="0" w:lastRowLastColumn="0"/>
              <w:rPr>
                <w:rFonts w:ascii="Nyala" w:eastAsia="Calibri" w:hAnsi="Nyala" w:cs="Times New Roman"/>
              </w:rPr>
            </w:pPr>
          </w:p>
          <w:p w:rsidR="00A038A7" w:rsidRPr="00027062" w:rsidRDefault="00A038A7" w:rsidP="00F7043C">
            <w:pPr>
              <w:pStyle w:val="Akapitzlist"/>
              <w:ind w:left="0"/>
              <w:cnfStyle w:val="000000100000" w:firstRow="0" w:lastRow="0" w:firstColumn="0" w:lastColumn="0" w:oddVBand="0" w:evenVBand="0" w:oddHBand="1" w:evenHBand="0" w:firstRowFirstColumn="0" w:firstRowLastColumn="0" w:lastRowFirstColumn="0" w:lastRowLastColumn="0"/>
              <w:rPr>
                <w:rFonts w:ascii="Nyala" w:eastAsia="Calibri" w:hAnsi="Nyala" w:cs="Times New Roman"/>
              </w:rPr>
            </w:pPr>
          </w:p>
          <w:p w:rsidR="00A038A7" w:rsidRPr="00027062" w:rsidRDefault="00A038A7" w:rsidP="00F7043C">
            <w:pPr>
              <w:pStyle w:val="Akapitzlist"/>
              <w:numPr>
                <w:ilvl w:val="0"/>
                <w:numId w:val="24"/>
              </w:numPr>
              <w:ind w:left="0" w:firstLine="0"/>
              <w:cnfStyle w:val="000000100000" w:firstRow="0" w:lastRow="0" w:firstColumn="0" w:lastColumn="0" w:oddVBand="0" w:evenVBand="0" w:oddHBand="1" w:evenHBand="0" w:firstRowFirstColumn="0" w:firstRowLastColumn="0" w:lastRowFirstColumn="0" w:lastRowLastColumn="0"/>
              <w:rPr>
                <w:rFonts w:ascii="Nyala" w:eastAsia="Calibri" w:hAnsi="Nyala" w:cs="Times New Roman"/>
              </w:rPr>
            </w:pPr>
            <w:r w:rsidRPr="00027062">
              <w:rPr>
                <w:rFonts w:ascii="Nyala" w:eastAsia="Calibri" w:hAnsi="Nyala" w:cs="Times New Roman"/>
              </w:rPr>
              <w:t>Wywiady indywidualne</w:t>
            </w:r>
          </w:p>
          <w:p w:rsidR="00A038A7" w:rsidRPr="00027062" w:rsidRDefault="00A038A7" w:rsidP="00F7043C">
            <w:pPr>
              <w:cnfStyle w:val="000000100000" w:firstRow="0" w:lastRow="0" w:firstColumn="0" w:lastColumn="0" w:oddVBand="0" w:evenVBand="0" w:oddHBand="1" w:evenHBand="0" w:firstRowFirstColumn="0" w:firstRowLastColumn="0" w:lastRowFirstColumn="0" w:lastRowLastColumn="0"/>
              <w:rPr>
                <w:rFonts w:ascii="Nyala" w:eastAsia="Calibri" w:hAnsi="Nyala" w:cs="Times New Roman"/>
              </w:rPr>
            </w:pPr>
          </w:p>
          <w:p w:rsidR="00A038A7" w:rsidRPr="00027062" w:rsidRDefault="00A038A7" w:rsidP="00F7043C">
            <w:pPr>
              <w:cnfStyle w:val="000000100000" w:firstRow="0" w:lastRow="0" w:firstColumn="0" w:lastColumn="0" w:oddVBand="0" w:evenVBand="0" w:oddHBand="1" w:evenHBand="0" w:firstRowFirstColumn="0" w:firstRowLastColumn="0" w:lastRowFirstColumn="0" w:lastRowLastColumn="0"/>
              <w:rPr>
                <w:rFonts w:ascii="Nyala" w:eastAsia="Calibri" w:hAnsi="Nyala" w:cs="Times New Roman"/>
              </w:rPr>
            </w:pPr>
          </w:p>
          <w:p w:rsidR="00A038A7" w:rsidRPr="00027062" w:rsidRDefault="00A038A7" w:rsidP="00F7043C">
            <w:pPr>
              <w:cnfStyle w:val="000000100000" w:firstRow="0" w:lastRow="0" w:firstColumn="0" w:lastColumn="0" w:oddVBand="0" w:evenVBand="0" w:oddHBand="1" w:evenHBand="0" w:firstRowFirstColumn="0" w:firstRowLastColumn="0" w:lastRowFirstColumn="0" w:lastRowLastColumn="0"/>
              <w:rPr>
                <w:rFonts w:ascii="Nyala" w:eastAsia="Calibri" w:hAnsi="Nyala" w:cs="Times New Roman"/>
              </w:rPr>
            </w:pPr>
          </w:p>
          <w:p w:rsidR="00A038A7" w:rsidRPr="00027062" w:rsidRDefault="00A038A7" w:rsidP="00F7043C">
            <w:pPr>
              <w:cnfStyle w:val="000000100000" w:firstRow="0" w:lastRow="0" w:firstColumn="0" w:lastColumn="0" w:oddVBand="0" w:evenVBand="0" w:oddHBand="1" w:evenHBand="0" w:firstRowFirstColumn="0" w:firstRowLastColumn="0" w:lastRowFirstColumn="0" w:lastRowLastColumn="0"/>
              <w:rPr>
                <w:rFonts w:ascii="Nyala" w:eastAsia="Calibri" w:hAnsi="Nyala" w:cs="Times New Roman"/>
              </w:rPr>
            </w:pPr>
          </w:p>
          <w:p w:rsidR="00A038A7" w:rsidRPr="00027062" w:rsidRDefault="00A038A7" w:rsidP="00F7043C">
            <w:pPr>
              <w:cnfStyle w:val="000000100000" w:firstRow="0" w:lastRow="0" w:firstColumn="0" w:lastColumn="0" w:oddVBand="0" w:evenVBand="0" w:oddHBand="1" w:evenHBand="0" w:firstRowFirstColumn="0" w:firstRowLastColumn="0" w:lastRowFirstColumn="0" w:lastRowLastColumn="0"/>
              <w:rPr>
                <w:rFonts w:ascii="Nyala" w:eastAsia="Calibri" w:hAnsi="Nyala" w:cs="Times New Roman"/>
              </w:rPr>
            </w:pPr>
          </w:p>
          <w:p w:rsidR="00A038A7" w:rsidRPr="00027062" w:rsidRDefault="00A038A7" w:rsidP="00F7043C">
            <w:pPr>
              <w:pStyle w:val="Akapitzlist"/>
              <w:ind w:left="0"/>
              <w:cnfStyle w:val="000000100000" w:firstRow="0" w:lastRow="0" w:firstColumn="0" w:lastColumn="0" w:oddVBand="0" w:evenVBand="0" w:oddHBand="1" w:evenHBand="0" w:firstRowFirstColumn="0" w:firstRowLastColumn="0" w:lastRowFirstColumn="0" w:lastRowLastColumn="0"/>
              <w:rPr>
                <w:rFonts w:ascii="Nyala" w:eastAsia="Calibri" w:hAnsi="Nyala" w:cs="Times New Roman"/>
              </w:rPr>
            </w:pPr>
          </w:p>
          <w:p w:rsidR="00A038A7" w:rsidRPr="00027062" w:rsidRDefault="00A038A7" w:rsidP="00F7043C">
            <w:pPr>
              <w:pStyle w:val="Akapitzlist"/>
              <w:ind w:left="0"/>
              <w:cnfStyle w:val="000000100000" w:firstRow="0" w:lastRow="0" w:firstColumn="0" w:lastColumn="0" w:oddVBand="0" w:evenVBand="0" w:oddHBand="1" w:evenHBand="0" w:firstRowFirstColumn="0" w:firstRowLastColumn="0" w:lastRowFirstColumn="0" w:lastRowLastColumn="0"/>
              <w:rPr>
                <w:rFonts w:ascii="Nyala" w:eastAsia="Calibri" w:hAnsi="Nyala" w:cs="Times New Roman"/>
              </w:rPr>
            </w:pPr>
          </w:p>
          <w:p w:rsidR="00A038A7" w:rsidRPr="00027062" w:rsidRDefault="00A038A7" w:rsidP="00F7043C">
            <w:pPr>
              <w:pStyle w:val="Akapitzlist"/>
              <w:ind w:left="0"/>
              <w:cnfStyle w:val="000000100000" w:firstRow="0" w:lastRow="0" w:firstColumn="0" w:lastColumn="0" w:oddVBand="0" w:evenVBand="0" w:oddHBand="1" w:evenHBand="0" w:firstRowFirstColumn="0" w:firstRowLastColumn="0" w:lastRowFirstColumn="0" w:lastRowLastColumn="0"/>
              <w:rPr>
                <w:rFonts w:ascii="Nyala" w:eastAsia="Calibri" w:hAnsi="Nyala" w:cs="Times New Roman"/>
              </w:rPr>
            </w:pPr>
          </w:p>
          <w:p w:rsidR="00A038A7" w:rsidRPr="00027062" w:rsidRDefault="00A038A7" w:rsidP="00F7043C">
            <w:pPr>
              <w:pStyle w:val="Akapitzlist"/>
              <w:numPr>
                <w:ilvl w:val="0"/>
                <w:numId w:val="24"/>
              </w:numPr>
              <w:ind w:left="0" w:firstLine="0"/>
              <w:cnfStyle w:val="000000100000" w:firstRow="0" w:lastRow="0" w:firstColumn="0" w:lastColumn="0" w:oddVBand="0" w:evenVBand="0" w:oddHBand="1" w:evenHBand="0" w:firstRowFirstColumn="0" w:firstRowLastColumn="0" w:lastRowFirstColumn="0" w:lastRowLastColumn="0"/>
              <w:rPr>
                <w:rFonts w:ascii="Nyala" w:eastAsia="Calibri" w:hAnsi="Nyala" w:cs="Times New Roman"/>
              </w:rPr>
            </w:pPr>
            <w:r w:rsidRPr="00027062">
              <w:rPr>
                <w:rFonts w:ascii="Nyala" w:eastAsia="Calibri" w:hAnsi="Nyala" w:cs="Times New Roman"/>
              </w:rPr>
              <w:t>Ankieta CAWI</w:t>
            </w:r>
          </w:p>
          <w:p w:rsidR="00A038A7" w:rsidRPr="00027062" w:rsidRDefault="00A038A7" w:rsidP="00F7043C">
            <w:pPr>
              <w:pStyle w:val="Akapitzlist"/>
              <w:ind w:left="0"/>
              <w:cnfStyle w:val="000000100000" w:firstRow="0" w:lastRow="0" w:firstColumn="0" w:lastColumn="0" w:oddVBand="0" w:evenVBand="0" w:oddHBand="1" w:evenHBand="0" w:firstRowFirstColumn="0" w:firstRowLastColumn="0" w:lastRowFirstColumn="0" w:lastRowLastColumn="0"/>
              <w:rPr>
                <w:rFonts w:ascii="Nyala" w:eastAsia="Calibri" w:hAnsi="Nyala" w:cs="Times New Roman"/>
              </w:rPr>
            </w:pPr>
          </w:p>
          <w:p w:rsidR="00A038A7" w:rsidRPr="00027062" w:rsidRDefault="00A038A7" w:rsidP="00F7043C">
            <w:pPr>
              <w:pStyle w:val="Akapitzlist"/>
              <w:ind w:left="0"/>
              <w:cnfStyle w:val="000000100000" w:firstRow="0" w:lastRow="0" w:firstColumn="0" w:lastColumn="0" w:oddVBand="0" w:evenVBand="0" w:oddHBand="1" w:evenHBand="0" w:firstRowFirstColumn="0" w:firstRowLastColumn="0" w:lastRowFirstColumn="0" w:lastRowLastColumn="0"/>
              <w:rPr>
                <w:rFonts w:ascii="Nyala" w:eastAsia="Calibri" w:hAnsi="Nyala" w:cs="Times New Roman"/>
              </w:rPr>
            </w:pPr>
          </w:p>
          <w:p w:rsidR="00A038A7" w:rsidRPr="00027062" w:rsidRDefault="00A038A7" w:rsidP="00F7043C">
            <w:pPr>
              <w:pStyle w:val="Akapitzlist"/>
              <w:ind w:left="0"/>
              <w:cnfStyle w:val="000000100000" w:firstRow="0" w:lastRow="0" w:firstColumn="0" w:lastColumn="0" w:oddVBand="0" w:evenVBand="0" w:oddHBand="1" w:evenHBand="0" w:firstRowFirstColumn="0" w:firstRowLastColumn="0" w:lastRowFirstColumn="0" w:lastRowLastColumn="0"/>
              <w:rPr>
                <w:rFonts w:ascii="Nyala" w:eastAsia="Calibri" w:hAnsi="Nyala" w:cs="Times New Roman"/>
              </w:rPr>
            </w:pPr>
          </w:p>
          <w:p w:rsidR="00A038A7" w:rsidRPr="00027062" w:rsidRDefault="00A038A7" w:rsidP="00F7043C">
            <w:pPr>
              <w:pStyle w:val="Akapitzlist"/>
              <w:cnfStyle w:val="000000100000" w:firstRow="0" w:lastRow="0" w:firstColumn="0" w:lastColumn="0" w:oddVBand="0" w:evenVBand="0" w:oddHBand="1" w:evenHBand="0" w:firstRowFirstColumn="0" w:firstRowLastColumn="0" w:lastRowFirstColumn="0" w:lastRowLastColumn="0"/>
              <w:rPr>
                <w:rFonts w:ascii="Nyala" w:eastAsia="Calibri" w:hAnsi="Nyala" w:cs="Times New Roman"/>
              </w:rPr>
            </w:pPr>
          </w:p>
          <w:p w:rsidR="00A038A7" w:rsidRPr="00027062" w:rsidRDefault="00A038A7" w:rsidP="00F7043C">
            <w:pPr>
              <w:cnfStyle w:val="000000100000" w:firstRow="0" w:lastRow="0" w:firstColumn="0" w:lastColumn="0" w:oddVBand="0" w:evenVBand="0" w:oddHBand="1" w:evenHBand="0" w:firstRowFirstColumn="0" w:firstRowLastColumn="0" w:lastRowFirstColumn="0" w:lastRowLastColumn="0"/>
              <w:rPr>
                <w:rFonts w:ascii="Nyala" w:eastAsia="Calibri" w:hAnsi="Nyala" w:cs="Times New Roman"/>
              </w:rPr>
            </w:pPr>
            <w:r w:rsidRPr="00027062">
              <w:rPr>
                <w:rFonts w:ascii="Nyala" w:eastAsia="Calibri" w:hAnsi="Nyala" w:cs="Times New Roman"/>
              </w:rPr>
              <w:t>4. Grupa robocza</w:t>
            </w:r>
          </w:p>
          <w:p w:rsidR="00A038A7" w:rsidRPr="00027062" w:rsidRDefault="00A038A7" w:rsidP="00F7043C">
            <w:pPr>
              <w:pStyle w:val="Nagwek1"/>
              <w:numPr>
                <w:ilvl w:val="0"/>
                <w:numId w:val="0"/>
              </w:numPr>
              <w:spacing w:before="0"/>
              <w:outlineLvl w:val="0"/>
              <w:cnfStyle w:val="000000100000" w:firstRow="0" w:lastRow="0" w:firstColumn="0" w:lastColumn="0" w:oddVBand="0" w:evenVBand="0" w:oddHBand="1" w:evenHBand="0" w:firstRowFirstColumn="0" w:firstRowLastColumn="0" w:lastRowFirstColumn="0" w:lastRowLastColumn="0"/>
              <w:rPr>
                <w:rFonts w:ascii="Nyala" w:hAnsi="Nyala"/>
                <w:b w:val="0"/>
                <w:sz w:val="22"/>
              </w:rPr>
            </w:pPr>
          </w:p>
        </w:tc>
        <w:tc>
          <w:tcPr>
            <w:tcW w:w="6520" w:type="dxa"/>
          </w:tcPr>
          <w:p w:rsidR="00A038A7" w:rsidRPr="00027062" w:rsidRDefault="00A038A7" w:rsidP="00F7043C">
            <w:pPr>
              <w:pStyle w:val="Akapitzlist"/>
              <w:numPr>
                <w:ilvl w:val="0"/>
                <w:numId w:val="25"/>
              </w:numPr>
              <w:ind w:left="0" w:firstLine="0"/>
              <w:jc w:val="both"/>
              <w:cnfStyle w:val="000000100000" w:firstRow="0" w:lastRow="0" w:firstColumn="0" w:lastColumn="0" w:oddVBand="0" w:evenVBand="0" w:oddHBand="1" w:evenHBand="0" w:firstRowFirstColumn="0" w:firstRowLastColumn="0" w:lastRowFirstColumn="0" w:lastRowLastColumn="0"/>
              <w:rPr>
                <w:rFonts w:ascii="Nyala" w:hAnsi="Nyala"/>
              </w:rPr>
            </w:pPr>
            <w:r w:rsidRPr="00027062">
              <w:rPr>
                <w:rFonts w:ascii="Nyala" w:hAnsi="Nyala"/>
              </w:rPr>
              <w:t>W Rozdrażewie 2.10.2015 r. przeprowadzono dyskusję w formie Otwartej przestrzeni dot. zasad wyboru operacji i kryteriów. Zarek</w:t>
            </w:r>
            <w:r w:rsidRPr="00027062">
              <w:rPr>
                <w:rFonts w:ascii="Nyala" w:hAnsi="Nyala"/>
              </w:rPr>
              <w:t>o</w:t>
            </w:r>
            <w:r w:rsidRPr="00027062">
              <w:rPr>
                <w:rFonts w:ascii="Nyala" w:hAnsi="Nyala"/>
              </w:rPr>
              <w:t xml:space="preserve">mendowano, żeby organizacje społeczne wspierać w maksymalnej możliwej wielkości, natomiast premie na rozpoczęcie działalności w ocenie uczestników nie powinny być udzielane w max. wysokości, gdyż należy dać możliwie szeroki dostęp do dofinasowania. </w:t>
            </w:r>
          </w:p>
          <w:p w:rsidR="00A038A7" w:rsidRPr="00027062" w:rsidRDefault="00A038A7" w:rsidP="00F7043C">
            <w:pPr>
              <w:pStyle w:val="Akapitzlist"/>
              <w:numPr>
                <w:ilvl w:val="0"/>
                <w:numId w:val="25"/>
              </w:numPr>
              <w:ind w:left="0" w:firstLine="0"/>
              <w:jc w:val="both"/>
              <w:cnfStyle w:val="000000100000" w:firstRow="0" w:lastRow="0" w:firstColumn="0" w:lastColumn="0" w:oddVBand="0" w:evenVBand="0" w:oddHBand="1" w:evenHBand="0" w:firstRowFirstColumn="0" w:firstRowLastColumn="0" w:lastRowFirstColumn="0" w:lastRowLastColumn="0"/>
              <w:rPr>
                <w:rFonts w:ascii="Nyala" w:hAnsi="Nyala"/>
              </w:rPr>
            </w:pPr>
            <w:r w:rsidRPr="00027062">
              <w:rPr>
                <w:rFonts w:ascii="Nyala" w:hAnsi="Nyala"/>
              </w:rPr>
              <w:t>W celu</w:t>
            </w:r>
            <w:r w:rsidR="007D718A" w:rsidRPr="00027062">
              <w:rPr>
                <w:rFonts w:ascii="Nyala" w:hAnsi="Nyala"/>
              </w:rPr>
              <w:t xml:space="preserve"> poznania opinii przedstawicieli</w:t>
            </w:r>
            <w:r w:rsidRPr="00027062">
              <w:rPr>
                <w:rFonts w:ascii="Nyala" w:hAnsi="Nyala"/>
              </w:rPr>
              <w:t xml:space="preserve"> grup dewaloryzowanych przeprowadzono wywiady indywidualne z trzema losowo wybranymi przedstawicielami tj. bezrobotną kobietą w wieku 40 lat, mężczyzną (ucznie</w:t>
            </w:r>
            <w:r w:rsidR="00533E19" w:rsidRPr="00027062">
              <w:rPr>
                <w:rFonts w:ascii="Nyala" w:hAnsi="Nyala"/>
              </w:rPr>
              <w:t xml:space="preserve">m) w wieku 20 lat, z mężczyzną </w:t>
            </w:r>
            <w:r w:rsidRPr="00027062">
              <w:rPr>
                <w:rFonts w:ascii="Nyala" w:hAnsi="Nyala"/>
              </w:rPr>
              <w:t>w wieku 30 lat. W ich opinii należy udzielać max. wsparcia, w szczególności na podejmowanie działalności gospodarczej, gdyż brak kapitału inwestycyjnego jest istotną barierą, a szczególnie innowacje wymagają dużych środków. Ponad</w:t>
            </w:r>
            <w:r w:rsidR="007D718A" w:rsidRPr="00027062">
              <w:rPr>
                <w:rFonts w:ascii="Nyala" w:hAnsi="Nyala"/>
              </w:rPr>
              <w:t xml:space="preserve">to </w:t>
            </w:r>
            <w:r w:rsidRPr="00027062">
              <w:rPr>
                <w:rFonts w:ascii="Nyala" w:hAnsi="Nyala"/>
              </w:rPr>
              <w:t xml:space="preserve"> biorąca</w:t>
            </w:r>
            <w:r w:rsidR="007D718A" w:rsidRPr="00027062">
              <w:rPr>
                <w:rFonts w:ascii="Nyala" w:hAnsi="Nyala"/>
              </w:rPr>
              <w:t xml:space="preserve"> udział</w:t>
            </w:r>
            <w:r w:rsidRPr="00027062">
              <w:rPr>
                <w:rFonts w:ascii="Nyala" w:hAnsi="Nyala"/>
              </w:rPr>
              <w:t xml:space="preserve"> w badaniu kobiet</w:t>
            </w:r>
            <w:r w:rsidR="007D718A" w:rsidRPr="00027062">
              <w:rPr>
                <w:rFonts w:ascii="Nyala" w:hAnsi="Nyala"/>
              </w:rPr>
              <w:t>a</w:t>
            </w:r>
            <w:r w:rsidRPr="00027062">
              <w:rPr>
                <w:rFonts w:ascii="Nyala" w:hAnsi="Nyala"/>
              </w:rPr>
              <w:t xml:space="preserve"> wskazała, że nawet gdyby d</w:t>
            </w:r>
            <w:r w:rsidR="007D718A" w:rsidRPr="00027062">
              <w:rPr>
                <w:rFonts w:ascii="Nyala" w:hAnsi="Nyala"/>
              </w:rPr>
              <w:t>ostała premie to nie wyobraża so</w:t>
            </w:r>
            <w:r w:rsidRPr="00027062">
              <w:rPr>
                <w:rFonts w:ascii="Nyala" w:hAnsi="Nyala"/>
              </w:rPr>
              <w:t>bie</w:t>
            </w:r>
            <w:r w:rsidR="007D718A" w:rsidRPr="00027062">
              <w:rPr>
                <w:rFonts w:ascii="Nyala" w:hAnsi="Nyala"/>
              </w:rPr>
              <w:t xml:space="preserve"> siebie</w:t>
            </w:r>
            <w:r w:rsidRPr="00027062">
              <w:rPr>
                <w:rFonts w:ascii="Nyala" w:hAnsi="Nyala"/>
              </w:rPr>
              <w:t xml:space="preserve"> w roli przedsiębiorcy, gdyż brakuje jej wiedzy i umiejętności w tym zakresie. W odniesieniu do kryteriów wyboru projektów dot. infrastruktury społecznej z zakresu zagospodarowania czasu wolnego dzieci i mieszkańców, sugerowano nie zawężanie preferencji do typowych projektów, gdyż młodzi ludzie oczekują innowacyjności również w tym zakresie. </w:t>
            </w:r>
          </w:p>
          <w:p w:rsidR="00A038A7" w:rsidRPr="00027062" w:rsidRDefault="00A038A7" w:rsidP="00F7043C">
            <w:pPr>
              <w:pStyle w:val="Akapitzlist"/>
              <w:numPr>
                <w:ilvl w:val="0"/>
                <w:numId w:val="25"/>
              </w:numPr>
              <w:ind w:left="0" w:firstLine="0"/>
              <w:jc w:val="both"/>
              <w:cnfStyle w:val="000000100000" w:firstRow="0" w:lastRow="0" w:firstColumn="0" w:lastColumn="0" w:oddVBand="0" w:evenVBand="0" w:oddHBand="1" w:evenHBand="0" w:firstRowFirstColumn="0" w:firstRowLastColumn="0" w:lastRowFirstColumn="0" w:lastRowLastColumn="0"/>
              <w:rPr>
                <w:rFonts w:ascii="Nyala" w:hAnsi="Nyala"/>
              </w:rPr>
            </w:pPr>
            <w:r w:rsidRPr="00027062">
              <w:rPr>
                <w:rFonts w:ascii="Nyala" w:hAnsi="Nyala"/>
              </w:rPr>
              <w:t xml:space="preserve"> W badaniu ankietowym wzięło udział 54 respondentów, którzy zd</w:t>
            </w:r>
            <w:r w:rsidRPr="00027062">
              <w:rPr>
                <w:rFonts w:ascii="Nyala" w:hAnsi="Nyala"/>
              </w:rPr>
              <w:t>e</w:t>
            </w:r>
            <w:r w:rsidRPr="00027062">
              <w:rPr>
                <w:rFonts w:ascii="Nyala" w:hAnsi="Nyala"/>
              </w:rPr>
              <w:t>cydowanie opowiadali się, za maksymalnymi kwotami wsparcia dla beneficjentów zarówno chcących podejmować działalność gospoda</w:t>
            </w:r>
            <w:r w:rsidRPr="00027062">
              <w:rPr>
                <w:rFonts w:ascii="Nyala" w:hAnsi="Nyala"/>
              </w:rPr>
              <w:t>r</w:t>
            </w:r>
            <w:r w:rsidRPr="00027062">
              <w:rPr>
                <w:rFonts w:ascii="Nyala" w:hAnsi="Nyala"/>
              </w:rPr>
              <w:t>czą, jak i organizacji społecznych. Analiza ankiet wskazuje, że wa</w:t>
            </w:r>
            <w:r w:rsidRPr="00027062">
              <w:rPr>
                <w:rFonts w:ascii="Nyala" w:hAnsi="Nyala"/>
              </w:rPr>
              <w:t>ż</w:t>
            </w:r>
            <w:r w:rsidRPr="00027062">
              <w:rPr>
                <w:rFonts w:ascii="Nyala" w:hAnsi="Nyala"/>
              </w:rPr>
              <w:t xml:space="preserve">nym kryterium jest liczba utworzonych miejsc pracy, natomiast małe znaczenie powinno mieć korzystanie z doradztwa. </w:t>
            </w:r>
          </w:p>
          <w:p w:rsidR="00A038A7" w:rsidRPr="00027062" w:rsidRDefault="00A038A7" w:rsidP="00F7043C">
            <w:pPr>
              <w:pStyle w:val="Akapitzlist"/>
              <w:numPr>
                <w:ilvl w:val="0"/>
                <w:numId w:val="25"/>
              </w:numPr>
              <w:ind w:left="0" w:firstLine="0"/>
              <w:jc w:val="both"/>
              <w:cnfStyle w:val="000000100000" w:firstRow="0" w:lastRow="0" w:firstColumn="0" w:lastColumn="0" w:oddVBand="0" w:evenVBand="0" w:oddHBand="1" w:evenHBand="0" w:firstRowFirstColumn="0" w:firstRowLastColumn="0" w:lastRowFirstColumn="0" w:lastRowLastColumn="0"/>
              <w:rPr>
                <w:rFonts w:ascii="Nyala" w:hAnsi="Nyala"/>
              </w:rPr>
            </w:pPr>
            <w:r w:rsidRPr="00027062">
              <w:rPr>
                <w:rFonts w:ascii="Nyala" w:hAnsi="Nyala"/>
              </w:rPr>
              <w:t xml:space="preserve"> Na warsztacie grupy roboczej określono zasady wyboru oraz kryt</w:t>
            </w:r>
            <w:r w:rsidRPr="00027062">
              <w:rPr>
                <w:rFonts w:ascii="Nyala" w:hAnsi="Nyala"/>
              </w:rPr>
              <w:t>e</w:t>
            </w:r>
            <w:r w:rsidRPr="00027062">
              <w:rPr>
                <w:rFonts w:ascii="Nyala" w:hAnsi="Nyala"/>
              </w:rPr>
              <w:t>ria wyboru projektu, przyjmując sugestie zebrane w pozostałych met</w:t>
            </w:r>
            <w:r w:rsidRPr="00027062">
              <w:rPr>
                <w:rFonts w:ascii="Nyala" w:hAnsi="Nyala"/>
              </w:rPr>
              <w:t>o</w:t>
            </w:r>
            <w:r w:rsidRPr="00027062">
              <w:rPr>
                <w:rFonts w:ascii="Nyala" w:hAnsi="Nyala"/>
              </w:rPr>
              <w:t>dach partycypacji. Ustalenie kwoty premii oparto jednak, na analizie beneficjentów w poprzednim okresie, przyjmując bardziej racjonalną stawkę. Uznano, że kryterium korzystania z doradztwa jest istotne dla sprawnej i skutecznej realizacji LSR, gdyż doświadczenia z poprze</w:t>
            </w:r>
            <w:r w:rsidRPr="00027062">
              <w:rPr>
                <w:rFonts w:ascii="Nyala" w:hAnsi="Nyala"/>
              </w:rPr>
              <w:t>d</w:t>
            </w:r>
            <w:r w:rsidRPr="00027062">
              <w:rPr>
                <w:rFonts w:ascii="Nyala" w:hAnsi="Nyala"/>
              </w:rPr>
              <w:t>niego okresu pokazują, że jakość dużej części wniosków w szczegó</w:t>
            </w:r>
            <w:r w:rsidRPr="00027062">
              <w:rPr>
                <w:rFonts w:ascii="Nyala" w:hAnsi="Nyala"/>
              </w:rPr>
              <w:t>l</w:t>
            </w:r>
            <w:r w:rsidRPr="00027062">
              <w:rPr>
                <w:rFonts w:ascii="Nyala" w:hAnsi="Nyala"/>
              </w:rPr>
              <w:t xml:space="preserve">ności dot. działalności gospodarczej była niska, czego skutkiem były odmowy przyznania pomocy. </w:t>
            </w:r>
          </w:p>
        </w:tc>
      </w:tr>
      <w:tr w:rsidR="00A038A7" w:rsidRPr="00027062" w:rsidTr="00F7043C">
        <w:trPr>
          <w:cnfStyle w:val="000000010000" w:firstRow="0" w:lastRow="0" w:firstColumn="0" w:lastColumn="0" w:oddVBand="0" w:evenVBand="0" w:oddHBand="0" w:evenHBand="1" w:firstRowFirstColumn="0" w:firstRowLastColumn="0" w:lastRowFirstColumn="0" w:lastRowLastColumn="0"/>
          <w:trHeight w:val="4217"/>
        </w:trPr>
        <w:tc>
          <w:tcPr>
            <w:cnfStyle w:val="001000000000" w:firstRow="0" w:lastRow="0" w:firstColumn="1" w:lastColumn="0" w:oddVBand="0" w:evenVBand="0" w:oddHBand="0" w:evenHBand="0" w:firstRowFirstColumn="0" w:firstRowLastColumn="0" w:lastRowFirstColumn="0" w:lastRowLastColumn="0"/>
            <w:tcW w:w="1384" w:type="dxa"/>
          </w:tcPr>
          <w:p w:rsidR="00A038A7" w:rsidRPr="00027062" w:rsidRDefault="00A038A7" w:rsidP="00F7043C">
            <w:pPr>
              <w:pStyle w:val="Akapitzlist"/>
              <w:ind w:left="0"/>
              <w:rPr>
                <w:rFonts w:ascii="Nyala" w:hAnsi="Nyala"/>
                <w:b w:val="0"/>
              </w:rPr>
            </w:pPr>
            <w:r w:rsidRPr="00027062">
              <w:rPr>
                <w:rFonts w:ascii="Nyala" w:hAnsi="Nyala"/>
                <w:b w:val="0"/>
                <w:bCs w:val="0"/>
              </w:rPr>
              <w:t>4.</w:t>
            </w:r>
            <w:r w:rsidRPr="00027062">
              <w:rPr>
                <w:rFonts w:ascii="Nyala" w:hAnsi="Nyala"/>
                <w:b w:val="0"/>
              </w:rPr>
              <w:t xml:space="preserve"> Oprac</w:t>
            </w:r>
            <w:r w:rsidRPr="00027062">
              <w:rPr>
                <w:rFonts w:ascii="Nyala" w:hAnsi="Nyala"/>
                <w:b w:val="0"/>
              </w:rPr>
              <w:t>o</w:t>
            </w:r>
            <w:r w:rsidRPr="00027062">
              <w:rPr>
                <w:rFonts w:ascii="Nyala" w:hAnsi="Nyala"/>
                <w:b w:val="0"/>
              </w:rPr>
              <w:t>wanie zasad monitor</w:t>
            </w:r>
            <w:r w:rsidRPr="00027062">
              <w:rPr>
                <w:rFonts w:ascii="Nyala" w:hAnsi="Nyala"/>
                <w:b w:val="0"/>
              </w:rPr>
              <w:t>o</w:t>
            </w:r>
            <w:r w:rsidRPr="00027062">
              <w:rPr>
                <w:rFonts w:ascii="Nyala" w:hAnsi="Nyala"/>
                <w:b w:val="0"/>
              </w:rPr>
              <w:t>wania i ew</w:t>
            </w:r>
            <w:r w:rsidRPr="00027062">
              <w:rPr>
                <w:rFonts w:ascii="Nyala" w:hAnsi="Nyala"/>
                <w:b w:val="0"/>
              </w:rPr>
              <w:t>a</w:t>
            </w:r>
            <w:r w:rsidRPr="00027062">
              <w:rPr>
                <w:rFonts w:ascii="Nyala" w:hAnsi="Nyala"/>
                <w:b w:val="0"/>
              </w:rPr>
              <w:t xml:space="preserve">luacji </w:t>
            </w:r>
          </w:p>
        </w:tc>
        <w:tc>
          <w:tcPr>
            <w:tcW w:w="1418" w:type="dxa"/>
          </w:tcPr>
          <w:p w:rsidR="00A038A7" w:rsidRPr="00027062" w:rsidRDefault="00A038A7" w:rsidP="00F7043C">
            <w:pPr>
              <w:pStyle w:val="Akapitzlist"/>
              <w:numPr>
                <w:ilvl w:val="0"/>
                <w:numId w:val="27"/>
              </w:numPr>
              <w:ind w:left="0" w:firstLine="0"/>
              <w:jc w:val="both"/>
              <w:cnfStyle w:val="000000010000" w:firstRow="0" w:lastRow="0" w:firstColumn="0" w:lastColumn="0" w:oddVBand="0" w:evenVBand="0" w:oddHBand="0" w:evenHBand="1" w:firstRowFirstColumn="0" w:firstRowLastColumn="0" w:lastRowFirstColumn="0" w:lastRowLastColumn="0"/>
              <w:rPr>
                <w:rFonts w:ascii="Nyala" w:hAnsi="Nyala"/>
              </w:rPr>
            </w:pPr>
            <w:r w:rsidRPr="00027062">
              <w:rPr>
                <w:rFonts w:ascii="Nyala" w:hAnsi="Nyala"/>
              </w:rPr>
              <w:t>Wywiad indywidua</w:t>
            </w:r>
            <w:r w:rsidRPr="00027062">
              <w:rPr>
                <w:rFonts w:ascii="Nyala" w:hAnsi="Nyala"/>
              </w:rPr>
              <w:t>l</w:t>
            </w:r>
            <w:r w:rsidRPr="00027062">
              <w:rPr>
                <w:rFonts w:ascii="Nyala" w:hAnsi="Nyala"/>
              </w:rPr>
              <w:t>ny</w:t>
            </w:r>
          </w:p>
          <w:p w:rsidR="00A038A7" w:rsidRPr="00027062" w:rsidRDefault="00A038A7" w:rsidP="00F7043C">
            <w:pPr>
              <w:pStyle w:val="Akapitzlist"/>
              <w:ind w:left="0"/>
              <w:jc w:val="both"/>
              <w:cnfStyle w:val="000000010000" w:firstRow="0" w:lastRow="0" w:firstColumn="0" w:lastColumn="0" w:oddVBand="0" w:evenVBand="0" w:oddHBand="0" w:evenHBand="1" w:firstRowFirstColumn="0" w:firstRowLastColumn="0" w:lastRowFirstColumn="0" w:lastRowLastColumn="0"/>
              <w:rPr>
                <w:rFonts w:ascii="Nyala" w:hAnsi="Nyala"/>
              </w:rPr>
            </w:pPr>
          </w:p>
          <w:p w:rsidR="00A038A7" w:rsidRPr="00027062" w:rsidRDefault="00A038A7" w:rsidP="00F7043C">
            <w:pPr>
              <w:pStyle w:val="Akapitzlist"/>
              <w:ind w:left="0"/>
              <w:jc w:val="both"/>
              <w:cnfStyle w:val="000000010000" w:firstRow="0" w:lastRow="0" w:firstColumn="0" w:lastColumn="0" w:oddVBand="0" w:evenVBand="0" w:oddHBand="0" w:evenHBand="1" w:firstRowFirstColumn="0" w:firstRowLastColumn="0" w:lastRowFirstColumn="0" w:lastRowLastColumn="0"/>
              <w:rPr>
                <w:rFonts w:ascii="Nyala" w:hAnsi="Nyala"/>
              </w:rPr>
            </w:pPr>
          </w:p>
          <w:p w:rsidR="00A038A7" w:rsidRPr="00027062" w:rsidRDefault="00A038A7" w:rsidP="00F7043C">
            <w:pPr>
              <w:pStyle w:val="Akapitzlist"/>
              <w:ind w:left="0"/>
              <w:jc w:val="both"/>
              <w:cnfStyle w:val="000000010000" w:firstRow="0" w:lastRow="0" w:firstColumn="0" w:lastColumn="0" w:oddVBand="0" w:evenVBand="0" w:oddHBand="0" w:evenHBand="1" w:firstRowFirstColumn="0" w:firstRowLastColumn="0" w:lastRowFirstColumn="0" w:lastRowLastColumn="0"/>
              <w:rPr>
                <w:rFonts w:ascii="Nyala" w:hAnsi="Nyala"/>
              </w:rPr>
            </w:pPr>
          </w:p>
          <w:p w:rsidR="00A038A7" w:rsidRPr="00027062" w:rsidRDefault="00A038A7" w:rsidP="00F7043C">
            <w:pPr>
              <w:pStyle w:val="Akapitzlist"/>
              <w:numPr>
                <w:ilvl w:val="0"/>
                <w:numId w:val="27"/>
              </w:numPr>
              <w:ind w:left="0" w:firstLine="0"/>
              <w:jc w:val="both"/>
              <w:cnfStyle w:val="000000010000" w:firstRow="0" w:lastRow="0" w:firstColumn="0" w:lastColumn="0" w:oddVBand="0" w:evenVBand="0" w:oddHBand="0" w:evenHBand="1" w:firstRowFirstColumn="0" w:firstRowLastColumn="0" w:lastRowFirstColumn="0" w:lastRowLastColumn="0"/>
              <w:rPr>
                <w:rFonts w:ascii="Nyala" w:hAnsi="Nyala"/>
              </w:rPr>
            </w:pPr>
            <w:r w:rsidRPr="00027062">
              <w:rPr>
                <w:rFonts w:ascii="Nyala" w:hAnsi="Nyala"/>
              </w:rPr>
              <w:t>Ankieta CAWI</w:t>
            </w:r>
          </w:p>
          <w:p w:rsidR="00A038A7" w:rsidRPr="00027062" w:rsidRDefault="00A038A7" w:rsidP="00F7043C">
            <w:pPr>
              <w:pStyle w:val="Akapitzlist"/>
              <w:cnfStyle w:val="000000010000" w:firstRow="0" w:lastRow="0" w:firstColumn="0" w:lastColumn="0" w:oddVBand="0" w:evenVBand="0" w:oddHBand="0" w:evenHBand="1" w:firstRowFirstColumn="0" w:firstRowLastColumn="0" w:lastRowFirstColumn="0" w:lastRowLastColumn="0"/>
              <w:rPr>
                <w:rFonts w:ascii="Nyala" w:hAnsi="Nyala"/>
              </w:rPr>
            </w:pPr>
          </w:p>
          <w:p w:rsidR="00A038A7" w:rsidRPr="00027062" w:rsidRDefault="00A038A7" w:rsidP="00F7043C">
            <w:pPr>
              <w:pStyle w:val="Akapitzlist"/>
              <w:ind w:left="0"/>
              <w:jc w:val="both"/>
              <w:cnfStyle w:val="000000010000" w:firstRow="0" w:lastRow="0" w:firstColumn="0" w:lastColumn="0" w:oddVBand="0" w:evenVBand="0" w:oddHBand="0" w:evenHBand="1" w:firstRowFirstColumn="0" w:firstRowLastColumn="0" w:lastRowFirstColumn="0" w:lastRowLastColumn="0"/>
              <w:rPr>
                <w:rFonts w:ascii="Nyala" w:hAnsi="Nyala"/>
              </w:rPr>
            </w:pPr>
          </w:p>
          <w:p w:rsidR="00A038A7" w:rsidRPr="00027062" w:rsidRDefault="00A038A7" w:rsidP="00F7043C">
            <w:pPr>
              <w:pStyle w:val="Akapitzlist"/>
              <w:numPr>
                <w:ilvl w:val="0"/>
                <w:numId w:val="27"/>
              </w:numPr>
              <w:ind w:left="0" w:firstLine="0"/>
              <w:jc w:val="both"/>
              <w:cnfStyle w:val="000000010000" w:firstRow="0" w:lastRow="0" w:firstColumn="0" w:lastColumn="0" w:oddVBand="0" w:evenVBand="0" w:oddHBand="0" w:evenHBand="1" w:firstRowFirstColumn="0" w:firstRowLastColumn="0" w:lastRowFirstColumn="0" w:lastRowLastColumn="0"/>
              <w:rPr>
                <w:rFonts w:ascii="Nyala" w:hAnsi="Nyala"/>
              </w:rPr>
            </w:pPr>
            <w:r w:rsidRPr="00027062">
              <w:rPr>
                <w:rFonts w:ascii="Nyala" w:hAnsi="Nyala"/>
              </w:rPr>
              <w:t>Otwarta przestrzeń</w:t>
            </w:r>
          </w:p>
          <w:p w:rsidR="00A038A7" w:rsidRPr="00027062" w:rsidRDefault="00A038A7" w:rsidP="00F7043C">
            <w:pPr>
              <w:pStyle w:val="Akapitzlist"/>
              <w:ind w:left="0"/>
              <w:jc w:val="both"/>
              <w:cnfStyle w:val="000000010000" w:firstRow="0" w:lastRow="0" w:firstColumn="0" w:lastColumn="0" w:oddVBand="0" w:evenVBand="0" w:oddHBand="0" w:evenHBand="1" w:firstRowFirstColumn="0" w:firstRowLastColumn="0" w:lastRowFirstColumn="0" w:lastRowLastColumn="0"/>
              <w:rPr>
                <w:rFonts w:ascii="Nyala" w:hAnsi="Nyala"/>
              </w:rPr>
            </w:pPr>
          </w:p>
          <w:p w:rsidR="00A038A7" w:rsidRPr="00027062" w:rsidRDefault="00A038A7" w:rsidP="00F7043C">
            <w:pPr>
              <w:pStyle w:val="Akapitzlist"/>
              <w:numPr>
                <w:ilvl w:val="0"/>
                <w:numId w:val="27"/>
              </w:numPr>
              <w:ind w:left="0" w:firstLine="0"/>
              <w:jc w:val="both"/>
              <w:cnfStyle w:val="000000010000" w:firstRow="0" w:lastRow="0" w:firstColumn="0" w:lastColumn="0" w:oddVBand="0" w:evenVBand="0" w:oddHBand="0" w:evenHBand="1" w:firstRowFirstColumn="0" w:firstRowLastColumn="0" w:lastRowFirstColumn="0" w:lastRowLastColumn="0"/>
              <w:rPr>
                <w:rFonts w:ascii="Nyala" w:hAnsi="Nyala"/>
              </w:rPr>
            </w:pPr>
            <w:r w:rsidRPr="00027062">
              <w:rPr>
                <w:rFonts w:ascii="Nyala" w:hAnsi="Nyala"/>
              </w:rPr>
              <w:t>Grupa r</w:t>
            </w:r>
            <w:r w:rsidRPr="00027062">
              <w:rPr>
                <w:rFonts w:ascii="Nyala" w:hAnsi="Nyala"/>
              </w:rPr>
              <w:t>o</w:t>
            </w:r>
            <w:r w:rsidRPr="00027062">
              <w:rPr>
                <w:rFonts w:ascii="Nyala" w:hAnsi="Nyala"/>
              </w:rPr>
              <w:t>bocza</w:t>
            </w:r>
          </w:p>
        </w:tc>
        <w:tc>
          <w:tcPr>
            <w:tcW w:w="6520" w:type="dxa"/>
          </w:tcPr>
          <w:p w:rsidR="00A038A7" w:rsidRPr="00027062" w:rsidRDefault="00A038A7" w:rsidP="00F7043C">
            <w:pPr>
              <w:pStyle w:val="Akapitzlist"/>
              <w:numPr>
                <w:ilvl w:val="0"/>
                <w:numId w:val="29"/>
              </w:numPr>
              <w:ind w:left="0" w:firstLine="0"/>
              <w:jc w:val="both"/>
              <w:cnfStyle w:val="000000010000" w:firstRow="0" w:lastRow="0" w:firstColumn="0" w:lastColumn="0" w:oddVBand="0" w:evenVBand="0" w:oddHBand="0" w:evenHBand="1" w:firstRowFirstColumn="0" w:firstRowLastColumn="0" w:lastRowFirstColumn="0" w:lastRowLastColumn="0"/>
              <w:rPr>
                <w:rFonts w:ascii="Nyala" w:hAnsi="Nyala"/>
              </w:rPr>
            </w:pPr>
            <w:r w:rsidRPr="00027062">
              <w:rPr>
                <w:rFonts w:ascii="Nyala" w:hAnsi="Nyala"/>
              </w:rPr>
              <w:t>Ze względu na stopień trudności zagadnienia zdecydowano się zre</w:t>
            </w:r>
            <w:r w:rsidRPr="00027062">
              <w:rPr>
                <w:rFonts w:ascii="Nyala" w:hAnsi="Nyala"/>
              </w:rPr>
              <w:t>a</w:t>
            </w:r>
            <w:r w:rsidRPr="00027062">
              <w:rPr>
                <w:rFonts w:ascii="Nyala" w:hAnsi="Nyala"/>
              </w:rPr>
              <w:t>lizować, w tym etapie wywiady z przedstawicielami każdego z trzech sektorów, którzy realizowali w poprzednim okresie projekty, gdyż przeciętni mieszkańcy mają słabą orientację w tym zakresie. Wskaz</w:t>
            </w:r>
            <w:r w:rsidRPr="00027062">
              <w:rPr>
                <w:rFonts w:ascii="Nyala" w:hAnsi="Nyala"/>
              </w:rPr>
              <w:t>a</w:t>
            </w:r>
            <w:r w:rsidRPr="00027062">
              <w:rPr>
                <w:rFonts w:ascii="Nyala" w:hAnsi="Nyala"/>
              </w:rPr>
              <w:t>no, że dotychczasowe ankiety monitoringowe były dobry rozwiąz</w:t>
            </w:r>
            <w:r w:rsidRPr="00027062">
              <w:rPr>
                <w:rFonts w:ascii="Nyala" w:hAnsi="Nyala"/>
              </w:rPr>
              <w:t>a</w:t>
            </w:r>
            <w:r w:rsidRPr="00027062">
              <w:rPr>
                <w:rFonts w:ascii="Nyala" w:hAnsi="Nyala"/>
              </w:rPr>
              <w:t>niem, jednak mógłby być prostsze i nie zawierać elementów nie dot</w:t>
            </w:r>
            <w:r w:rsidRPr="00027062">
              <w:rPr>
                <w:rFonts w:ascii="Nyala" w:hAnsi="Nyala"/>
              </w:rPr>
              <w:t>y</w:t>
            </w:r>
            <w:r w:rsidRPr="00027062">
              <w:rPr>
                <w:rFonts w:ascii="Nyala" w:hAnsi="Nyala"/>
              </w:rPr>
              <w:t>czących danej operacji. Sugerowano potrzebę przypominania o ob</w:t>
            </w:r>
            <w:r w:rsidRPr="00027062">
              <w:rPr>
                <w:rFonts w:ascii="Nyala" w:hAnsi="Nyala"/>
              </w:rPr>
              <w:t>o</w:t>
            </w:r>
            <w:r w:rsidRPr="00027062">
              <w:rPr>
                <w:rFonts w:ascii="Nyala" w:hAnsi="Nyala"/>
              </w:rPr>
              <w:t>wiązku składania sprawozdań czy ankiet po zakończeniu realizacji operacji.</w:t>
            </w:r>
          </w:p>
          <w:p w:rsidR="00A038A7" w:rsidRPr="00027062" w:rsidRDefault="00A038A7" w:rsidP="00F7043C">
            <w:pPr>
              <w:pStyle w:val="Akapitzlist"/>
              <w:numPr>
                <w:ilvl w:val="0"/>
                <w:numId w:val="29"/>
              </w:numPr>
              <w:ind w:left="0" w:firstLine="0"/>
              <w:jc w:val="both"/>
              <w:cnfStyle w:val="000000010000" w:firstRow="0" w:lastRow="0" w:firstColumn="0" w:lastColumn="0" w:oddVBand="0" w:evenVBand="0" w:oddHBand="0" w:evenHBand="1" w:firstRowFirstColumn="0" w:firstRowLastColumn="0" w:lastRowFirstColumn="0" w:lastRowLastColumn="0"/>
              <w:rPr>
                <w:rFonts w:ascii="Nyala" w:hAnsi="Nyala"/>
              </w:rPr>
            </w:pPr>
            <w:r w:rsidRPr="00027062">
              <w:rPr>
                <w:rFonts w:ascii="Nyala" w:hAnsi="Nyala"/>
              </w:rPr>
              <w:t xml:space="preserve"> W badaniu ankietowym uczestniczyło 45 respondentów, dość jedn</w:t>
            </w:r>
            <w:r w:rsidRPr="00027062">
              <w:rPr>
                <w:rFonts w:ascii="Nyala" w:hAnsi="Nyala"/>
              </w:rPr>
              <w:t>o</w:t>
            </w:r>
            <w:r w:rsidRPr="00027062">
              <w:rPr>
                <w:rFonts w:ascii="Nyala" w:hAnsi="Nyala"/>
              </w:rPr>
              <w:t>znacznie wskazano że istotnymi elementami ewaluacji powinna być efektywność pracy biura LGD oraz Rady. Efektywność powinna ró</w:t>
            </w:r>
            <w:r w:rsidRPr="00027062">
              <w:rPr>
                <w:rFonts w:ascii="Nyala" w:hAnsi="Nyala"/>
              </w:rPr>
              <w:t>w</w:t>
            </w:r>
            <w:r w:rsidRPr="00027062">
              <w:rPr>
                <w:rFonts w:ascii="Nyala" w:hAnsi="Nyala"/>
              </w:rPr>
              <w:t>nież stanowić najważniejsze kryterium ewaluacyjne, gdyż ograniczone środki wskazują na potrzebę silnego wyważenia nakładów do możl</w:t>
            </w:r>
            <w:r w:rsidRPr="00027062">
              <w:rPr>
                <w:rFonts w:ascii="Nyala" w:hAnsi="Nyala"/>
              </w:rPr>
              <w:t>i</w:t>
            </w:r>
            <w:r w:rsidRPr="00027062">
              <w:rPr>
                <w:rFonts w:ascii="Nyala" w:hAnsi="Nyala"/>
              </w:rPr>
              <w:t xml:space="preserve">wych wyników. </w:t>
            </w:r>
          </w:p>
          <w:p w:rsidR="00A038A7" w:rsidRPr="00027062" w:rsidRDefault="00A038A7" w:rsidP="00F7043C">
            <w:pPr>
              <w:pStyle w:val="Akapitzlist"/>
              <w:numPr>
                <w:ilvl w:val="0"/>
                <w:numId w:val="29"/>
              </w:numPr>
              <w:ind w:left="0" w:firstLine="0"/>
              <w:jc w:val="both"/>
              <w:cnfStyle w:val="000000010000" w:firstRow="0" w:lastRow="0" w:firstColumn="0" w:lastColumn="0" w:oddVBand="0" w:evenVBand="0" w:oddHBand="0" w:evenHBand="1" w:firstRowFirstColumn="0" w:firstRowLastColumn="0" w:lastRowFirstColumn="0" w:lastRowLastColumn="0"/>
              <w:rPr>
                <w:rFonts w:ascii="Nyala" w:hAnsi="Nyala"/>
              </w:rPr>
            </w:pPr>
            <w:r w:rsidRPr="00027062">
              <w:rPr>
                <w:rFonts w:ascii="Nyala" w:hAnsi="Nyala"/>
              </w:rPr>
              <w:t>W dniu 30.11.2015 r. przeprowadzono dyskusję w formie otwarte</w:t>
            </w:r>
            <w:r w:rsidR="00417ADA" w:rsidRPr="00027062">
              <w:rPr>
                <w:rFonts w:ascii="Nyala" w:hAnsi="Nyala"/>
              </w:rPr>
              <w:t>j</w:t>
            </w:r>
            <w:r w:rsidRPr="00027062">
              <w:rPr>
                <w:rFonts w:ascii="Nyala" w:hAnsi="Nyala"/>
              </w:rPr>
              <w:t xml:space="preserve"> przestrzenni dot. zasad monitoringu i ewaluacji. Zarekomendowano, aby procedura była możliwe jak najbardz</w:t>
            </w:r>
            <w:r w:rsidR="00417ADA" w:rsidRPr="00027062">
              <w:rPr>
                <w:rFonts w:ascii="Nyala" w:hAnsi="Nyala"/>
              </w:rPr>
              <w:t>iej przyjazna dla beneficje</w:t>
            </w:r>
            <w:r w:rsidR="00417ADA" w:rsidRPr="00027062">
              <w:rPr>
                <w:rFonts w:ascii="Nyala" w:hAnsi="Nyala"/>
              </w:rPr>
              <w:t>n</w:t>
            </w:r>
            <w:r w:rsidR="00417ADA" w:rsidRPr="00027062">
              <w:rPr>
                <w:rFonts w:ascii="Nyala" w:hAnsi="Nyala"/>
              </w:rPr>
              <w:t>tów</w:t>
            </w:r>
            <w:r w:rsidRPr="00027062">
              <w:rPr>
                <w:rFonts w:ascii="Nyala" w:hAnsi="Nyala"/>
              </w:rPr>
              <w:t xml:space="preserve"> oraz nie generowała nadmiernych kosztów.</w:t>
            </w:r>
          </w:p>
          <w:p w:rsidR="00A038A7" w:rsidRPr="00027062" w:rsidRDefault="00A038A7" w:rsidP="00F7043C">
            <w:pPr>
              <w:pStyle w:val="Akapitzlist"/>
              <w:numPr>
                <w:ilvl w:val="0"/>
                <w:numId w:val="29"/>
              </w:numPr>
              <w:ind w:left="0" w:firstLine="0"/>
              <w:jc w:val="both"/>
              <w:cnfStyle w:val="000000010000" w:firstRow="0" w:lastRow="0" w:firstColumn="0" w:lastColumn="0" w:oddVBand="0" w:evenVBand="0" w:oddHBand="0" w:evenHBand="1" w:firstRowFirstColumn="0" w:firstRowLastColumn="0" w:lastRowFirstColumn="0" w:lastRowLastColumn="0"/>
              <w:rPr>
                <w:rFonts w:ascii="Nyala" w:hAnsi="Nyala"/>
              </w:rPr>
            </w:pPr>
            <w:r w:rsidRPr="00027062">
              <w:rPr>
                <w:rFonts w:ascii="Nyala" w:hAnsi="Nyala"/>
              </w:rPr>
              <w:t xml:space="preserve"> Podczas warsztatu grupy roboczej dokonano sprecyzowania zasad monitoringu i ewaluacji, przyjmując zgłoszone sugestie. Ustalono, że dla zachowania obiektywizmu ewaluacja powinna być prowadzona przez podmiot zewnętrzny. Monitoring zaś powinien być prowadzony przez biuro i prezesa. </w:t>
            </w:r>
          </w:p>
        </w:tc>
      </w:tr>
      <w:tr w:rsidR="00A038A7" w:rsidRPr="00027062" w:rsidTr="00F7043C">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384" w:type="dxa"/>
          </w:tcPr>
          <w:p w:rsidR="00A038A7" w:rsidRPr="00027062" w:rsidRDefault="00A038A7" w:rsidP="00F7043C">
            <w:pPr>
              <w:rPr>
                <w:rFonts w:ascii="Nyala" w:hAnsi="Nyala"/>
                <w:b w:val="0"/>
              </w:rPr>
            </w:pPr>
            <w:r w:rsidRPr="00027062">
              <w:rPr>
                <w:rFonts w:ascii="Nyala" w:hAnsi="Nyala"/>
                <w:b w:val="0"/>
              </w:rPr>
              <w:lastRenderedPageBreak/>
              <w:t>5. Przyg</w:t>
            </w:r>
            <w:r w:rsidRPr="00027062">
              <w:rPr>
                <w:rFonts w:ascii="Nyala" w:hAnsi="Nyala"/>
                <w:b w:val="0"/>
              </w:rPr>
              <w:t>o</w:t>
            </w:r>
            <w:r w:rsidRPr="00027062">
              <w:rPr>
                <w:rFonts w:ascii="Nyala" w:hAnsi="Nyala"/>
                <w:b w:val="0"/>
              </w:rPr>
              <w:t>towanie planu kom</w:t>
            </w:r>
            <w:r w:rsidRPr="00027062">
              <w:rPr>
                <w:rFonts w:ascii="Nyala" w:hAnsi="Nyala"/>
                <w:b w:val="0"/>
              </w:rPr>
              <w:t>u</w:t>
            </w:r>
            <w:r w:rsidRPr="00027062">
              <w:rPr>
                <w:rFonts w:ascii="Nyala" w:hAnsi="Nyala"/>
                <w:b w:val="0"/>
              </w:rPr>
              <w:t>nikacyjnego w odniesi</w:t>
            </w:r>
            <w:r w:rsidRPr="00027062">
              <w:rPr>
                <w:rFonts w:ascii="Nyala" w:hAnsi="Nyala"/>
                <w:b w:val="0"/>
              </w:rPr>
              <w:t>e</w:t>
            </w:r>
            <w:r w:rsidRPr="00027062">
              <w:rPr>
                <w:rFonts w:ascii="Nyala" w:hAnsi="Nyala"/>
                <w:b w:val="0"/>
              </w:rPr>
              <w:t>niu do real</w:t>
            </w:r>
            <w:r w:rsidRPr="00027062">
              <w:rPr>
                <w:rFonts w:ascii="Nyala" w:hAnsi="Nyala"/>
                <w:b w:val="0"/>
              </w:rPr>
              <w:t>i</w:t>
            </w:r>
            <w:r w:rsidRPr="00027062">
              <w:rPr>
                <w:rFonts w:ascii="Nyala" w:hAnsi="Nyala"/>
                <w:b w:val="0"/>
              </w:rPr>
              <w:t>zacji LSR</w:t>
            </w:r>
          </w:p>
        </w:tc>
        <w:tc>
          <w:tcPr>
            <w:tcW w:w="1418" w:type="dxa"/>
          </w:tcPr>
          <w:p w:rsidR="00A038A7" w:rsidRPr="00027062" w:rsidRDefault="00A038A7" w:rsidP="00F7043C">
            <w:pPr>
              <w:jc w:val="both"/>
              <w:cnfStyle w:val="000000100000" w:firstRow="0" w:lastRow="0" w:firstColumn="0" w:lastColumn="0" w:oddVBand="0" w:evenVBand="0" w:oddHBand="1" w:evenHBand="0" w:firstRowFirstColumn="0" w:firstRowLastColumn="0" w:lastRowFirstColumn="0" w:lastRowLastColumn="0"/>
              <w:rPr>
                <w:rFonts w:ascii="Nyala" w:hAnsi="Nyala"/>
              </w:rPr>
            </w:pPr>
            <w:r w:rsidRPr="00027062">
              <w:rPr>
                <w:rFonts w:ascii="Nyala" w:hAnsi="Nyala"/>
              </w:rPr>
              <w:t>1.</w:t>
            </w:r>
            <w:r w:rsidRPr="00027062">
              <w:rPr>
                <w:rFonts w:ascii="Nyala" w:hAnsi="Nyala"/>
              </w:rPr>
              <w:tab/>
              <w:t>Wywiad indywidua</w:t>
            </w:r>
            <w:r w:rsidRPr="00027062">
              <w:rPr>
                <w:rFonts w:ascii="Nyala" w:hAnsi="Nyala"/>
              </w:rPr>
              <w:t>l</w:t>
            </w:r>
            <w:r w:rsidRPr="00027062">
              <w:rPr>
                <w:rFonts w:ascii="Nyala" w:hAnsi="Nyala"/>
              </w:rPr>
              <w:t>ny</w:t>
            </w:r>
          </w:p>
          <w:p w:rsidR="00A038A7" w:rsidRPr="00027062" w:rsidRDefault="00A038A7" w:rsidP="00F7043C">
            <w:pPr>
              <w:jc w:val="both"/>
              <w:cnfStyle w:val="000000100000" w:firstRow="0" w:lastRow="0" w:firstColumn="0" w:lastColumn="0" w:oddVBand="0" w:evenVBand="0" w:oddHBand="1" w:evenHBand="0" w:firstRowFirstColumn="0" w:firstRowLastColumn="0" w:lastRowFirstColumn="0" w:lastRowLastColumn="0"/>
              <w:rPr>
                <w:rFonts w:ascii="Nyala" w:hAnsi="Nyala"/>
              </w:rPr>
            </w:pPr>
          </w:p>
          <w:p w:rsidR="00A038A7" w:rsidRPr="00027062" w:rsidRDefault="00A038A7" w:rsidP="00F7043C">
            <w:pPr>
              <w:jc w:val="both"/>
              <w:cnfStyle w:val="000000100000" w:firstRow="0" w:lastRow="0" w:firstColumn="0" w:lastColumn="0" w:oddVBand="0" w:evenVBand="0" w:oddHBand="1" w:evenHBand="0" w:firstRowFirstColumn="0" w:firstRowLastColumn="0" w:lastRowFirstColumn="0" w:lastRowLastColumn="0"/>
              <w:rPr>
                <w:rFonts w:ascii="Nyala" w:hAnsi="Nyala"/>
              </w:rPr>
            </w:pPr>
          </w:p>
          <w:p w:rsidR="00A038A7" w:rsidRPr="00027062" w:rsidRDefault="00A038A7" w:rsidP="00F7043C">
            <w:pPr>
              <w:jc w:val="both"/>
              <w:cnfStyle w:val="000000100000" w:firstRow="0" w:lastRow="0" w:firstColumn="0" w:lastColumn="0" w:oddVBand="0" w:evenVBand="0" w:oddHBand="1" w:evenHBand="0" w:firstRowFirstColumn="0" w:firstRowLastColumn="0" w:lastRowFirstColumn="0" w:lastRowLastColumn="0"/>
              <w:rPr>
                <w:rFonts w:ascii="Nyala" w:hAnsi="Nyala"/>
              </w:rPr>
            </w:pPr>
          </w:p>
          <w:p w:rsidR="00A038A7" w:rsidRPr="00027062" w:rsidRDefault="00A038A7" w:rsidP="00F7043C">
            <w:pPr>
              <w:jc w:val="both"/>
              <w:cnfStyle w:val="000000100000" w:firstRow="0" w:lastRow="0" w:firstColumn="0" w:lastColumn="0" w:oddVBand="0" w:evenVBand="0" w:oddHBand="1" w:evenHBand="0" w:firstRowFirstColumn="0" w:firstRowLastColumn="0" w:lastRowFirstColumn="0" w:lastRowLastColumn="0"/>
              <w:rPr>
                <w:rFonts w:ascii="Nyala" w:hAnsi="Nyala"/>
              </w:rPr>
            </w:pPr>
          </w:p>
          <w:p w:rsidR="00A038A7" w:rsidRPr="00027062" w:rsidRDefault="00A038A7" w:rsidP="00F7043C">
            <w:pPr>
              <w:jc w:val="both"/>
              <w:cnfStyle w:val="000000100000" w:firstRow="0" w:lastRow="0" w:firstColumn="0" w:lastColumn="0" w:oddVBand="0" w:evenVBand="0" w:oddHBand="1" w:evenHBand="0" w:firstRowFirstColumn="0" w:firstRowLastColumn="0" w:lastRowFirstColumn="0" w:lastRowLastColumn="0"/>
              <w:rPr>
                <w:rFonts w:ascii="Nyala" w:hAnsi="Nyala"/>
              </w:rPr>
            </w:pPr>
            <w:r w:rsidRPr="00027062">
              <w:rPr>
                <w:rFonts w:ascii="Nyala" w:hAnsi="Nyala"/>
              </w:rPr>
              <w:t>2.</w:t>
            </w:r>
            <w:r w:rsidRPr="00027062">
              <w:rPr>
                <w:rFonts w:ascii="Nyala" w:hAnsi="Nyala"/>
              </w:rPr>
              <w:tab/>
              <w:t>Ankieta CAWI</w:t>
            </w:r>
          </w:p>
          <w:p w:rsidR="00A038A7" w:rsidRPr="00027062" w:rsidRDefault="00A038A7" w:rsidP="00F7043C">
            <w:pPr>
              <w:jc w:val="both"/>
              <w:cnfStyle w:val="000000100000" w:firstRow="0" w:lastRow="0" w:firstColumn="0" w:lastColumn="0" w:oddVBand="0" w:evenVBand="0" w:oddHBand="1" w:evenHBand="0" w:firstRowFirstColumn="0" w:firstRowLastColumn="0" w:lastRowFirstColumn="0" w:lastRowLastColumn="0"/>
              <w:rPr>
                <w:rFonts w:ascii="Nyala" w:hAnsi="Nyala"/>
              </w:rPr>
            </w:pPr>
          </w:p>
          <w:p w:rsidR="00A038A7" w:rsidRPr="00027062" w:rsidRDefault="00A038A7" w:rsidP="00F7043C">
            <w:pPr>
              <w:jc w:val="both"/>
              <w:cnfStyle w:val="000000100000" w:firstRow="0" w:lastRow="0" w:firstColumn="0" w:lastColumn="0" w:oddVBand="0" w:evenVBand="0" w:oddHBand="1" w:evenHBand="0" w:firstRowFirstColumn="0" w:firstRowLastColumn="0" w:lastRowFirstColumn="0" w:lastRowLastColumn="0"/>
              <w:rPr>
                <w:rFonts w:ascii="Nyala" w:hAnsi="Nyala"/>
              </w:rPr>
            </w:pPr>
          </w:p>
          <w:p w:rsidR="00A038A7" w:rsidRPr="00027062" w:rsidRDefault="00A038A7" w:rsidP="00F7043C">
            <w:pPr>
              <w:jc w:val="both"/>
              <w:cnfStyle w:val="000000100000" w:firstRow="0" w:lastRow="0" w:firstColumn="0" w:lastColumn="0" w:oddVBand="0" w:evenVBand="0" w:oddHBand="1" w:evenHBand="0" w:firstRowFirstColumn="0" w:firstRowLastColumn="0" w:lastRowFirstColumn="0" w:lastRowLastColumn="0"/>
              <w:rPr>
                <w:rFonts w:ascii="Nyala" w:hAnsi="Nyala"/>
              </w:rPr>
            </w:pPr>
            <w:r w:rsidRPr="00027062">
              <w:rPr>
                <w:rFonts w:ascii="Nyala" w:hAnsi="Nyala"/>
              </w:rPr>
              <w:t>3.Otwarta przestrzeń</w:t>
            </w:r>
          </w:p>
          <w:p w:rsidR="00A038A7" w:rsidRPr="00027062" w:rsidRDefault="00A038A7" w:rsidP="00F7043C">
            <w:pPr>
              <w:pStyle w:val="Akapitzlist"/>
              <w:jc w:val="both"/>
              <w:cnfStyle w:val="000000100000" w:firstRow="0" w:lastRow="0" w:firstColumn="0" w:lastColumn="0" w:oddVBand="0" w:evenVBand="0" w:oddHBand="1" w:evenHBand="0" w:firstRowFirstColumn="0" w:firstRowLastColumn="0" w:lastRowFirstColumn="0" w:lastRowLastColumn="0"/>
              <w:rPr>
                <w:rFonts w:ascii="Nyala" w:hAnsi="Nyala"/>
              </w:rPr>
            </w:pPr>
          </w:p>
          <w:p w:rsidR="00A038A7" w:rsidRPr="00027062" w:rsidRDefault="00A038A7" w:rsidP="00F7043C">
            <w:pPr>
              <w:jc w:val="both"/>
              <w:cnfStyle w:val="000000100000" w:firstRow="0" w:lastRow="0" w:firstColumn="0" w:lastColumn="0" w:oddVBand="0" w:evenVBand="0" w:oddHBand="1" w:evenHBand="0" w:firstRowFirstColumn="0" w:firstRowLastColumn="0" w:lastRowFirstColumn="0" w:lastRowLastColumn="0"/>
              <w:rPr>
                <w:rFonts w:ascii="Nyala" w:hAnsi="Nyala"/>
              </w:rPr>
            </w:pPr>
            <w:r w:rsidRPr="00027062">
              <w:rPr>
                <w:rFonts w:ascii="Nyala" w:hAnsi="Nyala"/>
              </w:rPr>
              <w:t>4.</w:t>
            </w:r>
            <w:r w:rsidRPr="00027062">
              <w:rPr>
                <w:rFonts w:ascii="Nyala" w:hAnsi="Nyala"/>
              </w:rPr>
              <w:tab/>
              <w:t>Grupa r</w:t>
            </w:r>
            <w:r w:rsidRPr="00027062">
              <w:rPr>
                <w:rFonts w:ascii="Nyala" w:hAnsi="Nyala"/>
              </w:rPr>
              <w:t>o</w:t>
            </w:r>
            <w:r w:rsidRPr="00027062">
              <w:rPr>
                <w:rFonts w:ascii="Nyala" w:hAnsi="Nyala"/>
              </w:rPr>
              <w:t>bocza</w:t>
            </w:r>
          </w:p>
        </w:tc>
        <w:tc>
          <w:tcPr>
            <w:tcW w:w="6520" w:type="dxa"/>
          </w:tcPr>
          <w:p w:rsidR="00A038A7" w:rsidRPr="00027062" w:rsidRDefault="00A038A7" w:rsidP="00F7043C">
            <w:pPr>
              <w:pStyle w:val="Akapitzlist"/>
              <w:numPr>
                <w:ilvl w:val="0"/>
                <w:numId w:val="31"/>
              </w:numPr>
              <w:ind w:left="0" w:firstLine="0"/>
              <w:jc w:val="both"/>
              <w:cnfStyle w:val="000000100000" w:firstRow="0" w:lastRow="0" w:firstColumn="0" w:lastColumn="0" w:oddVBand="0" w:evenVBand="0" w:oddHBand="1" w:evenHBand="0" w:firstRowFirstColumn="0" w:firstRowLastColumn="0" w:lastRowFirstColumn="0" w:lastRowLastColumn="0"/>
              <w:rPr>
                <w:rFonts w:ascii="Nyala" w:hAnsi="Nyala"/>
              </w:rPr>
            </w:pPr>
            <w:r w:rsidRPr="00027062">
              <w:rPr>
                <w:rFonts w:ascii="Nyala" w:hAnsi="Nyala"/>
              </w:rPr>
              <w:t>Przeprowadz</w:t>
            </w:r>
            <w:r w:rsidR="00417ADA" w:rsidRPr="00027062">
              <w:rPr>
                <w:rFonts w:ascii="Nyala" w:hAnsi="Nyala"/>
              </w:rPr>
              <w:t xml:space="preserve">ono trzy wywiady indywidualne, </w:t>
            </w:r>
            <w:r w:rsidRPr="00027062">
              <w:rPr>
                <w:rFonts w:ascii="Nyala" w:hAnsi="Nyala"/>
              </w:rPr>
              <w:t xml:space="preserve"> podobnie jak w etapie trzecim. Przedstawiciele prezentowali zróżnicowane podejście w z</w:t>
            </w:r>
            <w:r w:rsidRPr="00027062">
              <w:rPr>
                <w:rFonts w:ascii="Nyala" w:hAnsi="Nyala"/>
              </w:rPr>
              <w:t>a</w:t>
            </w:r>
            <w:r w:rsidRPr="00027062">
              <w:rPr>
                <w:rFonts w:ascii="Nyala" w:hAnsi="Nyala"/>
              </w:rPr>
              <w:t>kresie kanałów przepływu informacji. Cora</w:t>
            </w:r>
            <w:r w:rsidR="00AD6000" w:rsidRPr="00027062">
              <w:rPr>
                <w:rFonts w:ascii="Nyala" w:hAnsi="Nyala"/>
              </w:rPr>
              <w:t>z</w:t>
            </w:r>
            <w:r w:rsidRPr="00027062">
              <w:rPr>
                <w:rFonts w:ascii="Nyala" w:hAnsi="Nyala"/>
              </w:rPr>
              <w:t xml:space="preserve"> większe znaczenie w ich opinii ma </w:t>
            </w:r>
            <w:proofErr w:type="spellStart"/>
            <w:r w:rsidRPr="00027062">
              <w:rPr>
                <w:rFonts w:ascii="Nyala" w:hAnsi="Nyala"/>
              </w:rPr>
              <w:t>internet</w:t>
            </w:r>
            <w:proofErr w:type="spellEnd"/>
            <w:r w:rsidRPr="00027062">
              <w:rPr>
                <w:rFonts w:ascii="Nyala" w:hAnsi="Nyala"/>
              </w:rPr>
              <w:t>, jednak bezpośrednie spotkani</w:t>
            </w:r>
            <w:r w:rsidR="00417ADA" w:rsidRPr="00027062">
              <w:rPr>
                <w:rFonts w:ascii="Nyala" w:hAnsi="Nyala"/>
              </w:rPr>
              <w:t>a są niezastąpione. Występują</w:t>
            </w:r>
            <w:r w:rsidRPr="00027062">
              <w:rPr>
                <w:rFonts w:ascii="Nyala" w:hAnsi="Nyala"/>
              </w:rPr>
              <w:t xml:space="preserve"> duże rozbieżności w oczekiwaniach odnośnie pory organ</w:t>
            </w:r>
            <w:r w:rsidRPr="00027062">
              <w:rPr>
                <w:rFonts w:ascii="Nyala" w:hAnsi="Nyala"/>
              </w:rPr>
              <w:t>i</w:t>
            </w:r>
            <w:r w:rsidRPr="00027062">
              <w:rPr>
                <w:rFonts w:ascii="Nyala" w:hAnsi="Nyala"/>
              </w:rPr>
              <w:t xml:space="preserve">zowania takich spotkań konsultacyjnych, gdyż np. bezrobotne kobiety mające dzieci </w:t>
            </w:r>
            <w:r w:rsidR="00417ADA" w:rsidRPr="00027062">
              <w:rPr>
                <w:rFonts w:ascii="Nyala" w:hAnsi="Nyala"/>
              </w:rPr>
              <w:t xml:space="preserve">w </w:t>
            </w:r>
            <w:r w:rsidRPr="00027062">
              <w:rPr>
                <w:rFonts w:ascii="Nyala" w:hAnsi="Nyala"/>
              </w:rPr>
              <w:t xml:space="preserve"> wieku szkolnym są najbardziej dyspozycyjne w g</w:t>
            </w:r>
            <w:r w:rsidRPr="00027062">
              <w:rPr>
                <w:rFonts w:ascii="Nyala" w:hAnsi="Nyala"/>
              </w:rPr>
              <w:t>o</w:t>
            </w:r>
            <w:r w:rsidRPr="00027062">
              <w:rPr>
                <w:rFonts w:ascii="Nyala" w:hAnsi="Nyala"/>
              </w:rPr>
              <w:t xml:space="preserve">dzinach przedpołudniowych po wysłaniu dzieci do szkoły. </w:t>
            </w:r>
          </w:p>
          <w:p w:rsidR="00A038A7" w:rsidRPr="00027062" w:rsidRDefault="00A038A7" w:rsidP="00F7043C">
            <w:pPr>
              <w:pStyle w:val="Akapitzlist"/>
              <w:numPr>
                <w:ilvl w:val="0"/>
                <w:numId w:val="31"/>
              </w:numPr>
              <w:ind w:left="0" w:firstLine="0"/>
              <w:jc w:val="both"/>
              <w:cnfStyle w:val="000000100000" w:firstRow="0" w:lastRow="0" w:firstColumn="0" w:lastColumn="0" w:oddVBand="0" w:evenVBand="0" w:oddHBand="1" w:evenHBand="0" w:firstRowFirstColumn="0" w:firstRowLastColumn="0" w:lastRowFirstColumn="0" w:lastRowLastColumn="0"/>
              <w:rPr>
                <w:rFonts w:ascii="Nyala" w:hAnsi="Nyala"/>
              </w:rPr>
            </w:pPr>
            <w:r w:rsidRPr="00027062">
              <w:rPr>
                <w:rFonts w:ascii="Nyala" w:hAnsi="Nyala"/>
              </w:rPr>
              <w:t>W badaniu ankietowym uczestniczyło 56 osób, zdecydowana wię</w:t>
            </w:r>
            <w:r w:rsidRPr="00027062">
              <w:rPr>
                <w:rFonts w:ascii="Nyala" w:hAnsi="Nyala"/>
              </w:rPr>
              <w:t>k</w:t>
            </w:r>
            <w:r w:rsidRPr="00027062">
              <w:rPr>
                <w:rFonts w:ascii="Nyala" w:hAnsi="Nyala"/>
              </w:rPr>
              <w:t>szość bo 75% za preferowany kanał komunikacji uznawało media sp</w:t>
            </w:r>
            <w:r w:rsidRPr="00027062">
              <w:rPr>
                <w:rFonts w:ascii="Nyala" w:hAnsi="Nyala"/>
              </w:rPr>
              <w:t>o</w:t>
            </w:r>
            <w:r w:rsidRPr="00027062">
              <w:rPr>
                <w:rFonts w:ascii="Nyala" w:hAnsi="Nyala"/>
              </w:rPr>
              <w:t>łecznościowe i stronę internetową. Widoczna jest tendencja, że im młodsi respondenci tym większe zainteresowanie formami elektr</w:t>
            </w:r>
            <w:r w:rsidRPr="00027062">
              <w:rPr>
                <w:rFonts w:ascii="Nyala" w:hAnsi="Nyala"/>
              </w:rPr>
              <w:t>o</w:t>
            </w:r>
            <w:r w:rsidRPr="00027062">
              <w:rPr>
                <w:rFonts w:ascii="Nyala" w:hAnsi="Nyala"/>
              </w:rPr>
              <w:t xml:space="preserve">nicznymi komunikacji. Za najważniejsze informacje, co jest rzeczą naturalną uznano przepływ informacji dot. naborów wniosków.   </w:t>
            </w:r>
          </w:p>
          <w:p w:rsidR="00A038A7" w:rsidRPr="00027062" w:rsidRDefault="00A038A7" w:rsidP="00F7043C">
            <w:pPr>
              <w:pStyle w:val="Akapitzlist"/>
              <w:numPr>
                <w:ilvl w:val="0"/>
                <w:numId w:val="31"/>
              </w:numPr>
              <w:ind w:left="0" w:firstLine="0"/>
              <w:jc w:val="both"/>
              <w:cnfStyle w:val="000000100000" w:firstRow="0" w:lastRow="0" w:firstColumn="0" w:lastColumn="0" w:oddVBand="0" w:evenVBand="0" w:oddHBand="1" w:evenHBand="0" w:firstRowFirstColumn="0" w:firstRowLastColumn="0" w:lastRowFirstColumn="0" w:lastRowLastColumn="0"/>
              <w:rPr>
                <w:rFonts w:ascii="Nyala" w:hAnsi="Nyala"/>
              </w:rPr>
            </w:pPr>
            <w:r w:rsidRPr="00027062">
              <w:rPr>
                <w:rFonts w:ascii="Nyala" w:hAnsi="Nyala"/>
              </w:rPr>
              <w:t xml:space="preserve"> W dniu 9.12. 2015 r. przeprowadzono dyskusję w formie otwartej przestrzeni dot. planu komunikacji.  Zasugerowano, żeby środki k</w:t>
            </w:r>
            <w:r w:rsidRPr="00027062">
              <w:rPr>
                <w:rFonts w:ascii="Nyala" w:hAnsi="Nyala"/>
              </w:rPr>
              <w:t>o</w:t>
            </w:r>
            <w:r w:rsidRPr="00027062">
              <w:rPr>
                <w:rFonts w:ascii="Nyala" w:hAnsi="Nyala"/>
              </w:rPr>
              <w:t>munikacji różnicować i nie opierać się tylko na jednej metodzie. Kw</w:t>
            </w:r>
            <w:r w:rsidRPr="00027062">
              <w:rPr>
                <w:rFonts w:ascii="Nyala" w:hAnsi="Nyala"/>
              </w:rPr>
              <w:t>e</w:t>
            </w:r>
            <w:r w:rsidRPr="00027062">
              <w:rPr>
                <w:rFonts w:ascii="Nyala" w:hAnsi="Nyala"/>
              </w:rPr>
              <w:t xml:space="preserve">stią możliwą do wykorzystania jest system </w:t>
            </w:r>
            <w:proofErr w:type="spellStart"/>
            <w:r w:rsidRPr="00027062">
              <w:rPr>
                <w:rFonts w:ascii="Nyala" w:hAnsi="Nyala"/>
              </w:rPr>
              <w:t>smsowego</w:t>
            </w:r>
            <w:proofErr w:type="spellEnd"/>
            <w:r w:rsidRPr="00027062">
              <w:rPr>
                <w:rFonts w:ascii="Nyala" w:hAnsi="Nyala"/>
              </w:rPr>
              <w:t xml:space="preserve"> powiadamiania w najważniejszych kwestiach, jest to jednak działanie dość kosztowne. </w:t>
            </w:r>
          </w:p>
          <w:p w:rsidR="00A038A7" w:rsidRPr="00027062" w:rsidRDefault="00A038A7" w:rsidP="00F7043C">
            <w:pPr>
              <w:pStyle w:val="Akapitzlist"/>
              <w:numPr>
                <w:ilvl w:val="0"/>
                <w:numId w:val="31"/>
              </w:numPr>
              <w:ind w:left="0" w:firstLine="0"/>
              <w:jc w:val="both"/>
              <w:cnfStyle w:val="000000100000" w:firstRow="0" w:lastRow="0" w:firstColumn="0" w:lastColumn="0" w:oddVBand="0" w:evenVBand="0" w:oddHBand="1" w:evenHBand="0" w:firstRowFirstColumn="0" w:firstRowLastColumn="0" w:lastRowFirstColumn="0" w:lastRowLastColumn="0"/>
              <w:rPr>
                <w:rFonts w:ascii="Nyala" w:hAnsi="Nyala"/>
              </w:rPr>
            </w:pPr>
            <w:r w:rsidRPr="00027062">
              <w:rPr>
                <w:rFonts w:ascii="Nyala" w:hAnsi="Nyala"/>
              </w:rPr>
              <w:t>Podczas warsztatu grupy roboczej dokonano sprecyzowania planu komunikacji, przyjmując zgłoszone sugestie. Przychylono się do p</w:t>
            </w:r>
            <w:r w:rsidRPr="00027062">
              <w:rPr>
                <w:rFonts w:ascii="Nyala" w:hAnsi="Nyala"/>
              </w:rPr>
              <w:t>o</w:t>
            </w:r>
            <w:r w:rsidRPr="00027062">
              <w:rPr>
                <w:rFonts w:ascii="Nyala" w:hAnsi="Nyala"/>
              </w:rPr>
              <w:t>trzeby wykorzystywania różnych metod, zależnie od grup docelowych, uznając że spotkania informacyjno-konsultacyjne stanowią podstaw</w:t>
            </w:r>
            <w:r w:rsidRPr="00027062">
              <w:rPr>
                <w:rFonts w:ascii="Nyala" w:hAnsi="Nyala"/>
              </w:rPr>
              <w:t>o</w:t>
            </w:r>
            <w:r w:rsidRPr="00027062">
              <w:rPr>
                <w:rFonts w:ascii="Nyala" w:hAnsi="Nyala"/>
              </w:rPr>
              <w:t xml:space="preserve">wą metodę komunikacji zapewniającą dialog. </w:t>
            </w:r>
          </w:p>
        </w:tc>
      </w:tr>
    </w:tbl>
    <w:p w:rsidR="00793059" w:rsidRPr="00027062" w:rsidRDefault="00793059" w:rsidP="00F66314">
      <w:pPr>
        <w:spacing w:after="0" w:line="360" w:lineRule="auto"/>
        <w:ind w:firstLine="340"/>
        <w:jc w:val="both"/>
        <w:rPr>
          <w:rFonts w:ascii="Nyala" w:hAnsi="Nyala"/>
        </w:rPr>
      </w:pPr>
    </w:p>
    <w:p w:rsidR="00F66314" w:rsidRPr="00027062" w:rsidRDefault="00430E93" w:rsidP="00C97F1E">
      <w:pPr>
        <w:spacing w:after="0"/>
        <w:ind w:firstLine="340"/>
        <w:jc w:val="both"/>
        <w:rPr>
          <w:rFonts w:ascii="Nyala" w:hAnsi="Nyala"/>
        </w:rPr>
      </w:pPr>
      <w:r w:rsidRPr="00027062">
        <w:rPr>
          <w:rFonts w:ascii="Nyala" w:hAnsi="Nyala"/>
        </w:rPr>
        <w:t>Strategia została przygotowana  przez Biuro LGD, w oparciu o założenia ostatecznie przyjęte przez z</w:t>
      </w:r>
      <w:r w:rsidRPr="00027062">
        <w:rPr>
          <w:rFonts w:ascii="Nyala" w:hAnsi="Nyala"/>
        </w:rPr>
        <w:t>e</w:t>
      </w:r>
      <w:r w:rsidRPr="00027062">
        <w:rPr>
          <w:rFonts w:ascii="Nyala" w:hAnsi="Nyala"/>
        </w:rPr>
        <w:t xml:space="preserve">spół roboczy ds. opracowywania LSR. </w:t>
      </w:r>
      <w:r w:rsidR="004D14BC" w:rsidRPr="00027062">
        <w:rPr>
          <w:rFonts w:ascii="Nyala" w:hAnsi="Nyala"/>
        </w:rPr>
        <w:t xml:space="preserve">Mieszkańcy mieli  możliwość zapoznawania się na każdym etapie z postępami prac, w tym zgłaszania swoich uwag i sugestii. </w:t>
      </w:r>
    </w:p>
    <w:p w:rsidR="00803B69" w:rsidRPr="00027062" w:rsidRDefault="00803B69" w:rsidP="00C97F1E">
      <w:pPr>
        <w:spacing w:after="0"/>
        <w:ind w:firstLine="340"/>
        <w:jc w:val="both"/>
        <w:rPr>
          <w:rFonts w:ascii="Nyala" w:hAnsi="Nyala"/>
        </w:rPr>
      </w:pPr>
      <w:r w:rsidRPr="00027062">
        <w:rPr>
          <w:rFonts w:ascii="Nyala" w:hAnsi="Nyala"/>
        </w:rPr>
        <w:t>Zakłada się, że społeczność lokalna będzie angażowana w proces realizacji</w:t>
      </w:r>
      <w:r w:rsidR="005A5F11" w:rsidRPr="00027062">
        <w:rPr>
          <w:rFonts w:ascii="Nyala" w:hAnsi="Nyala"/>
        </w:rPr>
        <w:t xml:space="preserve"> LSR</w:t>
      </w:r>
      <w:r w:rsidRPr="00027062">
        <w:rPr>
          <w:rFonts w:ascii="Nyala" w:hAnsi="Nyala"/>
        </w:rPr>
        <w:t xml:space="preserve">  podczas monitorowania i oceny realizacji strategii</w:t>
      </w:r>
      <w:r w:rsidR="005A5F11" w:rsidRPr="00027062">
        <w:rPr>
          <w:rFonts w:ascii="Nyala" w:hAnsi="Nyala"/>
        </w:rPr>
        <w:t xml:space="preserve">, jej aktualizacji oraz opracowania i zmiany lokalnych kryteriów wyboru poprzez organizowane spotkania konsultacyjno-informacyjne stanowiące podstawową formę komunikacji. Przy czym w odniesieniu do grupy dzieci i młodzieży, musi być to realizowane w bardzo atrakcyjnej formie, połączonej z możliwością ciekawego spędzania czasu wolnego. </w:t>
      </w:r>
      <w:r w:rsidR="00417ADA" w:rsidRPr="00027062">
        <w:rPr>
          <w:rFonts w:ascii="Nyala" w:hAnsi="Nyala"/>
        </w:rPr>
        <w:t xml:space="preserve">Potencjalnych beneficjenci będą mieli </w:t>
      </w:r>
      <w:r w:rsidR="005A5F11" w:rsidRPr="00027062">
        <w:rPr>
          <w:rFonts w:ascii="Nyala" w:hAnsi="Nyala"/>
        </w:rPr>
        <w:t>możliwość skł</w:t>
      </w:r>
      <w:r w:rsidR="005A5F11" w:rsidRPr="00027062">
        <w:rPr>
          <w:rFonts w:ascii="Nyala" w:hAnsi="Nyala"/>
        </w:rPr>
        <w:t>a</w:t>
      </w:r>
      <w:r w:rsidR="005A5F11" w:rsidRPr="00027062">
        <w:rPr>
          <w:rFonts w:ascii="Nyala" w:hAnsi="Nyala"/>
        </w:rPr>
        <w:t xml:space="preserve">dania anonimowych ankiet dot. satysfakcji z udzielonego doradztwa i funkcjonowania całej LGD, co jest przydatne podczas monitorowania LSR. </w:t>
      </w:r>
    </w:p>
    <w:p w:rsidR="00A179B0" w:rsidRPr="00027062" w:rsidRDefault="00A179B0" w:rsidP="00C97F1E">
      <w:pPr>
        <w:spacing w:after="0"/>
        <w:ind w:firstLine="340"/>
        <w:jc w:val="both"/>
        <w:rPr>
          <w:rFonts w:ascii="Nyala" w:hAnsi="Nyala"/>
        </w:rPr>
      </w:pPr>
      <w:r w:rsidRPr="00027062">
        <w:rPr>
          <w:rFonts w:ascii="Nyala" w:hAnsi="Nyala"/>
        </w:rPr>
        <w:t xml:space="preserve">Zasadniczo wnioski z przeprowadzonych konsultacji zostały uwzględnione </w:t>
      </w:r>
      <w:r w:rsidR="00417ADA" w:rsidRPr="00027062">
        <w:rPr>
          <w:rFonts w:ascii="Nyala" w:hAnsi="Nyala"/>
        </w:rPr>
        <w:t xml:space="preserve">w </w:t>
      </w:r>
      <w:r w:rsidRPr="00027062">
        <w:rPr>
          <w:rFonts w:ascii="Nyala" w:hAnsi="Nyala"/>
        </w:rPr>
        <w:t>niniejszej strategii. Zdec</w:t>
      </w:r>
      <w:r w:rsidRPr="00027062">
        <w:rPr>
          <w:rFonts w:ascii="Nyala" w:hAnsi="Nyala"/>
        </w:rPr>
        <w:t>y</w:t>
      </w:r>
      <w:r w:rsidRPr="00027062">
        <w:rPr>
          <w:rFonts w:ascii="Nyala" w:hAnsi="Nyala"/>
        </w:rPr>
        <w:t>dowano się na odrzucenie tego dotyczącego poprawy dostępności obszaru oraz kwestii związanych z opieką zdrow</w:t>
      </w:r>
      <w:r w:rsidR="00727D0F" w:rsidRPr="00027062">
        <w:rPr>
          <w:rFonts w:ascii="Nyala" w:hAnsi="Nyala"/>
        </w:rPr>
        <w:t>i</w:t>
      </w:r>
      <w:r w:rsidRPr="00027062">
        <w:rPr>
          <w:rFonts w:ascii="Nyala" w:hAnsi="Nyala"/>
        </w:rPr>
        <w:t>a. Problem słabej dostępności komunikacyjnej obejmującej zarówno stan dróg, brak dostępu do dróg szybkiego ruch</w:t>
      </w:r>
      <w:r w:rsidR="00727D0F" w:rsidRPr="00027062">
        <w:rPr>
          <w:rFonts w:ascii="Nyala" w:hAnsi="Nyala"/>
        </w:rPr>
        <w:t>u</w:t>
      </w:r>
      <w:r w:rsidRPr="00027062">
        <w:rPr>
          <w:rFonts w:ascii="Nyala" w:hAnsi="Nyala"/>
        </w:rPr>
        <w:t xml:space="preserve"> oraz </w:t>
      </w:r>
      <w:r w:rsidR="00C63DB0" w:rsidRPr="00027062">
        <w:rPr>
          <w:rFonts w:ascii="Nyala" w:hAnsi="Nyala"/>
        </w:rPr>
        <w:t>słaby system komunikacji publicznej ze względu na swoją skalę wykracza po</w:t>
      </w:r>
      <w:r w:rsidR="00727D0F" w:rsidRPr="00027062">
        <w:rPr>
          <w:rFonts w:ascii="Nyala" w:hAnsi="Nyala"/>
        </w:rPr>
        <w:t>za mo</w:t>
      </w:r>
      <w:r w:rsidR="00727D0F" w:rsidRPr="00027062">
        <w:rPr>
          <w:rFonts w:ascii="Nyala" w:hAnsi="Nyala"/>
        </w:rPr>
        <w:t>ż</w:t>
      </w:r>
      <w:r w:rsidR="00727D0F" w:rsidRPr="00027062">
        <w:rPr>
          <w:rFonts w:ascii="Nyala" w:hAnsi="Nyala"/>
        </w:rPr>
        <w:t>liwości budżetu strategii</w:t>
      </w:r>
      <w:r w:rsidR="00C63DB0" w:rsidRPr="00027062">
        <w:rPr>
          <w:rFonts w:ascii="Nyala" w:hAnsi="Nyala"/>
        </w:rPr>
        <w:t xml:space="preserve"> oraz w dużej mierze poza kompetencje władz lo</w:t>
      </w:r>
      <w:r w:rsidR="00727D0F" w:rsidRPr="00027062">
        <w:rPr>
          <w:rFonts w:ascii="Nyala" w:hAnsi="Nyala"/>
        </w:rPr>
        <w:t>kalnych. Niska gęstość zabudowy</w:t>
      </w:r>
      <w:r w:rsidR="00C63DB0" w:rsidRPr="00027062">
        <w:rPr>
          <w:rFonts w:ascii="Nyala" w:hAnsi="Nyala"/>
        </w:rPr>
        <w:t xml:space="preserve"> oraz prac</w:t>
      </w:r>
      <w:r w:rsidR="00727D0F" w:rsidRPr="00027062">
        <w:rPr>
          <w:rFonts w:ascii="Nyala" w:hAnsi="Nyala"/>
        </w:rPr>
        <w:t>a</w:t>
      </w:r>
      <w:r w:rsidR="00C63DB0" w:rsidRPr="00027062">
        <w:rPr>
          <w:rFonts w:ascii="Nyala" w:hAnsi="Nyala"/>
        </w:rPr>
        <w:t xml:space="preserve"> w zróżnicowanych godzinach powoduje, że komunikacja publiczna w przypadku większości miejscowości wymagał</w:t>
      </w:r>
      <w:r w:rsidR="00727D0F" w:rsidRPr="00027062">
        <w:rPr>
          <w:rFonts w:ascii="Nyala" w:hAnsi="Nyala"/>
        </w:rPr>
        <w:t>a</w:t>
      </w:r>
      <w:r w:rsidR="00C63DB0" w:rsidRPr="00027062">
        <w:rPr>
          <w:rFonts w:ascii="Nyala" w:hAnsi="Nyala"/>
        </w:rPr>
        <w:t>by dużego dotowania, gdyż byłaby nierentowna. Nie zdecydowano się na dopus</w:t>
      </w:r>
      <w:r w:rsidR="00C63DB0" w:rsidRPr="00027062">
        <w:rPr>
          <w:rFonts w:ascii="Nyala" w:hAnsi="Nyala"/>
        </w:rPr>
        <w:t>z</w:t>
      </w:r>
      <w:r w:rsidR="00C63DB0" w:rsidRPr="00027062">
        <w:rPr>
          <w:rFonts w:ascii="Nyala" w:hAnsi="Nyala"/>
        </w:rPr>
        <w:t xml:space="preserve">czenie możliwości realizacji infrastruktury drogowej, gdyż ta jest wysoce kosztowna, a przy ograniczeniach budżetowych zakres i oddziaływanie takich inwestycji byłby niewielki. </w:t>
      </w:r>
    </w:p>
    <w:p w:rsidR="00A038A7" w:rsidRPr="00027062" w:rsidRDefault="00822B40" w:rsidP="00931143">
      <w:pPr>
        <w:spacing w:after="0"/>
        <w:ind w:firstLine="340"/>
        <w:jc w:val="both"/>
        <w:rPr>
          <w:rFonts w:ascii="Nyala" w:hAnsi="Nyala"/>
        </w:rPr>
      </w:pPr>
      <w:r w:rsidRPr="00027062">
        <w:rPr>
          <w:rFonts w:ascii="Nyala" w:hAnsi="Nyala"/>
        </w:rPr>
        <w:t>Wyrażane dość powszechnie podczas konsultacji</w:t>
      </w:r>
      <w:r w:rsidR="00363D33" w:rsidRPr="00027062">
        <w:rPr>
          <w:rFonts w:ascii="Nyala" w:hAnsi="Nyala"/>
        </w:rPr>
        <w:t>,</w:t>
      </w:r>
      <w:r w:rsidRPr="00027062">
        <w:rPr>
          <w:rFonts w:ascii="Nyala" w:hAnsi="Nyala"/>
        </w:rPr>
        <w:t xml:space="preserve"> niezadowolenie ze służby zdrowia </w:t>
      </w:r>
      <w:r w:rsidR="00363D33" w:rsidRPr="00027062">
        <w:rPr>
          <w:rFonts w:ascii="Nyala" w:hAnsi="Nyala"/>
        </w:rPr>
        <w:t>ma charakter sy</w:t>
      </w:r>
      <w:r w:rsidR="00363D33" w:rsidRPr="00027062">
        <w:rPr>
          <w:rFonts w:ascii="Nyala" w:hAnsi="Nyala"/>
        </w:rPr>
        <w:t>s</w:t>
      </w:r>
      <w:r w:rsidR="00363D33" w:rsidRPr="00027062">
        <w:rPr>
          <w:rFonts w:ascii="Nyala" w:hAnsi="Nyala"/>
        </w:rPr>
        <w:t>temowy i dotyczy nie tyle jakości, co samej organizacji i finasowania opieki zdrowotnej. Problem jest isto</w:t>
      </w:r>
      <w:r w:rsidR="00363D33" w:rsidRPr="00027062">
        <w:rPr>
          <w:rFonts w:ascii="Nyala" w:hAnsi="Nyala"/>
        </w:rPr>
        <w:t>t</w:t>
      </w:r>
      <w:r w:rsidR="00363D33" w:rsidRPr="00027062">
        <w:rPr>
          <w:rFonts w:ascii="Nyala" w:hAnsi="Nyala"/>
        </w:rPr>
        <w:t xml:space="preserve">ny, jednak występuje powszechnie w kraju, a możliwości zniwelowania jego przyczyn wykraczają dalece poza kompetencje lokalnych samorządów, tym bardziej poza możliwości LGD. W ramach strategii, nawet przy maksymalnym zaangażowaniu środków bardzo wątpliwym byłoby rozwiązanie tego problemu. </w:t>
      </w:r>
      <w:r w:rsidR="00727D0F" w:rsidRPr="00027062">
        <w:rPr>
          <w:rFonts w:ascii="Nyala" w:hAnsi="Nyala"/>
        </w:rPr>
        <w:t>Po</w:t>
      </w:r>
      <w:r w:rsidR="00061BBB" w:rsidRPr="00027062">
        <w:rPr>
          <w:rFonts w:ascii="Nyala" w:hAnsi="Nyala"/>
        </w:rPr>
        <w:t>śre</w:t>
      </w:r>
      <w:r w:rsidR="00061BBB" w:rsidRPr="00027062">
        <w:rPr>
          <w:rFonts w:ascii="Nyala" w:hAnsi="Nyala"/>
        </w:rPr>
        <w:t>d</w:t>
      </w:r>
      <w:r w:rsidR="00061BBB" w:rsidRPr="00027062">
        <w:rPr>
          <w:rFonts w:ascii="Nyala" w:hAnsi="Nyala"/>
        </w:rPr>
        <w:t>nio na sytuację zdrowotną mieszkańców korzystnie będzie oddziaływał cel obejmujący poprawę warunków środowiskowych życia mieszkańców LGD.</w:t>
      </w:r>
    </w:p>
    <w:p w:rsidR="00F532F3" w:rsidRPr="00027062" w:rsidRDefault="007A52A6" w:rsidP="00941CEA">
      <w:pPr>
        <w:pStyle w:val="Nagwek1"/>
        <w:spacing w:before="120"/>
        <w:ind w:left="431" w:hanging="431"/>
        <w:rPr>
          <w:rFonts w:ascii="Nyala" w:hAnsi="Nyala"/>
        </w:rPr>
      </w:pPr>
      <w:bookmarkStart w:id="11" w:name="_Toc438643509"/>
      <w:r w:rsidRPr="00027062">
        <w:rPr>
          <w:rFonts w:ascii="Nyala" w:hAnsi="Nyala"/>
        </w:rPr>
        <w:lastRenderedPageBreak/>
        <w:t>Diagnoza</w:t>
      </w:r>
      <w:bookmarkEnd w:id="11"/>
    </w:p>
    <w:p w:rsidR="0094143A" w:rsidRPr="00027062" w:rsidRDefault="008B17A9" w:rsidP="00C97F1E">
      <w:pPr>
        <w:pStyle w:val="Nagwek2"/>
        <w:rPr>
          <w:rFonts w:ascii="Nyala" w:hAnsi="Nyala"/>
        </w:rPr>
      </w:pPr>
      <w:bookmarkStart w:id="12" w:name="_Toc438643510"/>
      <w:r w:rsidRPr="00027062">
        <w:rPr>
          <w:rFonts w:ascii="Nyala" w:hAnsi="Nyala"/>
        </w:rPr>
        <w:t>Charakterystyka demograficzna obszaru LGD</w:t>
      </w:r>
      <w:bookmarkEnd w:id="12"/>
      <w:r w:rsidRPr="00027062">
        <w:rPr>
          <w:rFonts w:ascii="Nyala" w:hAnsi="Nyala"/>
        </w:rPr>
        <w:t xml:space="preserve"> </w:t>
      </w:r>
    </w:p>
    <w:p w:rsidR="00BF6D20" w:rsidRPr="00027062" w:rsidRDefault="0094143A" w:rsidP="00A038A7">
      <w:pPr>
        <w:spacing w:after="0"/>
        <w:ind w:firstLine="340"/>
        <w:jc w:val="both"/>
        <w:rPr>
          <w:rFonts w:ascii="Nyala" w:hAnsi="Nyala"/>
          <w:sz w:val="24"/>
        </w:rPr>
      </w:pPr>
      <w:r w:rsidRPr="00027062">
        <w:rPr>
          <w:rFonts w:ascii="Nyala" w:hAnsi="Nyala"/>
          <w:sz w:val="24"/>
        </w:rPr>
        <w:t>Obszar czterech gmin wchodzących w skład LGD „Wielkopolska z Wyobraźnią” na koniec grudnia 2013 r. zamieszkiwało  31 517 osób. Gęstość zaludnienia obszaru LGD wyniosła 69 osób/km</w:t>
      </w:r>
      <w:r w:rsidRPr="00027062">
        <w:rPr>
          <w:rFonts w:ascii="Nyala" w:hAnsi="Nyala"/>
          <w:sz w:val="24"/>
          <w:vertAlign w:val="superscript"/>
        </w:rPr>
        <w:t>2</w:t>
      </w:r>
      <w:r w:rsidRPr="00027062">
        <w:rPr>
          <w:rFonts w:ascii="Nyala" w:hAnsi="Nyala"/>
          <w:sz w:val="24"/>
        </w:rPr>
        <w:t xml:space="preserve"> co jest wartością znacznie poniżej gęstości dla województwa wielkopolskiego która w</w:t>
      </w:r>
      <w:r w:rsidRPr="00027062">
        <w:rPr>
          <w:rFonts w:ascii="Nyala" w:hAnsi="Nyala"/>
          <w:sz w:val="24"/>
        </w:rPr>
        <w:t>y</w:t>
      </w:r>
      <w:r w:rsidRPr="00027062">
        <w:rPr>
          <w:rFonts w:ascii="Nyala" w:hAnsi="Nyala"/>
          <w:sz w:val="24"/>
        </w:rPr>
        <w:t>nosiła 116 osób/km</w:t>
      </w:r>
      <w:r w:rsidRPr="00027062">
        <w:rPr>
          <w:rFonts w:ascii="Nyala" w:hAnsi="Nyala"/>
          <w:sz w:val="24"/>
          <w:vertAlign w:val="superscript"/>
        </w:rPr>
        <w:t>2</w:t>
      </w:r>
      <w:r w:rsidRPr="00027062">
        <w:rPr>
          <w:rFonts w:ascii="Nyala" w:hAnsi="Nyala"/>
          <w:sz w:val="24"/>
        </w:rPr>
        <w:t xml:space="preserve">. Analiza gęstości zaludnienia pozwala stwierdzić, że ludność na obszarze LGD jest słabo skoncentrowana, współczynnik koncentracji kształtuje się na poziomie 0,113. Większym skupiskiem ludności jest miasto Koźmin Wlkp., które zamieszkuje ponad 6,5 tys. mieszkańców. </w:t>
      </w:r>
      <w:r w:rsidR="006D1C41" w:rsidRPr="00027062">
        <w:rPr>
          <w:rFonts w:ascii="Nyala" w:hAnsi="Nyala"/>
          <w:sz w:val="24"/>
        </w:rPr>
        <w:t>Najniższą gęstością zaludnienia wynosząca  53 osoby/km</w:t>
      </w:r>
      <w:r w:rsidR="006D1C41" w:rsidRPr="00027062">
        <w:rPr>
          <w:rFonts w:ascii="Nyala" w:hAnsi="Nyala"/>
          <w:sz w:val="24"/>
          <w:vertAlign w:val="superscript"/>
        </w:rPr>
        <w:t>2</w:t>
      </w:r>
      <w:r w:rsidR="00727D0F" w:rsidRPr="00027062">
        <w:rPr>
          <w:rFonts w:ascii="Nyala" w:hAnsi="Nyala"/>
          <w:sz w:val="24"/>
        </w:rPr>
        <w:t xml:space="preserve"> </w:t>
      </w:r>
      <w:r w:rsidR="006D1C41" w:rsidRPr="00027062">
        <w:rPr>
          <w:rFonts w:ascii="Nyala" w:hAnsi="Nyala"/>
          <w:sz w:val="24"/>
        </w:rPr>
        <w:t xml:space="preserve"> charakteryzuje się gmina Pogorzela. Stosunkowo duże rozproszenie ludności należy uznać za zjawisko niekorzystne, gdyż realizacja przede wszystkim infrastruktury technicznej w takich warunkach generuje większe koszty na etapie budowy i eksploatacji. </w:t>
      </w:r>
    </w:p>
    <w:p w:rsidR="00A038A7" w:rsidRPr="00027062" w:rsidRDefault="00B01B39" w:rsidP="00931143">
      <w:pPr>
        <w:spacing w:after="0"/>
        <w:ind w:firstLine="340"/>
        <w:jc w:val="both"/>
        <w:rPr>
          <w:rFonts w:ascii="Nyala" w:hAnsi="Nyala"/>
          <w:sz w:val="24"/>
        </w:rPr>
      </w:pPr>
      <w:r w:rsidRPr="00027062">
        <w:rPr>
          <w:rFonts w:ascii="Nyala" w:hAnsi="Nyala"/>
          <w:sz w:val="24"/>
        </w:rPr>
        <w:t>Obszar LGD charakt</w:t>
      </w:r>
      <w:r w:rsidR="00344207" w:rsidRPr="00027062">
        <w:rPr>
          <w:rFonts w:ascii="Nyala" w:hAnsi="Nyala"/>
          <w:sz w:val="24"/>
        </w:rPr>
        <w:t>eryzuje się dodatnim przyrostem naturalnym, który w 2014 r. wyniósł 1,68 promila. Analizują</w:t>
      </w:r>
      <w:r w:rsidR="00727D0F" w:rsidRPr="00027062">
        <w:rPr>
          <w:rFonts w:ascii="Nyala" w:hAnsi="Nyala"/>
          <w:sz w:val="24"/>
        </w:rPr>
        <w:t>c</w:t>
      </w:r>
      <w:r w:rsidR="00344207" w:rsidRPr="00027062">
        <w:rPr>
          <w:rFonts w:ascii="Nyala" w:hAnsi="Nyala"/>
          <w:sz w:val="24"/>
        </w:rPr>
        <w:t xml:space="preserve"> jednak ostatnią dekadę, należy zauważy</w:t>
      </w:r>
      <w:r w:rsidR="00727D0F" w:rsidRPr="00027062">
        <w:rPr>
          <w:rFonts w:ascii="Nyala" w:hAnsi="Nyala"/>
          <w:sz w:val="24"/>
        </w:rPr>
        <w:t>ć</w:t>
      </w:r>
      <w:r w:rsidR="00344207" w:rsidRPr="00027062">
        <w:rPr>
          <w:rFonts w:ascii="Nyala" w:hAnsi="Nyala"/>
          <w:sz w:val="24"/>
        </w:rPr>
        <w:t xml:space="preserve"> postępujący spadek liczby urodzeń, a utrzymywanie się tej tendencji w dłuższym okresie nie gwarantuje zastępowalności pokoleń</w:t>
      </w:r>
      <w:r w:rsidR="00B710A9" w:rsidRPr="00027062">
        <w:rPr>
          <w:rFonts w:ascii="Nyala" w:hAnsi="Nyala"/>
          <w:sz w:val="24"/>
        </w:rPr>
        <w:t xml:space="preserve"> </w:t>
      </w:r>
      <w:r w:rsidR="00A85080" w:rsidRPr="00027062">
        <w:rPr>
          <w:rFonts w:ascii="Nyala" w:hAnsi="Nyala"/>
          <w:sz w:val="24"/>
        </w:rPr>
        <w:t>(</w:t>
      </w:r>
      <w:r w:rsidR="00F65CEC" w:rsidRPr="00027062">
        <w:rPr>
          <w:rFonts w:ascii="Nyala" w:hAnsi="Nyala"/>
          <w:sz w:val="24"/>
        </w:rPr>
        <w:t>r</w:t>
      </w:r>
      <w:r w:rsidR="00B710A9" w:rsidRPr="00027062">
        <w:rPr>
          <w:rFonts w:ascii="Nyala" w:hAnsi="Nyala"/>
          <w:sz w:val="24"/>
        </w:rPr>
        <w:t>yc. 1</w:t>
      </w:r>
      <w:r w:rsidR="00A85080" w:rsidRPr="00027062">
        <w:rPr>
          <w:rFonts w:ascii="Nyala" w:hAnsi="Nyala"/>
          <w:sz w:val="24"/>
        </w:rPr>
        <w:t>.)</w:t>
      </w:r>
      <w:r w:rsidR="00344207" w:rsidRPr="00027062">
        <w:rPr>
          <w:rFonts w:ascii="Nyala" w:hAnsi="Nyala"/>
          <w:sz w:val="24"/>
        </w:rPr>
        <w:t xml:space="preserve">. Sytuacja nie jest jednolita na całym obszarze, wyraźnie wyższy przyrost naturalny występuje </w:t>
      </w:r>
      <w:r w:rsidR="00B710A9" w:rsidRPr="00027062">
        <w:rPr>
          <w:rFonts w:ascii="Nyala" w:hAnsi="Nyala"/>
          <w:sz w:val="24"/>
        </w:rPr>
        <w:t>w najmniejszych gminach, charakteryzujących się najwyższym udziałem indywidualnych gosp</w:t>
      </w:r>
      <w:r w:rsidR="00B710A9" w:rsidRPr="00027062">
        <w:rPr>
          <w:rFonts w:ascii="Nyala" w:hAnsi="Nyala"/>
          <w:sz w:val="24"/>
        </w:rPr>
        <w:t>o</w:t>
      </w:r>
      <w:r w:rsidR="00B710A9" w:rsidRPr="00027062">
        <w:rPr>
          <w:rFonts w:ascii="Nyala" w:hAnsi="Nyala"/>
          <w:sz w:val="24"/>
        </w:rPr>
        <w:t xml:space="preserve">darstw rolniczych tj. </w:t>
      </w:r>
      <w:r w:rsidR="00344207" w:rsidRPr="00027062">
        <w:rPr>
          <w:rFonts w:ascii="Nyala" w:hAnsi="Nyala"/>
          <w:sz w:val="24"/>
        </w:rPr>
        <w:t>Rozdrażew i Pogorzela, gdzie odpowiednio w 2014 r. wyniósł 4,1 i 3,9 prom</w:t>
      </w:r>
      <w:r w:rsidR="00344207" w:rsidRPr="00027062">
        <w:rPr>
          <w:rFonts w:ascii="Nyala" w:hAnsi="Nyala"/>
          <w:sz w:val="24"/>
        </w:rPr>
        <w:t>i</w:t>
      </w:r>
      <w:r w:rsidR="00344207" w:rsidRPr="00027062">
        <w:rPr>
          <w:rFonts w:ascii="Nyala" w:hAnsi="Nyala"/>
          <w:sz w:val="24"/>
        </w:rPr>
        <w:t xml:space="preserve">la. </w:t>
      </w:r>
    </w:p>
    <w:p w:rsidR="00A85080" w:rsidRPr="00027062" w:rsidRDefault="00A85080" w:rsidP="00931143">
      <w:pPr>
        <w:spacing w:before="120" w:after="0" w:line="360" w:lineRule="auto"/>
        <w:jc w:val="both"/>
        <w:rPr>
          <w:rFonts w:ascii="Nyala" w:hAnsi="Nyala"/>
        </w:rPr>
      </w:pPr>
      <w:r w:rsidRPr="00027062">
        <w:rPr>
          <w:rFonts w:ascii="Nyala" w:hAnsi="Nyala"/>
        </w:rPr>
        <w:t>Ryc. 1. Ruch naturalny na obszarze LGD „Wielkopolska z Wyobraźnią” w latach 2004-2014</w:t>
      </w:r>
    </w:p>
    <w:p w:rsidR="00B710A9" w:rsidRPr="00027062" w:rsidRDefault="00B710A9" w:rsidP="0094143A">
      <w:pPr>
        <w:spacing w:after="0" w:line="360" w:lineRule="auto"/>
        <w:ind w:firstLine="340"/>
        <w:jc w:val="both"/>
        <w:rPr>
          <w:rFonts w:ascii="Nyala" w:hAnsi="Nyala"/>
        </w:rPr>
      </w:pPr>
      <w:r w:rsidRPr="00027062">
        <w:rPr>
          <w:rFonts w:ascii="Nyala" w:hAnsi="Nyala"/>
          <w:noProof/>
          <w:lang w:eastAsia="pl-PL"/>
        </w:rPr>
        <w:drawing>
          <wp:inline distT="0" distB="0" distL="0" distR="0" wp14:anchorId="5F07E5FC" wp14:editId="4D0EDBB9">
            <wp:extent cx="5762625" cy="2028825"/>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4143A" w:rsidRPr="00027062" w:rsidRDefault="00931143" w:rsidP="00A038A7">
      <w:pPr>
        <w:spacing w:after="120" w:line="360" w:lineRule="auto"/>
        <w:rPr>
          <w:rFonts w:ascii="Nyala" w:hAnsi="Nyala"/>
        </w:rPr>
      </w:pPr>
      <w:r w:rsidRPr="00027062">
        <w:rPr>
          <w:rFonts w:ascii="Nyala" w:hAnsi="Nyala"/>
          <w:smallCaps/>
        </w:rPr>
        <w:t>ź</w:t>
      </w:r>
      <w:r w:rsidR="00A85080" w:rsidRPr="00027062">
        <w:rPr>
          <w:rFonts w:ascii="Nyala" w:hAnsi="Nyala"/>
        </w:rPr>
        <w:t xml:space="preserve">ródło: Dane GUS BDL. </w:t>
      </w:r>
    </w:p>
    <w:p w:rsidR="00A85080" w:rsidRPr="00027062" w:rsidRDefault="00A85080" w:rsidP="00A038A7">
      <w:pPr>
        <w:spacing w:after="0"/>
        <w:jc w:val="both"/>
        <w:rPr>
          <w:rFonts w:ascii="Nyala" w:hAnsi="Nyala"/>
          <w:sz w:val="24"/>
          <w:szCs w:val="24"/>
        </w:rPr>
      </w:pPr>
      <w:r w:rsidRPr="00027062">
        <w:rPr>
          <w:rFonts w:ascii="Nyala" w:hAnsi="Nyala"/>
          <w:sz w:val="24"/>
          <w:szCs w:val="24"/>
        </w:rPr>
        <w:t>Najgorsza sytuacja w zakresie ruchu naturalnego dotyczy gminy Borek Wlkp. dla której odnotow</w:t>
      </w:r>
      <w:r w:rsidRPr="00027062">
        <w:rPr>
          <w:rFonts w:ascii="Nyala" w:hAnsi="Nyala"/>
          <w:sz w:val="24"/>
          <w:szCs w:val="24"/>
        </w:rPr>
        <w:t>a</w:t>
      </w:r>
      <w:r w:rsidRPr="00027062">
        <w:rPr>
          <w:rFonts w:ascii="Nyala" w:hAnsi="Nyala"/>
          <w:sz w:val="24"/>
          <w:szCs w:val="24"/>
        </w:rPr>
        <w:t xml:space="preserve">no ujemny przyrost naturalny wynoszący 1,0 promila. </w:t>
      </w:r>
    </w:p>
    <w:p w:rsidR="00A85080" w:rsidRPr="00027062" w:rsidRDefault="00A85080" w:rsidP="00A038A7">
      <w:pPr>
        <w:spacing w:after="0"/>
        <w:ind w:firstLine="454"/>
        <w:jc w:val="both"/>
        <w:rPr>
          <w:rFonts w:ascii="Nyala" w:hAnsi="Nyala"/>
          <w:sz w:val="24"/>
          <w:szCs w:val="24"/>
        </w:rPr>
      </w:pPr>
      <w:r w:rsidRPr="00027062">
        <w:rPr>
          <w:rFonts w:ascii="Nyala" w:hAnsi="Nyala"/>
          <w:sz w:val="24"/>
          <w:szCs w:val="24"/>
        </w:rPr>
        <w:t>Sytuację demograficzną obszaru LGD zasadni</w:t>
      </w:r>
      <w:r w:rsidR="00431F15" w:rsidRPr="00027062">
        <w:rPr>
          <w:rFonts w:ascii="Nyala" w:hAnsi="Nyala"/>
          <w:sz w:val="24"/>
          <w:szCs w:val="24"/>
        </w:rPr>
        <w:t>czo kształtuje ruch wędrówkowy, który ma ch</w:t>
      </w:r>
      <w:r w:rsidR="00431F15" w:rsidRPr="00027062">
        <w:rPr>
          <w:rFonts w:ascii="Nyala" w:hAnsi="Nyala"/>
          <w:sz w:val="24"/>
          <w:szCs w:val="24"/>
        </w:rPr>
        <w:t>a</w:t>
      </w:r>
      <w:r w:rsidR="00431F15" w:rsidRPr="00027062">
        <w:rPr>
          <w:rFonts w:ascii="Nyala" w:hAnsi="Nyala"/>
          <w:sz w:val="24"/>
          <w:szCs w:val="24"/>
        </w:rPr>
        <w:t>rakter wysoce niekorzystny, gdyż obszar charakteryzuje się ujemnym saldem migracji, który w 2014 r. wyniósł -6,33 promila. Mała atrakcyjność obszaru powoduje, że mieszkańcy emigrują głównie do miast oraz zagranice, a jednocześnie obszar n</w:t>
      </w:r>
      <w:r w:rsidR="00F65CEC" w:rsidRPr="00027062">
        <w:rPr>
          <w:rFonts w:ascii="Nyala" w:hAnsi="Nyala"/>
          <w:sz w:val="24"/>
          <w:szCs w:val="24"/>
        </w:rPr>
        <w:t>ie przyciąga osób z zewnątrz. (r</w:t>
      </w:r>
      <w:r w:rsidR="00431F15" w:rsidRPr="00027062">
        <w:rPr>
          <w:rFonts w:ascii="Nyala" w:hAnsi="Nyala"/>
          <w:sz w:val="24"/>
          <w:szCs w:val="24"/>
        </w:rPr>
        <w:t xml:space="preserve">yc. 2.). Oficjalne dane obejmują wyłącznie emigracje zagraniczne na pobyt stały, pomijając dużą grupę </w:t>
      </w:r>
      <w:r w:rsidR="00DC3A28" w:rsidRPr="00027062">
        <w:rPr>
          <w:rFonts w:ascii="Nyala" w:hAnsi="Nyala"/>
          <w:sz w:val="24"/>
          <w:szCs w:val="24"/>
        </w:rPr>
        <w:t>migrantów zarobkowych, którzy wyjeżdżają czasowo, co było bardzo często podkreślane w trakcie prowadzonych konsultacji na etapie diagnozy. W 2014 roku prawie 60% mieszkańców emigrowało do miast, w przypadku gminy wiejskiej Rozdrażew zdecydowana większość</w:t>
      </w:r>
      <w:r w:rsidR="002679B5" w:rsidRPr="00027062">
        <w:rPr>
          <w:rFonts w:ascii="Nyala" w:hAnsi="Nyala"/>
          <w:sz w:val="24"/>
          <w:szCs w:val="24"/>
        </w:rPr>
        <w:t>,</w:t>
      </w:r>
      <w:r w:rsidR="00DC3A28" w:rsidRPr="00027062">
        <w:rPr>
          <w:rFonts w:ascii="Nyala" w:hAnsi="Nyala"/>
          <w:sz w:val="24"/>
          <w:szCs w:val="24"/>
        </w:rPr>
        <w:t xml:space="preserve"> bo ponad 75% me</w:t>
      </w:r>
      <w:r w:rsidR="00DC3A28" w:rsidRPr="00027062">
        <w:rPr>
          <w:rFonts w:ascii="Nyala" w:hAnsi="Nyala"/>
          <w:sz w:val="24"/>
          <w:szCs w:val="24"/>
        </w:rPr>
        <w:t>l</w:t>
      </w:r>
      <w:r w:rsidR="00DC3A28" w:rsidRPr="00027062">
        <w:rPr>
          <w:rFonts w:ascii="Nyala" w:hAnsi="Nyala"/>
          <w:sz w:val="24"/>
          <w:szCs w:val="24"/>
        </w:rPr>
        <w:t xml:space="preserve">dowała się w miastach. </w:t>
      </w:r>
      <w:r w:rsidR="002679B5" w:rsidRPr="00027062">
        <w:rPr>
          <w:rFonts w:ascii="Nyala" w:hAnsi="Nyala"/>
          <w:sz w:val="24"/>
          <w:szCs w:val="24"/>
        </w:rPr>
        <w:t>Analiza danych w połączniu z opiniami mieszkańców dość jednoznacznie sugeruje, że obszary wiejskie nie są preferowanym miejscem zamieszkania</w:t>
      </w:r>
      <w:r w:rsidR="00F64E4B" w:rsidRPr="00027062">
        <w:rPr>
          <w:rFonts w:ascii="Nyala" w:hAnsi="Nyala"/>
          <w:sz w:val="24"/>
          <w:szCs w:val="24"/>
        </w:rPr>
        <w:t xml:space="preserve"> na obszarze LGD. </w:t>
      </w:r>
      <w:r w:rsidR="00D96B4A" w:rsidRPr="00027062">
        <w:rPr>
          <w:rFonts w:ascii="Nyala" w:hAnsi="Nyala"/>
          <w:sz w:val="24"/>
          <w:szCs w:val="24"/>
        </w:rPr>
        <w:t xml:space="preserve">Wzrost liczby </w:t>
      </w:r>
      <w:proofErr w:type="spellStart"/>
      <w:r w:rsidR="00D96B4A" w:rsidRPr="00027062">
        <w:rPr>
          <w:rFonts w:ascii="Nyala" w:hAnsi="Nyala"/>
          <w:sz w:val="24"/>
          <w:szCs w:val="24"/>
        </w:rPr>
        <w:t>wymeldowań</w:t>
      </w:r>
      <w:proofErr w:type="spellEnd"/>
      <w:r w:rsidR="00D96B4A" w:rsidRPr="00027062">
        <w:rPr>
          <w:rFonts w:ascii="Nyala" w:hAnsi="Nyala"/>
          <w:sz w:val="24"/>
          <w:szCs w:val="24"/>
        </w:rPr>
        <w:t xml:space="preserve"> zagrani</w:t>
      </w:r>
      <w:r w:rsidR="006B5762" w:rsidRPr="00027062">
        <w:rPr>
          <w:rFonts w:ascii="Nyala" w:hAnsi="Nyala"/>
          <w:sz w:val="24"/>
          <w:szCs w:val="24"/>
        </w:rPr>
        <w:t xml:space="preserve">cę na pobyt stały wskazuje, że </w:t>
      </w:r>
      <w:r w:rsidR="00D96B4A" w:rsidRPr="00027062">
        <w:rPr>
          <w:rFonts w:ascii="Nyala" w:hAnsi="Nyala"/>
          <w:sz w:val="24"/>
          <w:szCs w:val="24"/>
        </w:rPr>
        <w:t xml:space="preserve">emigracja zarobkowa ma coraz częściej trwały charakter i prawdopodobnie osoby te już nie wrócą. </w:t>
      </w:r>
    </w:p>
    <w:p w:rsidR="00431F15" w:rsidRPr="00027062" w:rsidRDefault="00431F15" w:rsidP="00533E19">
      <w:pPr>
        <w:spacing w:before="120" w:after="0" w:line="360" w:lineRule="auto"/>
        <w:jc w:val="both"/>
        <w:rPr>
          <w:rFonts w:ascii="Nyala" w:hAnsi="Nyala"/>
          <w:sz w:val="24"/>
          <w:szCs w:val="24"/>
        </w:rPr>
      </w:pPr>
      <w:r w:rsidRPr="00027062">
        <w:rPr>
          <w:rFonts w:ascii="Nyala" w:hAnsi="Nyala"/>
          <w:sz w:val="24"/>
          <w:szCs w:val="24"/>
        </w:rPr>
        <w:lastRenderedPageBreak/>
        <w:t>Ryc. 2. Ruch wędrówkowy na obszarze LGD „Wielkopolska z Wyobraźnią” w latach 2004-2014</w:t>
      </w:r>
    </w:p>
    <w:p w:rsidR="00431F15" w:rsidRPr="00027062" w:rsidRDefault="00431F15" w:rsidP="00533E19">
      <w:pPr>
        <w:spacing w:after="0" w:line="360" w:lineRule="auto"/>
        <w:rPr>
          <w:rFonts w:ascii="Nyala" w:hAnsi="Nyala"/>
          <w:sz w:val="23"/>
          <w:szCs w:val="23"/>
        </w:rPr>
      </w:pPr>
      <w:r w:rsidRPr="00027062">
        <w:rPr>
          <w:rFonts w:ascii="Nyala" w:hAnsi="Nyala"/>
          <w:noProof/>
          <w:lang w:eastAsia="pl-PL"/>
        </w:rPr>
        <w:drawing>
          <wp:inline distT="0" distB="0" distL="0" distR="0" wp14:anchorId="0E3F8017" wp14:editId="3521999E">
            <wp:extent cx="5762625" cy="1828800"/>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A784C" w:rsidRPr="00027062" w:rsidRDefault="00DA784C" w:rsidP="00533E19">
      <w:pPr>
        <w:spacing w:after="0" w:line="240" w:lineRule="auto"/>
        <w:rPr>
          <w:rFonts w:ascii="Nyala" w:hAnsi="Nyala"/>
        </w:rPr>
      </w:pPr>
      <w:r w:rsidRPr="00027062">
        <w:rPr>
          <w:rFonts w:ascii="Nyala" w:hAnsi="Nyala"/>
        </w:rPr>
        <w:t xml:space="preserve">Źródło: Dane GUS BDL. </w:t>
      </w:r>
    </w:p>
    <w:p w:rsidR="00DA784C" w:rsidRPr="00027062" w:rsidRDefault="00DA784C" w:rsidP="00727D0F">
      <w:pPr>
        <w:spacing w:after="0"/>
        <w:ind w:firstLine="454"/>
        <w:jc w:val="both"/>
        <w:rPr>
          <w:rFonts w:ascii="Nyala" w:hAnsi="Nyala"/>
          <w:sz w:val="24"/>
          <w:szCs w:val="24"/>
        </w:rPr>
      </w:pPr>
      <w:r w:rsidRPr="00027062">
        <w:rPr>
          <w:rFonts w:ascii="Nyala" w:hAnsi="Nyala"/>
          <w:sz w:val="24"/>
          <w:szCs w:val="24"/>
        </w:rPr>
        <w:t xml:space="preserve">Konsekwencją znacznej emigracji, po mimo dodatniego przyrostu naturalnego jest ujemny przyrost rzeczywisty obszaru. Utrzymanie się tej niekorzystnej sytuacji w dłuższej perspektywie, w połączeniu z postępującym starzeniem się lokalnego społeczeństwa grozi znacznym wyludnieniem obszaru LGD.  </w:t>
      </w:r>
    </w:p>
    <w:p w:rsidR="00DA784C" w:rsidRPr="00027062" w:rsidRDefault="00303289" w:rsidP="00727D0F">
      <w:pPr>
        <w:spacing w:after="0"/>
        <w:jc w:val="both"/>
        <w:rPr>
          <w:rFonts w:ascii="Nyala" w:hAnsi="Nyala"/>
          <w:sz w:val="23"/>
          <w:szCs w:val="23"/>
        </w:rPr>
      </w:pPr>
      <w:r w:rsidRPr="00027062">
        <w:rPr>
          <w:rFonts w:ascii="Nyala" w:hAnsi="Nyala"/>
          <w:sz w:val="23"/>
          <w:szCs w:val="23"/>
        </w:rPr>
        <w:tab/>
        <w:t>Analizując ludność według  wieku i płci widoczne są już istotne symptomy starzenia się lokalnego społeczeńs</w:t>
      </w:r>
      <w:r w:rsidR="00F65CEC" w:rsidRPr="00027062">
        <w:rPr>
          <w:rFonts w:ascii="Nyala" w:hAnsi="Nyala"/>
          <w:sz w:val="23"/>
          <w:szCs w:val="23"/>
        </w:rPr>
        <w:t>twa (ryc. 3</w:t>
      </w:r>
      <w:r w:rsidRPr="00027062">
        <w:rPr>
          <w:rFonts w:ascii="Nyala" w:hAnsi="Nyala"/>
          <w:sz w:val="23"/>
          <w:szCs w:val="23"/>
        </w:rPr>
        <w:t>.). Pojawiające się cyklicznie wyże demograficzne są coraz słabsze, gdyż spada zastępowalność poko</w:t>
      </w:r>
      <w:r w:rsidR="00087C97" w:rsidRPr="00087C97">
        <w:rPr>
          <w:rFonts w:ascii="Nyala" w:hAnsi="Nyala"/>
          <w:sz w:val="23"/>
          <w:szCs w:val="23"/>
        </w:rPr>
        <w:t xml:space="preserve">leń. </w:t>
      </w:r>
      <w:r w:rsidR="00931143" w:rsidRPr="00027062">
        <w:rPr>
          <w:rFonts w:ascii="Nyala" w:hAnsi="Nyala"/>
          <w:sz w:val="23"/>
          <w:szCs w:val="23"/>
        </w:rPr>
        <w:t xml:space="preserve"> </w:t>
      </w:r>
    </w:p>
    <w:p w:rsidR="00DA784C" w:rsidRPr="00027062" w:rsidRDefault="00DA784C" w:rsidP="00533E19">
      <w:pPr>
        <w:spacing w:before="120" w:after="120" w:line="360" w:lineRule="auto"/>
        <w:rPr>
          <w:rFonts w:ascii="Nyala" w:hAnsi="Nyala"/>
          <w:sz w:val="23"/>
          <w:szCs w:val="23"/>
        </w:rPr>
      </w:pPr>
      <w:r w:rsidRPr="00027062">
        <w:rPr>
          <w:rFonts w:ascii="Nyala" w:hAnsi="Nyala"/>
          <w:sz w:val="23"/>
          <w:szCs w:val="23"/>
        </w:rPr>
        <w:t>Ryc. 3. Ludność według wieku i płci w 2013 roku</w:t>
      </w:r>
    </w:p>
    <w:p w:rsidR="00087C97" w:rsidRDefault="00DA784C" w:rsidP="00087C97">
      <w:pPr>
        <w:spacing w:before="240" w:after="0" w:line="360" w:lineRule="auto"/>
        <w:rPr>
          <w:rFonts w:ascii="Nyala" w:hAnsi="Nyala"/>
        </w:rPr>
      </w:pPr>
      <w:r w:rsidRPr="00027062">
        <w:rPr>
          <w:rFonts w:ascii="Nyala" w:hAnsi="Nyala"/>
          <w:noProof/>
          <w:lang w:eastAsia="pl-PL"/>
        </w:rPr>
        <w:drawing>
          <wp:inline distT="0" distB="0" distL="0" distR="0" wp14:anchorId="1F0E6A44" wp14:editId="070F7551">
            <wp:extent cx="5962650" cy="4333875"/>
            <wp:effectExtent l="0" t="0" r="0"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027062">
        <w:rPr>
          <w:rFonts w:ascii="Nyala" w:hAnsi="Nyala"/>
        </w:rPr>
        <w:t>Źródło</w:t>
      </w:r>
      <w:r w:rsidR="00533E19" w:rsidRPr="00027062">
        <w:rPr>
          <w:rFonts w:ascii="Nyala" w:hAnsi="Nyala"/>
        </w:rPr>
        <w:t xml:space="preserve">: Dane GUS BDL. </w:t>
      </w:r>
    </w:p>
    <w:p w:rsidR="00533E19" w:rsidRPr="00087C97" w:rsidRDefault="00727D0F" w:rsidP="00087C97">
      <w:pPr>
        <w:spacing w:before="240" w:after="0" w:line="360" w:lineRule="auto"/>
        <w:rPr>
          <w:rFonts w:ascii="Nyala" w:hAnsi="Nyala"/>
        </w:rPr>
      </w:pPr>
      <w:r w:rsidRPr="00027062">
        <w:rPr>
          <w:rFonts w:ascii="Nyala" w:hAnsi="Nyala"/>
          <w:sz w:val="23"/>
          <w:szCs w:val="23"/>
        </w:rPr>
        <w:t>Nie</w:t>
      </w:r>
      <w:r w:rsidR="00533E19" w:rsidRPr="00027062">
        <w:rPr>
          <w:rFonts w:ascii="Nyala" w:hAnsi="Nyala"/>
          <w:sz w:val="23"/>
          <w:szCs w:val="23"/>
        </w:rPr>
        <w:t>wątpliwie długość życia wzrasta, co jest szczególnie widoczne wśród najstarszych kobiet, których nadwyżka pojawia się w przedziale wiekowym powyżej 59 roku życia. Duży zagrożeniem dla praw</w:t>
      </w:r>
      <w:r w:rsidR="00533E19" w:rsidRPr="00027062">
        <w:rPr>
          <w:rFonts w:ascii="Nyala" w:hAnsi="Nyala"/>
          <w:sz w:val="23"/>
          <w:szCs w:val="23"/>
        </w:rPr>
        <w:t>i</w:t>
      </w:r>
      <w:r w:rsidR="00533E19" w:rsidRPr="00027062">
        <w:rPr>
          <w:rFonts w:ascii="Nyala" w:hAnsi="Nyala"/>
          <w:sz w:val="23"/>
          <w:szCs w:val="23"/>
        </w:rPr>
        <w:lastRenderedPageBreak/>
        <w:t>dłowego rozwoju demograficznego obszaru jest znaczny niedobór kobiet w wieku rozrodczym tj. do 49 roku życia. Szczególnie niepokojący jest odpływ kobiet w przedziale wiekowym 25-29 lat, gdzie obszar LGD opuszczają kobiety kończące wyższe studia, prawdopodobnie ze względu na brak większych pe</w:t>
      </w:r>
      <w:r w:rsidR="00533E19" w:rsidRPr="00027062">
        <w:rPr>
          <w:rFonts w:ascii="Nyala" w:hAnsi="Nyala"/>
          <w:sz w:val="23"/>
          <w:szCs w:val="23"/>
        </w:rPr>
        <w:t>r</w:t>
      </w:r>
      <w:r w:rsidR="00533E19" w:rsidRPr="00027062">
        <w:rPr>
          <w:rFonts w:ascii="Nyala" w:hAnsi="Nyala"/>
          <w:sz w:val="23"/>
          <w:szCs w:val="23"/>
        </w:rPr>
        <w:t>spektyw w znalezieniu dobrego zatrudnienia. Wskaźnik feminizacji dla obszaru LGD w 2014 r. wyniósł 101 i był znacznie niższy od wyniku dla woj. wielkopolskiego. Dysproporcje pomiędzy liczbą kobiet i mężczyzn wyraźnie wskazują, że stanowią one grupę dla której życie wiejskie jest znacznie mniej atra</w:t>
      </w:r>
      <w:r w:rsidR="00533E19" w:rsidRPr="00027062">
        <w:rPr>
          <w:rFonts w:ascii="Nyala" w:hAnsi="Nyala"/>
          <w:sz w:val="23"/>
          <w:szCs w:val="23"/>
        </w:rPr>
        <w:t>k</w:t>
      </w:r>
      <w:r w:rsidR="00533E19" w:rsidRPr="00027062">
        <w:rPr>
          <w:rFonts w:ascii="Nyala" w:hAnsi="Nyala"/>
          <w:sz w:val="23"/>
          <w:szCs w:val="23"/>
        </w:rPr>
        <w:t xml:space="preserve">cyjne. Stosunkowo duże różnice w liczebności poszczególnych roczników występujące w graniach 35 roku życia, wynikają prawdopodobnie ze szczególnie dużego odpływu  ludności w tych przedziałach wiekowych, gdyż mało prawdopodobna jest tak duża nadumieralność w tych przedziałach wiekowych.  </w:t>
      </w:r>
    </w:p>
    <w:p w:rsidR="00533E19" w:rsidRPr="00027062" w:rsidRDefault="00533E19" w:rsidP="00533E19">
      <w:pPr>
        <w:spacing w:after="0"/>
        <w:jc w:val="both"/>
        <w:rPr>
          <w:rFonts w:ascii="Nyala" w:hAnsi="Nyala"/>
          <w:sz w:val="23"/>
          <w:szCs w:val="23"/>
        </w:rPr>
      </w:pPr>
      <w:r w:rsidRPr="00027062">
        <w:rPr>
          <w:rFonts w:ascii="Nyala" w:hAnsi="Nyala"/>
          <w:sz w:val="23"/>
          <w:szCs w:val="23"/>
        </w:rPr>
        <w:tab/>
        <w:t>Poziom wykształcenia mieszkańców LGD wzrasta, analizując dane dla powiatów krotoszyńskiego i gostyńskiego ze spisów powszechnych z 2002 i 2011 widoczny jest znaczny wzrost osób kwalifikuj</w:t>
      </w:r>
      <w:r w:rsidRPr="00027062">
        <w:rPr>
          <w:rFonts w:ascii="Nyala" w:hAnsi="Nyala"/>
          <w:sz w:val="23"/>
          <w:szCs w:val="23"/>
        </w:rPr>
        <w:t>ą</w:t>
      </w:r>
      <w:r w:rsidRPr="00027062">
        <w:rPr>
          <w:rFonts w:ascii="Nyala" w:hAnsi="Nyala"/>
          <w:sz w:val="23"/>
          <w:szCs w:val="23"/>
        </w:rPr>
        <w:t>cych się wykształceniem wyższym, udział tej grupy w strukturze ludności według wykształcenia wzrósł z 5% do 11%. Jednocześnie maleje liczba osób o najniższych kwalifikacjach co</w:t>
      </w:r>
      <w:r w:rsidR="00727D0F" w:rsidRPr="00027062">
        <w:rPr>
          <w:rFonts w:ascii="Nyala" w:hAnsi="Nyala"/>
          <w:sz w:val="23"/>
          <w:szCs w:val="23"/>
        </w:rPr>
        <w:t xml:space="preserve"> jest bardzo korzystną tendencją</w:t>
      </w:r>
      <w:r w:rsidRPr="00027062">
        <w:rPr>
          <w:rFonts w:ascii="Nyala" w:hAnsi="Nyala"/>
          <w:sz w:val="23"/>
          <w:szCs w:val="23"/>
        </w:rPr>
        <w:t xml:space="preserve">.  </w:t>
      </w:r>
    </w:p>
    <w:p w:rsidR="00533E19" w:rsidRPr="00027062" w:rsidRDefault="00533E19" w:rsidP="00533E19">
      <w:pPr>
        <w:spacing w:after="0"/>
        <w:jc w:val="both"/>
        <w:rPr>
          <w:rFonts w:ascii="Nyala" w:hAnsi="Nyala"/>
          <w:sz w:val="23"/>
          <w:szCs w:val="23"/>
        </w:rPr>
      </w:pPr>
      <w:r w:rsidRPr="00027062">
        <w:rPr>
          <w:rFonts w:ascii="Nyala" w:hAnsi="Nyala"/>
          <w:sz w:val="23"/>
          <w:szCs w:val="23"/>
        </w:rPr>
        <w:tab/>
        <w:t>Sytuacja demograficzna obszaru nie jest najlepsza, gdyż zdiagnozowano szereg niekorzystnych te</w:t>
      </w:r>
      <w:r w:rsidRPr="00027062">
        <w:rPr>
          <w:rFonts w:ascii="Nyala" w:hAnsi="Nyala"/>
          <w:sz w:val="23"/>
          <w:szCs w:val="23"/>
        </w:rPr>
        <w:t>n</w:t>
      </w:r>
      <w:r w:rsidRPr="00027062">
        <w:rPr>
          <w:rFonts w:ascii="Nyala" w:hAnsi="Nyala"/>
          <w:sz w:val="23"/>
          <w:szCs w:val="23"/>
        </w:rPr>
        <w:t xml:space="preserve">dencji. Wyzwaniem jakie stoi w ramach strategii jest poprawa warunków życia mieszkańców, która zachęci do pozostania ludzi młodych do 35 roku życia, a w szczególności kobiety.  </w:t>
      </w:r>
    </w:p>
    <w:p w:rsidR="00951A06" w:rsidRPr="00027062" w:rsidRDefault="007A52A6" w:rsidP="00C97F1E">
      <w:pPr>
        <w:pStyle w:val="Nagwek2"/>
        <w:rPr>
          <w:rFonts w:ascii="Nyala" w:hAnsi="Nyala"/>
        </w:rPr>
      </w:pPr>
      <w:bookmarkStart w:id="13" w:name="_Toc438643511"/>
      <w:r w:rsidRPr="00027062">
        <w:rPr>
          <w:rFonts w:ascii="Nyala" w:hAnsi="Nyala"/>
        </w:rPr>
        <w:t>Określenie grup szczególnie istotnych z punktu widzenia realizacji LSR</w:t>
      </w:r>
      <w:bookmarkEnd w:id="13"/>
      <w:r w:rsidRPr="00027062">
        <w:rPr>
          <w:rFonts w:ascii="Nyala" w:hAnsi="Nyala"/>
        </w:rPr>
        <w:t xml:space="preserve"> </w:t>
      </w:r>
    </w:p>
    <w:p w:rsidR="00951A06" w:rsidRPr="00027062" w:rsidRDefault="00951A06" w:rsidP="00A038A7">
      <w:pPr>
        <w:spacing w:after="0"/>
        <w:ind w:firstLine="340"/>
        <w:jc w:val="both"/>
        <w:rPr>
          <w:rFonts w:ascii="Nyala" w:hAnsi="Nyala"/>
        </w:rPr>
      </w:pPr>
      <w:r w:rsidRPr="00027062">
        <w:rPr>
          <w:rFonts w:ascii="Nyala" w:hAnsi="Nyala"/>
        </w:rPr>
        <w:t>W toku szeroko prowadzonych konsultacji społecznych prowadzonych z wykorzystaniem metod il</w:t>
      </w:r>
      <w:r w:rsidRPr="00027062">
        <w:rPr>
          <w:rFonts w:ascii="Nyala" w:hAnsi="Nyala"/>
        </w:rPr>
        <w:t>o</w:t>
      </w:r>
      <w:r w:rsidRPr="00027062">
        <w:rPr>
          <w:rFonts w:ascii="Nyala" w:hAnsi="Nyala"/>
        </w:rPr>
        <w:t>ściowych i jakościowych ustalono</w:t>
      </w:r>
      <w:r w:rsidR="00AD7E51" w:rsidRPr="00027062">
        <w:rPr>
          <w:rFonts w:ascii="Nyala" w:hAnsi="Nyala"/>
        </w:rPr>
        <w:t xml:space="preserve">, że zasadnicze przyczyny </w:t>
      </w:r>
      <w:proofErr w:type="spellStart"/>
      <w:r w:rsidR="00AD7E51" w:rsidRPr="00027062">
        <w:rPr>
          <w:rFonts w:ascii="Nyala" w:hAnsi="Nyala"/>
        </w:rPr>
        <w:t>wykluczeń</w:t>
      </w:r>
      <w:proofErr w:type="spellEnd"/>
      <w:r w:rsidR="00AD7E51" w:rsidRPr="00027062">
        <w:rPr>
          <w:rFonts w:ascii="Nyala" w:hAnsi="Nyala"/>
        </w:rPr>
        <w:t xml:space="preserve"> społecznych na obszarze </w:t>
      </w:r>
      <w:r w:rsidR="00EF1FA4" w:rsidRPr="00027062">
        <w:rPr>
          <w:rFonts w:ascii="Nyala" w:hAnsi="Nyala"/>
        </w:rPr>
        <w:t xml:space="preserve">LGD </w:t>
      </w:r>
      <w:r w:rsidR="00AD7E51" w:rsidRPr="00027062">
        <w:rPr>
          <w:rFonts w:ascii="Nyala" w:hAnsi="Nyala"/>
        </w:rPr>
        <w:t xml:space="preserve">mają podłoże ekonomiczne. </w:t>
      </w:r>
      <w:r w:rsidR="005F6049" w:rsidRPr="00027062">
        <w:rPr>
          <w:rFonts w:ascii="Nyala" w:hAnsi="Nyala"/>
        </w:rPr>
        <w:t xml:space="preserve">Brak pracy, zatrudnienie w niepełnym wymiarze pracy, a także praca za najniższe wynagrodzenie </w:t>
      </w:r>
      <w:r w:rsidR="00EF1FA4" w:rsidRPr="00027062">
        <w:rPr>
          <w:rFonts w:ascii="Nyala" w:hAnsi="Nyala"/>
        </w:rPr>
        <w:t>skutkują odpływem ludności do obszarów bardziej atrakcyjnych, dużych miast oraz zagran</w:t>
      </w:r>
      <w:r w:rsidR="00EF1FA4" w:rsidRPr="00027062">
        <w:rPr>
          <w:rFonts w:ascii="Nyala" w:hAnsi="Nyala"/>
        </w:rPr>
        <w:t>i</w:t>
      </w:r>
      <w:r w:rsidR="00EF1FA4" w:rsidRPr="00027062">
        <w:rPr>
          <w:rFonts w:ascii="Nyala" w:hAnsi="Nyala"/>
        </w:rPr>
        <w:t>ce. Jednostki ulegają wykluczeniu, gdyż nie mogą zaspokoić potrzeb społecznych ze względu</w:t>
      </w:r>
      <w:r w:rsidR="00727D0F" w:rsidRPr="00027062">
        <w:rPr>
          <w:rFonts w:ascii="Nyala" w:hAnsi="Nyala"/>
        </w:rPr>
        <w:t xml:space="preserve"> na</w:t>
      </w:r>
      <w:r w:rsidR="00EF1FA4" w:rsidRPr="00027062">
        <w:rPr>
          <w:rFonts w:ascii="Nyala" w:hAnsi="Nyala"/>
        </w:rPr>
        <w:t xml:space="preserve"> niski status materialny. </w:t>
      </w:r>
      <w:r w:rsidR="00434CAE" w:rsidRPr="00027062">
        <w:rPr>
          <w:rFonts w:ascii="Nyala" w:hAnsi="Nyala"/>
        </w:rPr>
        <w:t xml:space="preserve">W związku z czym zdiagnozowano i wyróżniono trzy podstawowe grupy </w:t>
      </w:r>
      <w:proofErr w:type="spellStart"/>
      <w:r w:rsidR="00434CAE" w:rsidRPr="00027062">
        <w:rPr>
          <w:rFonts w:ascii="Nyala" w:hAnsi="Nyala"/>
        </w:rPr>
        <w:t>defaworyzowane</w:t>
      </w:r>
      <w:proofErr w:type="spellEnd"/>
      <w:r w:rsidR="00434CAE" w:rsidRPr="00027062">
        <w:rPr>
          <w:rFonts w:ascii="Nyala" w:hAnsi="Nyala"/>
        </w:rPr>
        <w:t>:</w:t>
      </w:r>
    </w:p>
    <w:p w:rsidR="00434CAE" w:rsidRPr="00027062" w:rsidRDefault="00434CAE" w:rsidP="00A038A7">
      <w:pPr>
        <w:pStyle w:val="Akapitzlist"/>
        <w:numPr>
          <w:ilvl w:val="0"/>
          <w:numId w:val="7"/>
        </w:numPr>
        <w:jc w:val="both"/>
        <w:rPr>
          <w:rFonts w:ascii="Nyala" w:hAnsi="Nyala"/>
        </w:rPr>
      </w:pPr>
      <w:r w:rsidRPr="00027062">
        <w:rPr>
          <w:rFonts w:ascii="Nyala" w:hAnsi="Nyala"/>
          <w:b/>
        </w:rPr>
        <w:t>Kobiety</w:t>
      </w:r>
      <w:r w:rsidRPr="00027062">
        <w:rPr>
          <w:rFonts w:ascii="Nyala" w:hAnsi="Nyala"/>
        </w:rPr>
        <w:t xml:space="preserve"> – problem bezrobocia na obszarze LGD dotyczy przede wszystkim kobiet. Dyskryminacja pł</w:t>
      </w:r>
      <w:r w:rsidRPr="00027062">
        <w:rPr>
          <w:rFonts w:ascii="Nyala" w:hAnsi="Nyala"/>
        </w:rPr>
        <w:t>a</w:t>
      </w:r>
      <w:r w:rsidRPr="00027062">
        <w:rPr>
          <w:rFonts w:ascii="Nyala" w:hAnsi="Nyala"/>
        </w:rPr>
        <w:t>cowa kobiet stanowiąca problem ogólnopolski, powoduje się że to one ze względów ekonomicznych przeważnie decydują się na wychowywanie potomstwa, rezygnując z pracy zawodowej.</w:t>
      </w:r>
      <w:r w:rsidR="00583F21" w:rsidRPr="00027062">
        <w:rPr>
          <w:rFonts w:ascii="Nyala" w:hAnsi="Nyala"/>
        </w:rPr>
        <w:t xml:space="preserve"> System opieki nad dziećmi jest nie dostosowany  do warunków zatrudnienia, gdyż nierzadko pracuje się w systemie wielozmianowym, natomiast placówki opiekuńcze</w:t>
      </w:r>
      <w:r w:rsidR="00E50896" w:rsidRPr="00027062">
        <w:rPr>
          <w:rFonts w:ascii="Nyala" w:hAnsi="Nyala"/>
        </w:rPr>
        <w:t xml:space="preserve"> (żłobki i przedszkola)</w:t>
      </w:r>
      <w:r w:rsidR="00583F21" w:rsidRPr="00027062">
        <w:rPr>
          <w:rFonts w:ascii="Nyala" w:hAnsi="Nyala"/>
        </w:rPr>
        <w:t xml:space="preserve"> jeżeli już są dostępne to w standardowych godzinach. W takiej sytuacji, bardzo często rachunek zysków i strat powoduje, że koszty indywidualnej opieki nad dziećmi </w:t>
      </w:r>
      <w:r w:rsidR="000B7EBD" w:rsidRPr="00027062">
        <w:rPr>
          <w:rFonts w:ascii="Nyala" w:hAnsi="Nyala"/>
        </w:rPr>
        <w:t xml:space="preserve">przewyższają korzyści płynące </w:t>
      </w:r>
      <w:r w:rsidR="00727D0F" w:rsidRPr="00027062">
        <w:rPr>
          <w:rFonts w:ascii="Nyala" w:hAnsi="Nyala"/>
        </w:rPr>
        <w:t xml:space="preserve">z </w:t>
      </w:r>
      <w:r w:rsidR="000B7EBD" w:rsidRPr="00027062">
        <w:rPr>
          <w:rFonts w:ascii="Nyala" w:hAnsi="Nyala"/>
        </w:rPr>
        <w:t>podjęcia pracy zawodowej przez k</w:t>
      </w:r>
      <w:r w:rsidR="000B7EBD" w:rsidRPr="00027062">
        <w:rPr>
          <w:rFonts w:ascii="Nyala" w:hAnsi="Nyala"/>
        </w:rPr>
        <w:t>o</w:t>
      </w:r>
      <w:r w:rsidR="000B7EBD" w:rsidRPr="00027062">
        <w:rPr>
          <w:rFonts w:ascii="Nyala" w:hAnsi="Nyala"/>
        </w:rPr>
        <w:t>bietę.</w:t>
      </w:r>
      <w:r w:rsidR="00583F21" w:rsidRPr="00027062">
        <w:rPr>
          <w:rFonts w:ascii="Nyala" w:hAnsi="Nyala"/>
        </w:rPr>
        <w:t xml:space="preserve"> </w:t>
      </w:r>
      <w:r w:rsidRPr="00027062">
        <w:rPr>
          <w:rFonts w:ascii="Nyala" w:hAnsi="Nyala"/>
        </w:rPr>
        <w:t xml:space="preserve">Powrót na rynek pracy po dłuższej przerwie </w:t>
      </w:r>
      <w:r w:rsidR="00583F21" w:rsidRPr="00027062">
        <w:rPr>
          <w:rFonts w:ascii="Nyala" w:hAnsi="Nyala"/>
        </w:rPr>
        <w:t>stanowi dużą barierę, a i na lokalnym rynku pracy brakuje ofert skierowanych do kobiet, gdyż zapotrzebowanie jest przede wszystkim na pracowników f</w:t>
      </w:r>
      <w:r w:rsidR="00583F21" w:rsidRPr="00027062">
        <w:rPr>
          <w:rFonts w:ascii="Nyala" w:hAnsi="Nyala"/>
        </w:rPr>
        <w:t>i</w:t>
      </w:r>
      <w:r w:rsidR="00583F21" w:rsidRPr="00027062">
        <w:rPr>
          <w:rFonts w:ascii="Nyala" w:hAnsi="Nyala"/>
        </w:rPr>
        <w:t xml:space="preserve">zycznych w zawodach rzemieślniczych. </w:t>
      </w:r>
      <w:r w:rsidR="000B7EBD" w:rsidRPr="00027062">
        <w:rPr>
          <w:rFonts w:ascii="Nyala" w:hAnsi="Nyala"/>
        </w:rPr>
        <w:t>Niedopasowanie kwalifikacji do lokalnego rynku pracy, aspir</w:t>
      </w:r>
      <w:r w:rsidR="000B7EBD" w:rsidRPr="00027062">
        <w:rPr>
          <w:rFonts w:ascii="Nyala" w:hAnsi="Nyala"/>
        </w:rPr>
        <w:t>a</w:t>
      </w:r>
      <w:r w:rsidR="000B7EBD" w:rsidRPr="00027062">
        <w:rPr>
          <w:rFonts w:ascii="Nyala" w:hAnsi="Nyala"/>
        </w:rPr>
        <w:t xml:space="preserve">cje statystycznie lepiej  wykształconych kobiet oraz mała atrakcyjność życia wiejskiego powoduje, że następuje odpływ kobiet przede wszystkim w wieku </w:t>
      </w:r>
      <w:r w:rsidR="008075C2" w:rsidRPr="00027062">
        <w:rPr>
          <w:rFonts w:ascii="Nyala" w:hAnsi="Nyala"/>
        </w:rPr>
        <w:t>rozrodczym</w:t>
      </w:r>
      <w:r w:rsidR="000B7EBD" w:rsidRPr="00027062">
        <w:rPr>
          <w:rFonts w:ascii="Nyala" w:hAnsi="Nyala"/>
        </w:rPr>
        <w:t>, co potwierdza piramida wieku  oraz malejący ws</w:t>
      </w:r>
      <w:r w:rsidR="00247B9A" w:rsidRPr="00027062">
        <w:rPr>
          <w:rFonts w:ascii="Nyala" w:hAnsi="Nyala"/>
        </w:rPr>
        <w:t xml:space="preserve">półczynnik feminizacji obszaru. </w:t>
      </w:r>
      <w:r w:rsidR="00727D0F" w:rsidRPr="00027062">
        <w:rPr>
          <w:rFonts w:ascii="Nyala" w:hAnsi="Nyala"/>
        </w:rPr>
        <w:t>Wielo</w:t>
      </w:r>
      <w:r w:rsidR="008075C2" w:rsidRPr="00027062">
        <w:rPr>
          <w:rFonts w:ascii="Nyala" w:hAnsi="Nyala"/>
        </w:rPr>
        <w:t xml:space="preserve">aspektowość </w:t>
      </w:r>
      <w:r w:rsidR="00247B9A" w:rsidRPr="00027062">
        <w:rPr>
          <w:rFonts w:ascii="Nyala" w:hAnsi="Nyala"/>
        </w:rPr>
        <w:t>powodów marginalizacji kobiet na o</w:t>
      </w:r>
      <w:r w:rsidR="00247B9A" w:rsidRPr="00027062">
        <w:rPr>
          <w:rFonts w:ascii="Nyala" w:hAnsi="Nyala"/>
        </w:rPr>
        <w:t>b</w:t>
      </w:r>
      <w:r w:rsidR="00247B9A" w:rsidRPr="00027062">
        <w:rPr>
          <w:rFonts w:ascii="Nyala" w:hAnsi="Nyala"/>
        </w:rPr>
        <w:t>szarze LGD, skłoniła do nie zawężania tej grup</w:t>
      </w:r>
      <w:r w:rsidR="00727D0F" w:rsidRPr="00027062">
        <w:rPr>
          <w:rFonts w:ascii="Nyala" w:hAnsi="Nyala"/>
        </w:rPr>
        <w:t>y jedynie do kobiet bezrobotnych.</w:t>
      </w:r>
      <w:r w:rsidR="00247B9A" w:rsidRPr="00027062">
        <w:rPr>
          <w:rFonts w:ascii="Nyala" w:hAnsi="Nyala"/>
        </w:rPr>
        <w:t xml:space="preserve"> </w:t>
      </w:r>
      <w:r w:rsidR="00727D0F" w:rsidRPr="00027062">
        <w:rPr>
          <w:rFonts w:ascii="Nyala" w:hAnsi="Nyala"/>
        </w:rPr>
        <w:t>W</w:t>
      </w:r>
      <w:r w:rsidR="006B41BE" w:rsidRPr="00027062">
        <w:rPr>
          <w:rFonts w:ascii="Nyala" w:hAnsi="Nyala"/>
        </w:rPr>
        <w:t>sparcia wymaga cała grupa, gdyż niedobór kobiet w dalszej perspektywie będzie rodził poważne problemy demograficzne o</w:t>
      </w:r>
      <w:r w:rsidR="006B41BE" w:rsidRPr="00027062">
        <w:rPr>
          <w:rFonts w:ascii="Nyala" w:hAnsi="Nyala"/>
        </w:rPr>
        <w:t>b</w:t>
      </w:r>
      <w:r w:rsidR="006B41BE" w:rsidRPr="00027062">
        <w:rPr>
          <w:rFonts w:ascii="Nyala" w:hAnsi="Nyala"/>
        </w:rPr>
        <w:t xml:space="preserve">szaru. Osoby z tej grupy będą mogły w ramach strategii </w:t>
      </w:r>
      <w:r w:rsidR="002D5B49" w:rsidRPr="00027062">
        <w:rPr>
          <w:rFonts w:ascii="Nyala" w:hAnsi="Nyala"/>
        </w:rPr>
        <w:t>otrzymać wsparcie na podjęcie działalności g</w:t>
      </w:r>
      <w:r w:rsidR="002D5B49" w:rsidRPr="00027062">
        <w:rPr>
          <w:rFonts w:ascii="Nyala" w:hAnsi="Nyala"/>
        </w:rPr>
        <w:t>o</w:t>
      </w:r>
      <w:r w:rsidR="002D5B49" w:rsidRPr="00027062">
        <w:rPr>
          <w:rFonts w:ascii="Nyala" w:hAnsi="Nyala"/>
        </w:rPr>
        <w:t xml:space="preserve">spodarczej, a także dostosować swoje kwalifikacje do wymagań rynkowych. </w:t>
      </w:r>
      <w:r w:rsidR="00130935" w:rsidRPr="00027062">
        <w:rPr>
          <w:rFonts w:ascii="Nyala" w:hAnsi="Nyala"/>
        </w:rPr>
        <w:t>Na podniesienie jakości ż</w:t>
      </w:r>
      <w:r w:rsidR="00130935" w:rsidRPr="00027062">
        <w:rPr>
          <w:rFonts w:ascii="Nyala" w:hAnsi="Nyala"/>
        </w:rPr>
        <w:t>y</w:t>
      </w:r>
      <w:r w:rsidR="00130935" w:rsidRPr="00027062">
        <w:rPr>
          <w:rFonts w:ascii="Nyala" w:hAnsi="Nyala"/>
        </w:rPr>
        <w:t xml:space="preserve">cia tej grup, wpłynie również możliwość skorzystania z </w:t>
      </w:r>
      <w:r w:rsidR="008820AE" w:rsidRPr="00027062">
        <w:rPr>
          <w:rFonts w:ascii="Nyala" w:hAnsi="Nyala"/>
        </w:rPr>
        <w:t>atrakcyjniejszej</w:t>
      </w:r>
      <w:r w:rsidR="00130935" w:rsidRPr="00027062">
        <w:rPr>
          <w:rFonts w:ascii="Nyala" w:hAnsi="Nyala"/>
        </w:rPr>
        <w:t xml:space="preserve"> oferty spędzania czasu wolnego. </w:t>
      </w:r>
    </w:p>
    <w:p w:rsidR="00434CAE" w:rsidRPr="00027062" w:rsidRDefault="00434CAE" w:rsidP="00A038A7">
      <w:pPr>
        <w:pStyle w:val="Akapitzlist"/>
        <w:numPr>
          <w:ilvl w:val="0"/>
          <w:numId w:val="7"/>
        </w:numPr>
        <w:spacing w:after="0"/>
        <w:ind w:left="357" w:hanging="357"/>
        <w:jc w:val="both"/>
        <w:rPr>
          <w:rFonts w:ascii="Nyala" w:hAnsi="Nyala"/>
        </w:rPr>
      </w:pPr>
      <w:r w:rsidRPr="00027062">
        <w:rPr>
          <w:rFonts w:ascii="Nyala" w:hAnsi="Nyala"/>
          <w:b/>
        </w:rPr>
        <w:t>Osoby</w:t>
      </w:r>
      <w:r w:rsidR="002D5B49" w:rsidRPr="00027062">
        <w:rPr>
          <w:rFonts w:ascii="Nyala" w:hAnsi="Nyala"/>
          <w:b/>
        </w:rPr>
        <w:t xml:space="preserve"> pełnoletnie </w:t>
      </w:r>
      <w:r w:rsidRPr="00027062">
        <w:rPr>
          <w:rFonts w:ascii="Nyala" w:hAnsi="Nyala"/>
          <w:b/>
        </w:rPr>
        <w:t>do 35 roku życia</w:t>
      </w:r>
      <w:r w:rsidR="00B8004B" w:rsidRPr="00027062">
        <w:rPr>
          <w:rFonts w:ascii="Nyala" w:hAnsi="Nyala"/>
          <w:b/>
        </w:rPr>
        <w:t xml:space="preserve"> (osoby do 35 r. życia)</w:t>
      </w:r>
      <w:r w:rsidRPr="00027062">
        <w:rPr>
          <w:rFonts w:ascii="Nyala" w:hAnsi="Nyala"/>
        </w:rPr>
        <w:t xml:space="preserve"> </w:t>
      </w:r>
      <w:r w:rsidRPr="00027062">
        <w:rPr>
          <w:rFonts w:ascii="Nyala" w:hAnsi="Nyala"/>
        </w:rPr>
        <w:softHyphen/>
        <w:t>–</w:t>
      </w:r>
      <w:r w:rsidR="002D5B49" w:rsidRPr="00027062">
        <w:rPr>
          <w:rFonts w:ascii="Nyala" w:hAnsi="Nyala"/>
        </w:rPr>
        <w:t xml:space="preserve"> osoby młode, często wykształcone bez większego doświadczenia zawodowego mają bardzo utrudniony dostęp do rynku pracy, a jeżeli już p</w:t>
      </w:r>
      <w:r w:rsidR="002D5B49" w:rsidRPr="00027062">
        <w:rPr>
          <w:rFonts w:ascii="Nyala" w:hAnsi="Nyala"/>
        </w:rPr>
        <w:t>o</w:t>
      </w:r>
      <w:r w:rsidR="002D5B49" w:rsidRPr="00027062">
        <w:rPr>
          <w:rFonts w:ascii="Nyala" w:hAnsi="Nyala"/>
        </w:rPr>
        <w:t>siadają pracę t</w:t>
      </w:r>
      <w:r w:rsidR="00727D0F" w:rsidRPr="00027062">
        <w:rPr>
          <w:rFonts w:ascii="Nyala" w:hAnsi="Nyala"/>
        </w:rPr>
        <w:t>o często nie satysfakcjonuje je</w:t>
      </w:r>
      <w:r w:rsidR="002D5B49" w:rsidRPr="00027062">
        <w:rPr>
          <w:rFonts w:ascii="Nyala" w:hAnsi="Nyala"/>
        </w:rPr>
        <w:t xml:space="preserve"> wynagrodzenie. </w:t>
      </w:r>
      <w:r w:rsidR="006B39DC" w:rsidRPr="00027062">
        <w:rPr>
          <w:rFonts w:ascii="Nyala" w:hAnsi="Nyala"/>
        </w:rPr>
        <w:t>Duża mobilność tej grupy wiekowej p</w:t>
      </w:r>
      <w:r w:rsidR="006B39DC" w:rsidRPr="00027062">
        <w:rPr>
          <w:rFonts w:ascii="Nyala" w:hAnsi="Nyala"/>
        </w:rPr>
        <w:t>o</w:t>
      </w:r>
      <w:r w:rsidR="006B39DC" w:rsidRPr="00027062">
        <w:rPr>
          <w:rFonts w:ascii="Nyala" w:hAnsi="Nyala"/>
        </w:rPr>
        <w:t>woduje, że jest ona bardzo podatna na emigrację do dużych miast i zagranicę, w których może otrzymać atrakcyjniejszą ofertę pracy, płacy oraz lepsze warunki życia. Zapobiegnięcie „drenażowi mózgów” st</w:t>
      </w:r>
      <w:r w:rsidR="006B39DC" w:rsidRPr="00027062">
        <w:rPr>
          <w:rFonts w:ascii="Nyala" w:hAnsi="Nyala"/>
        </w:rPr>
        <w:t>a</w:t>
      </w:r>
      <w:r w:rsidR="006B39DC" w:rsidRPr="00027062">
        <w:rPr>
          <w:rFonts w:ascii="Nyala" w:hAnsi="Nyala"/>
        </w:rPr>
        <w:lastRenderedPageBreak/>
        <w:t xml:space="preserve">nowi istotne wyzwanie dla rozwoju obszaru LGD, gdyż </w:t>
      </w:r>
      <w:r w:rsidR="00130935" w:rsidRPr="00027062">
        <w:rPr>
          <w:rFonts w:ascii="Nyala" w:hAnsi="Nyala"/>
        </w:rPr>
        <w:t xml:space="preserve">odpływają najczęściej </w:t>
      </w:r>
      <w:r w:rsidR="006B39DC" w:rsidRPr="00027062">
        <w:rPr>
          <w:rFonts w:ascii="Nyala" w:hAnsi="Nyala"/>
        </w:rPr>
        <w:t>osoby</w:t>
      </w:r>
      <w:r w:rsidR="00130935" w:rsidRPr="00027062">
        <w:rPr>
          <w:rFonts w:ascii="Nyala" w:hAnsi="Nyala"/>
        </w:rPr>
        <w:t xml:space="preserve"> </w:t>
      </w:r>
      <w:r w:rsidR="006B39DC" w:rsidRPr="00027062">
        <w:rPr>
          <w:rFonts w:ascii="Nyala" w:hAnsi="Nyala"/>
        </w:rPr>
        <w:t>dobrze wykszta</w:t>
      </w:r>
      <w:r w:rsidR="006B39DC" w:rsidRPr="00027062">
        <w:rPr>
          <w:rFonts w:ascii="Nyala" w:hAnsi="Nyala"/>
        </w:rPr>
        <w:t>ł</w:t>
      </w:r>
      <w:r w:rsidR="006B39DC" w:rsidRPr="00027062">
        <w:rPr>
          <w:rFonts w:ascii="Nyala" w:hAnsi="Nyala"/>
        </w:rPr>
        <w:t>cone, kreatywne powodując osłabienie jakości lokalnego kapitału ludzkiego.</w:t>
      </w:r>
      <w:r w:rsidR="0013335E" w:rsidRPr="00027062">
        <w:rPr>
          <w:rFonts w:ascii="Nyala" w:hAnsi="Nyala"/>
        </w:rPr>
        <w:t xml:space="preserve"> Według Szafraniec (2010) to młodzi mieszkańcy wsi stanowią najliczniejszą grupę migrujących za granicę.</w:t>
      </w:r>
      <w:r w:rsidR="00130935" w:rsidRPr="00027062">
        <w:rPr>
          <w:rFonts w:ascii="Nyala" w:hAnsi="Nyala"/>
        </w:rPr>
        <w:t xml:space="preserve"> W przypadku tych na</w:t>
      </w:r>
      <w:r w:rsidR="00130935" w:rsidRPr="00027062">
        <w:rPr>
          <w:rFonts w:ascii="Nyala" w:hAnsi="Nyala"/>
        </w:rPr>
        <w:t>j</w:t>
      </w:r>
      <w:r w:rsidR="00130935" w:rsidRPr="00027062">
        <w:rPr>
          <w:rFonts w:ascii="Nyala" w:hAnsi="Nyala"/>
        </w:rPr>
        <w:t>zdolniejszych jednostek, często kluczową barierą hamującą ich rozwój jest brak kapitału na założenie własnej działalności gospodarczej. Odpływ takich osób stanowi dużą stratę dla obszaru LGD i podn</w:t>
      </w:r>
      <w:r w:rsidR="00130935" w:rsidRPr="00027062">
        <w:rPr>
          <w:rFonts w:ascii="Nyala" w:hAnsi="Nyala"/>
        </w:rPr>
        <w:t>o</w:t>
      </w:r>
      <w:r w:rsidR="00130935" w:rsidRPr="00027062">
        <w:rPr>
          <w:rFonts w:ascii="Nyala" w:hAnsi="Nyala"/>
        </w:rPr>
        <w:t xml:space="preserve">szenia jego innowacyjności. </w:t>
      </w:r>
    </w:p>
    <w:p w:rsidR="00130935" w:rsidRPr="00027062" w:rsidRDefault="00727D0F" w:rsidP="00A038A7">
      <w:pPr>
        <w:spacing w:after="0"/>
        <w:ind w:left="357" w:firstLine="454"/>
        <w:jc w:val="both"/>
        <w:rPr>
          <w:rFonts w:ascii="Nyala" w:hAnsi="Nyala"/>
        </w:rPr>
      </w:pPr>
      <w:r w:rsidRPr="00027062">
        <w:rPr>
          <w:rFonts w:ascii="Nyala" w:hAnsi="Nyala"/>
        </w:rPr>
        <w:t>Część osób w ramach tej grupy,</w:t>
      </w:r>
      <w:r w:rsidR="005C2D35" w:rsidRPr="00027062">
        <w:rPr>
          <w:rFonts w:ascii="Nyala" w:hAnsi="Nyala"/>
        </w:rPr>
        <w:t xml:space="preserve"> najmniej mobilna i zaradna życiowo ma problem w odnalezieniu się na lokalnym</w:t>
      </w:r>
      <w:r w:rsidRPr="00027062">
        <w:rPr>
          <w:rFonts w:ascii="Nyala" w:hAnsi="Nyala"/>
        </w:rPr>
        <w:t xml:space="preserve"> rynku pracy, ze względu na nie</w:t>
      </w:r>
      <w:r w:rsidR="005C2D35" w:rsidRPr="00027062">
        <w:rPr>
          <w:rFonts w:ascii="Nyala" w:hAnsi="Nyala"/>
        </w:rPr>
        <w:t>odpowiednie kwalifikacje zawodowe</w:t>
      </w:r>
      <w:r w:rsidR="000F0315" w:rsidRPr="00027062">
        <w:rPr>
          <w:rFonts w:ascii="Nyala" w:hAnsi="Nyala"/>
        </w:rPr>
        <w:t>. Jak zauważa Sz</w:t>
      </w:r>
      <w:r w:rsidR="000F0315" w:rsidRPr="00027062">
        <w:rPr>
          <w:rFonts w:ascii="Nyala" w:hAnsi="Nyala"/>
        </w:rPr>
        <w:t>a</w:t>
      </w:r>
      <w:r w:rsidR="000F0315" w:rsidRPr="00027062">
        <w:rPr>
          <w:rFonts w:ascii="Nyala" w:hAnsi="Nyala"/>
        </w:rPr>
        <w:t>franiec (2010) młode osoby bezrobotne mieszkają najczęściej na wsi tylko z tego względu, że nie stać ich na usamodzielnienie w mieście, a posiadane przez nich kwalifikacje są tam nieprzydatne.</w:t>
      </w:r>
      <w:r w:rsidR="0013335E" w:rsidRPr="00027062">
        <w:rPr>
          <w:rFonts w:ascii="Nyala" w:hAnsi="Nyala"/>
        </w:rPr>
        <w:t xml:space="preserve"> </w:t>
      </w:r>
    </w:p>
    <w:p w:rsidR="005C2D35" w:rsidRPr="00027062" w:rsidRDefault="005C2D35" w:rsidP="00A038A7">
      <w:pPr>
        <w:spacing w:after="0"/>
        <w:ind w:left="357" w:firstLine="454"/>
        <w:jc w:val="both"/>
        <w:rPr>
          <w:rFonts w:ascii="Nyala" w:hAnsi="Nyala"/>
        </w:rPr>
      </w:pPr>
      <w:r w:rsidRPr="00027062">
        <w:rPr>
          <w:rFonts w:ascii="Nyala" w:hAnsi="Nyala"/>
        </w:rPr>
        <w:t>W ramach zaplanowanego mechanizmu interwencji, osoby z tej grup</w:t>
      </w:r>
      <w:r w:rsidR="00727D0F" w:rsidRPr="00027062">
        <w:rPr>
          <w:rFonts w:ascii="Nyala" w:hAnsi="Nyala"/>
        </w:rPr>
        <w:t>y</w:t>
      </w:r>
      <w:r w:rsidRPr="00027062">
        <w:rPr>
          <w:rFonts w:ascii="Nyala" w:hAnsi="Nyala"/>
        </w:rPr>
        <w:t xml:space="preserve"> będą mogły uzyskać wspa</w:t>
      </w:r>
      <w:r w:rsidRPr="00027062">
        <w:rPr>
          <w:rFonts w:ascii="Nyala" w:hAnsi="Nyala"/>
        </w:rPr>
        <w:t>r</w:t>
      </w:r>
      <w:r w:rsidRPr="00027062">
        <w:rPr>
          <w:rFonts w:ascii="Nyala" w:hAnsi="Nyala"/>
        </w:rPr>
        <w:t xml:space="preserve">cie na podjęcie działalności gospodarczej, </w:t>
      </w:r>
      <w:r w:rsidR="008826D4" w:rsidRPr="00027062">
        <w:rPr>
          <w:rFonts w:ascii="Nyala" w:hAnsi="Nyala"/>
        </w:rPr>
        <w:t xml:space="preserve">oraz </w:t>
      </w:r>
      <w:r w:rsidRPr="00027062">
        <w:rPr>
          <w:rFonts w:ascii="Nyala" w:hAnsi="Nyala"/>
        </w:rPr>
        <w:t>podnieść swoje kompetencje. Poprawa oferty spędzania czasu wolnego</w:t>
      </w:r>
      <w:r w:rsidR="009405F8" w:rsidRPr="00027062">
        <w:rPr>
          <w:rFonts w:ascii="Nyala" w:hAnsi="Nyala"/>
        </w:rPr>
        <w:t xml:space="preserve"> powinna pośrednio przyczynić się do chętniejszego pozostawania w rodzinnych stronach i stałego osiedlania na obszarze LGD. </w:t>
      </w:r>
      <w:r w:rsidR="008820AE" w:rsidRPr="00027062">
        <w:rPr>
          <w:rFonts w:ascii="Nyala" w:hAnsi="Nyala"/>
        </w:rPr>
        <w:t xml:space="preserve">Zaproponowane przedsięwzięcia </w:t>
      </w:r>
      <w:r w:rsidR="00727D0F" w:rsidRPr="00027062">
        <w:rPr>
          <w:rFonts w:ascii="Nyala" w:hAnsi="Nyala"/>
        </w:rPr>
        <w:t xml:space="preserve">powinny sprawić, że obszar LGD będzie </w:t>
      </w:r>
      <w:r w:rsidR="008820AE" w:rsidRPr="00027062">
        <w:rPr>
          <w:rFonts w:ascii="Nyala" w:hAnsi="Nyala"/>
        </w:rPr>
        <w:t xml:space="preserve">miejscem atrakcyjnym do pracy, mieszkania oraz ciekawego spędzania czasu w czystym środowisku przyrodniczym. </w:t>
      </w:r>
    </w:p>
    <w:p w:rsidR="00434CAE" w:rsidRPr="00027062" w:rsidRDefault="00434CAE" w:rsidP="00A038A7">
      <w:pPr>
        <w:pStyle w:val="Akapitzlist"/>
        <w:numPr>
          <w:ilvl w:val="0"/>
          <w:numId w:val="7"/>
        </w:numPr>
        <w:spacing w:after="0"/>
        <w:ind w:left="357" w:hanging="357"/>
        <w:jc w:val="both"/>
        <w:rPr>
          <w:rFonts w:ascii="Nyala" w:hAnsi="Nyala"/>
        </w:rPr>
      </w:pPr>
      <w:r w:rsidRPr="00027062">
        <w:rPr>
          <w:rFonts w:ascii="Nyala" w:hAnsi="Nyala"/>
          <w:b/>
        </w:rPr>
        <w:t>Dzieci i młodzież do 26 lat</w:t>
      </w:r>
      <w:r w:rsidR="00B8004B" w:rsidRPr="00027062">
        <w:rPr>
          <w:rFonts w:ascii="Nyala" w:hAnsi="Nyala"/>
          <w:b/>
        </w:rPr>
        <w:t xml:space="preserve"> (dzieci i młodzież) </w:t>
      </w:r>
      <w:r w:rsidRPr="00027062">
        <w:rPr>
          <w:rFonts w:ascii="Nyala" w:hAnsi="Nyala"/>
        </w:rPr>
        <w:t xml:space="preserve"> – </w:t>
      </w:r>
      <w:r w:rsidR="005C2D35" w:rsidRPr="00027062">
        <w:rPr>
          <w:rFonts w:ascii="Nyala" w:hAnsi="Nyala"/>
        </w:rPr>
        <w:t xml:space="preserve"> </w:t>
      </w:r>
      <w:r w:rsidR="00E84D99" w:rsidRPr="00027062">
        <w:rPr>
          <w:rFonts w:ascii="Nyala" w:hAnsi="Nyala"/>
        </w:rPr>
        <w:t>wykluczenie dzieci i młodzieży na obszarach wie</w:t>
      </w:r>
      <w:r w:rsidR="00E84D99" w:rsidRPr="00027062">
        <w:rPr>
          <w:rFonts w:ascii="Nyala" w:hAnsi="Nyala"/>
        </w:rPr>
        <w:t>j</w:t>
      </w:r>
      <w:r w:rsidR="00E84D99" w:rsidRPr="00027062">
        <w:rPr>
          <w:rFonts w:ascii="Nyala" w:hAnsi="Nyala"/>
        </w:rPr>
        <w:t>skich po części jest konsekwencją statusu materialnego rodzin, w których funkcjonują. Z drugiej jednak strony na ich marginalizację wpływa gorsza dostępność do powszechnych zasobów społecznych oraz odpowiednich instytucji pozwalających na wyposażenie jednostek w kapitał życiowy, w stosunku do d</w:t>
      </w:r>
      <w:r w:rsidR="00E84D99" w:rsidRPr="00027062">
        <w:rPr>
          <w:rFonts w:ascii="Nyala" w:hAnsi="Nyala"/>
        </w:rPr>
        <w:t>u</w:t>
      </w:r>
      <w:r w:rsidR="00E84D99" w:rsidRPr="00027062">
        <w:rPr>
          <w:rFonts w:ascii="Nyala" w:hAnsi="Nyala"/>
        </w:rPr>
        <w:t>żych miast. Możliwości spędzania czasu wolnego, korzystania z pozaszkolnych form edukacji są na t</w:t>
      </w:r>
      <w:r w:rsidR="00E84D99" w:rsidRPr="00027062">
        <w:rPr>
          <w:rFonts w:ascii="Nyala" w:hAnsi="Nyala"/>
        </w:rPr>
        <w:t>e</w:t>
      </w:r>
      <w:r w:rsidR="00E84D99" w:rsidRPr="00027062">
        <w:rPr>
          <w:rFonts w:ascii="Nyala" w:hAnsi="Nyala"/>
        </w:rPr>
        <w:t>renie LGD skromne, a bariera komunikacyjna</w:t>
      </w:r>
      <w:r w:rsidR="005C77A1" w:rsidRPr="00027062">
        <w:rPr>
          <w:rFonts w:ascii="Nyala" w:hAnsi="Nyala"/>
        </w:rPr>
        <w:t xml:space="preserve"> w połączeniu z finansową  skutecznie potęguje wyklucz</w:t>
      </w:r>
      <w:r w:rsidR="005C77A1" w:rsidRPr="00027062">
        <w:rPr>
          <w:rFonts w:ascii="Nyala" w:hAnsi="Nyala"/>
        </w:rPr>
        <w:t>e</w:t>
      </w:r>
      <w:r w:rsidR="005C77A1" w:rsidRPr="00027062">
        <w:rPr>
          <w:rFonts w:ascii="Nyala" w:hAnsi="Nyala"/>
        </w:rPr>
        <w:t>nie. Stworzenie atrakcyjnych miejsc i oferty spędzania czasu wolnego ma duże znaczenie w zakresie z</w:t>
      </w:r>
      <w:r w:rsidR="005C77A1" w:rsidRPr="00027062">
        <w:rPr>
          <w:rFonts w:ascii="Nyala" w:hAnsi="Nyala"/>
        </w:rPr>
        <w:t>a</w:t>
      </w:r>
      <w:r w:rsidR="005C77A1" w:rsidRPr="00027062">
        <w:rPr>
          <w:rFonts w:ascii="Nyala" w:hAnsi="Nyala"/>
        </w:rPr>
        <w:t>pobiegania występowania zjawisk skrajnie patologicznych jak np. narkomania. Zapewnienie dobrego startu w dorosłość</w:t>
      </w:r>
      <w:r w:rsidR="005D5BE3" w:rsidRPr="00027062">
        <w:rPr>
          <w:rFonts w:ascii="Nyala" w:hAnsi="Nyala"/>
        </w:rPr>
        <w:t>, pozwoli uniknąć późniejszych problemów na rynku pracy, dlatego zaplanowano dzi</w:t>
      </w:r>
      <w:r w:rsidR="005D5BE3" w:rsidRPr="00027062">
        <w:rPr>
          <w:rFonts w:ascii="Nyala" w:hAnsi="Nyala"/>
        </w:rPr>
        <w:t>a</w:t>
      </w:r>
      <w:r w:rsidR="005D5BE3" w:rsidRPr="00027062">
        <w:rPr>
          <w:rFonts w:ascii="Nyala" w:hAnsi="Nyala"/>
        </w:rPr>
        <w:t xml:space="preserve">łania o charakterze aktywizacyjnym w odniesieniu do tej grup.  Grupa nie została zawężona do dzieci i młodzieży z terenów stricte wiejskich, gdyż na obszarach małych miast jakie występują na terenie LGD, sytuacja jest zbliżona, a należy dążyć do zintegrowania całego środowiska. W odniesieniu do projektów infrastrukturalnych dedykowanych tej grupie zachowano jednak preferencję miejscowości mniejszych, w których możliwości spędzania czasu wolnego są najgorsze. </w:t>
      </w:r>
    </w:p>
    <w:p w:rsidR="006E06F1" w:rsidRPr="00027062" w:rsidRDefault="008075C2" w:rsidP="00A038A7">
      <w:pPr>
        <w:spacing w:after="0"/>
        <w:ind w:firstLine="340"/>
        <w:jc w:val="both"/>
        <w:rPr>
          <w:rFonts w:ascii="Nyala" w:hAnsi="Nyala"/>
        </w:rPr>
      </w:pPr>
      <w:r w:rsidRPr="00027062">
        <w:rPr>
          <w:rFonts w:ascii="Nyala" w:hAnsi="Nyala"/>
        </w:rPr>
        <w:t xml:space="preserve">Wyróżnienie powyższych grup zagrożonych wykluczeniem w pełni koresponduje z opinią społeczności lokalnej wyrażaną podczas spotkań konsultacyjnych, czy badań ankietowych. Cennym doświadczeniem był przeprowadzony warsztat </w:t>
      </w:r>
      <w:proofErr w:type="spellStart"/>
      <w:r w:rsidRPr="00027062">
        <w:rPr>
          <w:rFonts w:ascii="Nyala" w:hAnsi="Nyala"/>
        </w:rPr>
        <w:t>deliberatywny</w:t>
      </w:r>
      <w:proofErr w:type="spellEnd"/>
      <w:r w:rsidRPr="00027062">
        <w:rPr>
          <w:rFonts w:ascii="Nyala" w:hAnsi="Nyala"/>
        </w:rPr>
        <w:t>, gdzie w gronie specjalistów z zakresu pomocy społecznej, rynku pracy oraz przedstawicieli podmiotów ekonomii społecznej działających na lokalnym rynku szczegółowo przeanalizowano problemy wykluczenia społecznego</w:t>
      </w:r>
      <w:r w:rsidR="00637F0E" w:rsidRPr="00027062">
        <w:rPr>
          <w:rFonts w:ascii="Nyala" w:hAnsi="Nyala"/>
        </w:rPr>
        <w:t xml:space="preserve"> obszaru LGD. Istotną barierą powodująca wykluczenia w zakresie rynku pracy, ale również w innych dziedzinach życia </w:t>
      </w:r>
      <w:r w:rsidRPr="00027062">
        <w:rPr>
          <w:rFonts w:ascii="Nyala" w:hAnsi="Nyala"/>
        </w:rPr>
        <w:t xml:space="preserve"> </w:t>
      </w:r>
      <w:r w:rsidR="00637F0E" w:rsidRPr="00027062">
        <w:rPr>
          <w:rFonts w:ascii="Nyala" w:hAnsi="Nyala"/>
        </w:rPr>
        <w:t>jest słaba komunikacja wewnętrzna obsz</w:t>
      </w:r>
      <w:r w:rsidR="00637F0E" w:rsidRPr="00027062">
        <w:rPr>
          <w:rFonts w:ascii="Nyala" w:hAnsi="Nyala"/>
        </w:rPr>
        <w:t>a</w:t>
      </w:r>
      <w:r w:rsidR="00637F0E" w:rsidRPr="00027062">
        <w:rPr>
          <w:rFonts w:ascii="Nyala" w:hAnsi="Nyala"/>
        </w:rPr>
        <w:t xml:space="preserve">ru, jak i dostępność zewnętrzna. Zgodnie ustalono, że  słaba dostępność komunikacji publicznej stanowi wyzwanie rozwojowe wykraczające poza </w:t>
      </w:r>
      <w:r w:rsidR="00611295" w:rsidRPr="00027062">
        <w:rPr>
          <w:rFonts w:ascii="Nyala" w:hAnsi="Nyala"/>
        </w:rPr>
        <w:t>możliwości władz lokalnych, które nie są wstanie dofinansowywać transportu publicznego, który w warunkach niskiej gęstości zaludnienia i nieregularnego potoku pasaże</w:t>
      </w:r>
      <w:r w:rsidR="00611295" w:rsidRPr="00027062">
        <w:rPr>
          <w:rFonts w:ascii="Nyala" w:hAnsi="Nyala"/>
        </w:rPr>
        <w:t>r</w:t>
      </w:r>
      <w:r w:rsidR="00611295" w:rsidRPr="00027062">
        <w:rPr>
          <w:rFonts w:ascii="Nyala" w:hAnsi="Nyala"/>
        </w:rPr>
        <w:t>skiego jest wysoce deficytowy. Rekomendowano promowanie in</w:t>
      </w:r>
      <w:r w:rsidR="00727D0F" w:rsidRPr="00027062">
        <w:rPr>
          <w:rFonts w:ascii="Nyala" w:hAnsi="Nyala"/>
        </w:rPr>
        <w:t>nowacyjnych form</w:t>
      </w:r>
      <w:r w:rsidR="006E06F1" w:rsidRPr="00027062">
        <w:rPr>
          <w:rFonts w:ascii="Nyala" w:hAnsi="Nyala"/>
        </w:rPr>
        <w:t xml:space="preserve"> zatrudnienia opartych przede wszystkim na elastycznym czasie pracy, czy pracy zdalnej.</w:t>
      </w:r>
      <w:r w:rsidR="00247B9A" w:rsidRPr="00027062">
        <w:rPr>
          <w:rFonts w:ascii="Nyala" w:hAnsi="Nyala"/>
        </w:rPr>
        <w:t xml:space="preserve"> Biorąc pod uwagę doświadczenie osób zajmujących się proble</w:t>
      </w:r>
      <w:r w:rsidR="00727D0F" w:rsidRPr="00027062">
        <w:rPr>
          <w:rFonts w:ascii="Nyala" w:hAnsi="Nyala"/>
        </w:rPr>
        <w:t>mami społecznym na obszarze LGD</w:t>
      </w:r>
      <w:r w:rsidR="00247B9A" w:rsidRPr="00027062">
        <w:rPr>
          <w:rFonts w:ascii="Nyala" w:hAnsi="Nyala"/>
        </w:rPr>
        <w:t xml:space="preserve"> oraz odczucia mieszkańców wyrażane podczas spotkań, grupą rokującą na zmiany w największym stopniu są osoby młode. Znalazło to odzwierciedlenie w wyróżnionych grupach </w:t>
      </w:r>
      <w:proofErr w:type="spellStart"/>
      <w:r w:rsidR="00247B9A" w:rsidRPr="00027062">
        <w:rPr>
          <w:rFonts w:ascii="Nyala" w:hAnsi="Nyala"/>
        </w:rPr>
        <w:t>defaworyzowanych</w:t>
      </w:r>
      <w:proofErr w:type="spellEnd"/>
      <w:r w:rsidR="00247B9A" w:rsidRPr="00027062">
        <w:rPr>
          <w:rFonts w:ascii="Nyala" w:hAnsi="Nyala"/>
        </w:rPr>
        <w:t xml:space="preserve">.  </w:t>
      </w:r>
    </w:p>
    <w:p w:rsidR="00EF1FA4" w:rsidRPr="00027062" w:rsidRDefault="005D5BE3" w:rsidP="00A038A7">
      <w:pPr>
        <w:spacing w:after="0"/>
        <w:ind w:firstLine="340"/>
        <w:jc w:val="both"/>
        <w:rPr>
          <w:rFonts w:ascii="Nyala" w:hAnsi="Nyala"/>
        </w:rPr>
      </w:pPr>
      <w:r w:rsidRPr="00027062">
        <w:rPr>
          <w:rFonts w:ascii="Nyala" w:hAnsi="Nyala"/>
        </w:rPr>
        <w:t>Z punktu widzenia realizacji strategii istotną grupa są</w:t>
      </w:r>
      <w:r w:rsidR="000537FC" w:rsidRPr="00027062">
        <w:rPr>
          <w:rFonts w:ascii="Nyala" w:hAnsi="Nyala"/>
        </w:rPr>
        <w:t xml:space="preserve"> beneficjenci operacji, gdyż przedstawiciele grupy </w:t>
      </w:r>
      <w:proofErr w:type="spellStart"/>
      <w:r w:rsidR="000537FC" w:rsidRPr="00027062">
        <w:rPr>
          <w:rFonts w:ascii="Nyala" w:hAnsi="Nyala"/>
        </w:rPr>
        <w:t>defaworyzowanej</w:t>
      </w:r>
      <w:proofErr w:type="spellEnd"/>
      <w:r w:rsidR="000537FC" w:rsidRPr="00027062">
        <w:rPr>
          <w:rFonts w:ascii="Nyala" w:hAnsi="Nyala"/>
        </w:rPr>
        <w:t xml:space="preserve"> znacznej części przyczyn problemów, jakie występują</w:t>
      </w:r>
      <w:r w:rsidR="008820AE" w:rsidRPr="00027062">
        <w:rPr>
          <w:rFonts w:ascii="Nyala" w:hAnsi="Nyala"/>
        </w:rPr>
        <w:t xml:space="preserve"> na obszarze </w:t>
      </w:r>
      <w:r w:rsidR="000537FC" w:rsidRPr="00027062">
        <w:rPr>
          <w:rFonts w:ascii="Nyala" w:hAnsi="Nyala"/>
        </w:rPr>
        <w:t xml:space="preserve"> nie są wstanie rozwi</w:t>
      </w:r>
      <w:r w:rsidR="000537FC" w:rsidRPr="00027062">
        <w:rPr>
          <w:rFonts w:ascii="Nyala" w:hAnsi="Nyala"/>
        </w:rPr>
        <w:t>ą</w:t>
      </w:r>
      <w:r w:rsidR="000537FC" w:rsidRPr="00027062">
        <w:rPr>
          <w:rFonts w:ascii="Nyala" w:hAnsi="Nyala"/>
        </w:rPr>
        <w:t>zać samodzielnie. Kluczowa w tym zakresie jest współpraca lokalnego partnerstwa, zniwelowaniem braków infrastrukturalnych zajmą się przede wszystkim partnerzy publiczni, poprawą oferty spędzania czasu woln</w:t>
      </w:r>
      <w:r w:rsidR="000537FC" w:rsidRPr="00027062">
        <w:rPr>
          <w:rFonts w:ascii="Nyala" w:hAnsi="Nyala"/>
        </w:rPr>
        <w:t>e</w:t>
      </w:r>
      <w:r w:rsidR="000537FC" w:rsidRPr="00027062">
        <w:rPr>
          <w:rFonts w:ascii="Nyala" w:hAnsi="Nyala"/>
        </w:rPr>
        <w:t xml:space="preserve">go i podnoszenia kompetencji organizacje społeczne. </w:t>
      </w:r>
      <w:r w:rsidR="008820AE" w:rsidRPr="00027062">
        <w:rPr>
          <w:rFonts w:ascii="Nyala" w:hAnsi="Nyala"/>
        </w:rPr>
        <w:t xml:space="preserve">Pełnoletni przedstawiciele grup </w:t>
      </w:r>
      <w:proofErr w:type="spellStart"/>
      <w:r w:rsidR="008820AE" w:rsidRPr="00027062">
        <w:rPr>
          <w:rFonts w:ascii="Nyala" w:hAnsi="Nyala"/>
        </w:rPr>
        <w:t>defaworyzowanych</w:t>
      </w:r>
      <w:proofErr w:type="spellEnd"/>
      <w:r w:rsidR="008820AE" w:rsidRPr="00027062">
        <w:rPr>
          <w:rFonts w:ascii="Nyala" w:hAnsi="Nyala"/>
        </w:rPr>
        <w:t xml:space="preserve"> będą mieli możliwość podjęcia działalności gospodarczej. </w:t>
      </w:r>
      <w:r w:rsidR="00A12B11" w:rsidRPr="00027062">
        <w:rPr>
          <w:rFonts w:ascii="Nyala" w:hAnsi="Nyala"/>
        </w:rPr>
        <w:t xml:space="preserve">W odniesieniu </w:t>
      </w:r>
      <w:r w:rsidR="00786305" w:rsidRPr="00027062">
        <w:rPr>
          <w:rFonts w:ascii="Nyala" w:hAnsi="Nyala"/>
        </w:rPr>
        <w:t xml:space="preserve">do osób ze znacznym problem we </w:t>
      </w:r>
      <w:r w:rsidR="00786305" w:rsidRPr="00027062">
        <w:rPr>
          <w:rFonts w:ascii="Nyala" w:hAnsi="Nyala"/>
        </w:rPr>
        <w:lastRenderedPageBreak/>
        <w:t>włączeniu się na rynek pracy, szansy można upatrywać w przedsiębiorstwa</w:t>
      </w:r>
      <w:r w:rsidR="00727D0F" w:rsidRPr="00027062">
        <w:rPr>
          <w:rFonts w:ascii="Nyala" w:hAnsi="Nyala"/>
        </w:rPr>
        <w:t>ch</w:t>
      </w:r>
      <w:r w:rsidR="00786305" w:rsidRPr="00027062">
        <w:rPr>
          <w:rFonts w:ascii="Nyala" w:hAnsi="Nyala"/>
        </w:rPr>
        <w:t xml:space="preserve"> rozwijanych, w których takie osoby po nabyciu odpowiednich umiejętności i kwalifikacji mogą potencjalnie znaleźć pracę. </w:t>
      </w:r>
      <w:r w:rsidR="00611295" w:rsidRPr="00027062">
        <w:rPr>
          <w:rFonts w:ascii="Nyala" w:hAnsi="Nyala"/>
        </w:rPr>
        <w:t xml:space="preserve"> </w:t>
      </w:r>
    </w:p>
    <w:p w:rsidR="007A52A6" w:rsidRPr="00027062" w:rsidRDefault="007A52A6" w:rsidP="00C97F1E">
      <w:pPr>
        <w:pStyle w:val="Nagwek2"/>
        <w:rPr>
          <w:rFonts w:ascii="Nyala" w:hAnsi="Nyala"/>
        </w:rPr>
      </w:pPr>
      <w:bookmarkStart w:id="14" w:name="_Toc438643512"/>
      <w:r w:rsidRPr="00027062">
        <w:rPr>
          <w:rFonts w:ascii="Nyala" w:hAnsi="Nyala"/>
        </w:rPr>
        <w:t>Charakterystyka</w:t>
      </w:r>
      <w:r w:rsidR="00BC20D5" w:rsidRPr="00027062">
        <w:rPr>
          <w:rFonts w:ascii="Nyala" w:hAnsi="Nyala"/>
        </w:rPr>
        <w:t xml:space="preserve"> przedsiębiorczości</w:t>
      </w:r>
      <w:bookmarkEnd w:id="14"/>
    </w:p>
    <w:p w:rsidR="006D5B0E" w:rsidRPr="00027062" w:rsidRDefault="006D5B0E" w:rsidP="00A038A7">
      <w:pPr>
        <w:spacing w:after="0"/>
        <w:ind w:firstLine="340"/>
        <w:jc w:val="both"/>
        <w:rPr>
          <w:rFonts w:ascii="Nyala" w:hAnsi="Nyala"/>
        </w:rPr>
      </w:pPr>
      <w:r w:rsidRPr="00027062">
        <w:rPr>
          <w:rFonts w:ascii="Nyala" w:hAnsi="Nyala"/>
        </w:rPr>
        <w:t>Znaczenie rol</w:t>
      </w:r>
      <w:r w:rsidR="007C4AFB" w:rsidRPr="00027062">
        <w:rPr>
          <w:rFonts w:ascii="Nyala" w:hAnsi="Nyala"/>
        </w:rPr>
        <w:t>nictwa ze względu na postępującą mechanizację i specjalizację</w:t>
      </w:r>
      <w:r w:rsidRPr="00027062">
        <w:rPr>
          <w:rFonts w:ascii="Nyala" w:hAnsi="Nyala"/>
        </w:rPr>
        <w:t xml:space="preserve"> jako miejsca pracy spada. </w:t>
      </w:r>
      <w:r w:rsidR="002A408F" w:rsidRPr="00027062">
        <w:rPr>
          <w:rFonts w:ascii="Nyala" w:hAnsi="Nyala"/>
        </w:rPr>
        <w:t>W latach 2005-2014 zatrudnienie w sektorze rolniczym na obszarze powiatów krotoszyńskiego i gostyński</w:t>
      </w:r>
      <w:r w:rsidR="002A408F" w:rsidRPr="00027062">
        <w:rPr>
          <w:rFonts w:ascii="Nyala" w:hAnsi="Nyala"/>
        </w:rPr>
        <w:t>e</w:t>
      </w:r>
      <w:r w:rsidR="002A408F" w:rsidRPr="00027062">
        <w:rPr>
          <w:rFonts w:ascii="Nyala" w:hAnsi="Nyala"/>
        </w:rPr>
        <w:t xml:space="preserve">go spadło o ponad 13.5% (GUS). </w:t>
      </w:r>
      <w:r w:rsidRPr="00027062">
        <w:rPr>
          <w:rFonts w:ascii="Nyala" w:hAnsi="Nyala"/>
        </w:rPr>
        <w:t>Warunkiem przyspieszenia przemian w rolnictwie jest obecność atrakcy</w:t>
      </w:r>
      <w:r w:rsidRPr="00027062">
        <w:rPr>
          <w:rFonts w:ascii="Nyala" w:hAnsi="Nyala"/>
        </w:rPr>
        <w:t>j</w:t>
      </w:r>
      <w:r w:rsidRPr="00027062">
        <w:rPr>
          <w:rFonts w:ascii="Nyala" w:hAnsi="Nyala"/>
        </w:rPr>
        <w:t>nych miejsc pracy w sektorach pozarolniczych, w sytuacji braku inwestorów zewnętrznych szansą jest po</w:t>
      </w:r>
      <w:r w:rsidRPr="00027062">
        <w:rPr>
          <w:rFonts w:ascii="Nyala" w:hAnsi="Nyala"/>
        </w:rPr>
        <w:t>d</w:t>
      </w:r>
      <w:r w:rsidRPr="00027062">
        <w:rPr>
          <w:rFonts w:ascii="Nyala" w:hAnsi="Nyala"/>
        </w:rPr>
        <w:t>jęcie jednoosobowej działalności gospodarczej. Postawa przedsiębiorcza stanowi podstawową wartość kap</w:t>
      </w:r>
      <w:r w:rsidRPr="00027062">
        <w:rPr>
          <w:rFonts w:ascii="Nyala" w:hAnsi="Nyala"/>
        </w:rPr>
        <w:t>i</w:t>
      </w:r>
      <w:r w:rsidRPr="00027062">
        <w:rPr>
          <w:rFonts w:ascii="Nyala" w:hAnsi="Nyala"/>
        </w:rPr>
        <w:t xml:space="preserve">tału ludzkiego, jednak jak wskazują wyniki badania ankietowego w ocenie </w:t>
      </w:r>
      <w:r w:rsidR="008F49E7" w:rsidRPr="00027062">
        <w:rPr>
          <w:rFonts w:ascii="Nyala" w:hAnsi="Nyala"/>
        </w:rPr>
        <w:t>ponad 46% respondentów brak kapitału inwestycyjnego stanowi istotną barierę. Jednocześnie ponad 60% osób wskazywało, że nowa strat</w:t>
      </w:r>
      <w:r w:rsidR="008F49E7" w:rsidRPr="00027062">
        <w:rPr>
          <w:rFonts w:ascii="Nyala" w:hAnsi="Nyala"/>
        </w:rPr>
        <w:t>e</w:t>
      </w:r>
      <w:r w:rsidR="008F49E7" w:rsidRPr="00027062">
        <w:rPr>
          <w:rFonts w:ascii="Nyala" w:hAnsi="Nyala"/>
        </w:rPr>
        <w:t xml:space="preserve">gia powinna być ukierunkowana właśnie na zakładanie działalności gospodarczej i rozwój istniejących. Co do potrzeby wspierania rozwoju przedsiębiorczości </w:t>
      </w:r>
      <w:r w:rsidR="00F35640" w:rsidRPr="00027062">
        <w:rPr>
          <w:rFonts w:ascii="Nyala" w:hAnsi="Nyala"/>
        </w:rPr>
        <w:t>uczestnicy wszystkich form konsultacji byli zgodni, kwestią dyskusyjną było wybranie branż wymagających szczególnego wspa</w:t>
      </w:r>
      <w:r w:rsidR="00E01B33" w:rsidRPr="00027062">
        <w:rPr>
          <w:rFonts w:ascii="Nyala" w:hAnsi="Nyala"/>
        </w:rPr>
        <w:t xml:space="preserve">rcia. Pojawiały się opinie, że </w:t>
      </w:r>
      <w:r w:rsidR="00F35640" w:rsidRPr="00027062">
        <w:rPr>
          <w:rFonts w:ascii="Nyala" w:hAnsi="Nyala"/>
        </w:rPr>
        <w:t xml:space="preserve">w ramach strategii </w:t>
      </w:r>
      <w:r w:rsidR="00E01B33" w:rsidRPr="00027062">
        <w:rPr>
          <w:rFonts w:ascii="Nyala" w:hAnsi="Nyala"/>
        </w:rPr>
        <w:t xml:space="preserve">powinno się </w:t>
      </w:r>
      <w:r w:rsidR="00F35640" w:rsidRPr="00027062">
        <w:rPr>
          <w:rFonts w:ascii="Nyala" w:hAnsi="Nyala"/>
        </w:rPr>
        <w:t>wspierać drobne przetwórstwo-rolno spożywcze, ze względu na duże zasoby produktów rolniczych. Z</w:t>
      </w:r>
      <w:r w:rsidR="007C4AFB" w:rsidRPr="00027062">
        <w:rPr>
          <w:rFonts w:ascii="Nyala" w:hAnsi="Nyala"/>
        </w:rPr>
        <w:t>ainteresowania tym kierunkiem</w:t>
      </w:r>
      <w:r w:rsidR="00F35640" w:rsidRPr="00027062">
        <w:rPr>
          <w:rFonts w:ascii="Nyala" w:hAnsi="Nyala"/>
        </w:rPr>
        <w:t xml:space="preserve"> nie potwierdzały jednak badania ankietowe. Okr</w:t>
      </w:r>
      <w:r w:rsidR="00F35640" w:rsidRPr="00027062">
        <w:rPr>
          <w:rFonts w:ascii="Nyala" w:hAnsi="Nyala"/>
        </w:rPr>
        <w:t>e</w:t>
      </w:r>
      <w:r w:rsidR="00F35640" w:rsidRPr="00027062">
        <w:rPr>
          <w:rFonts w:ascii="Nyala" w:hAnsi="Nyala"/>
        </w:rPr>
        <w:t xml:space="preserve">ślenie kierunków rozwoju przedsiębiorczości jest szczególnie istotne, ze względu na ograniczone możliwości finansowe, a duże rozproszenie środków nie przynosi widocznych efektów. </w:t>
      </w:r>
      <w:r w:rsidR="00D74438" w:rsidRPr="00027062">
        <w:rPr>
          <w:rFonts w:ascii="Nyala" w:hAnsi="Nyala"/>
        </w:rPr>
        <w:t>Ze względu na duże znaczenie tematu grupa robocza zdecydował</w:t>
      </w:r>
      <w:r w:rsidR="007C4AFB" w:rsidRPr="00027062">
        <w:rPr>
          <w:rFonts w:ascii="Nyala" w:hAnsi="Nyala"/>
        </w:rPr>
        <w:t>a</w:t>
      </w:r>
      <w:r w:rsidR="00D74438" w:rsidRPr="00027062">
        <w:rPr>
          <w:rFonts w:ascii="Nyala" w:hAnsi="Nyala"/>
        </w:rPr>
        <w:t xml:space="preserve"> się na wsparcie w tym zakresie specjalistów. Ekspertyzę dot. kierunków rozwoju przedsiębiorczości na obszarze LGD „Wielkopolska z Wyobraźnią” wykonano w Zakładzie Gosp</w:t>
      </w:r>
      <w:r w:rsidR="00D74438" w:rsidRPr="00027062">
        <w:rPr>
          <w:rFonts w:ascii="Nyala" w:hAnsi="Nyala"/>
        </w:rPr>
        <w:t>o</w:t>
      </w:r>
      <w:r w:rsidR="00D74438" w:rsidRPr="00027062">
        <w:rPr>
          <w:rFonts w:ascii="Nyala" w:hAnsi="Nyala"/>
        </w:rPr>
        <w:t xml:space="preserve">darki Żywnościowej i Wsi UAM w Poznaniu. </w:t>
      </w:r>
    </w:p>
    <w:p w:rsidR="006D5B0E" w:rsidRPr="00027062" w:rsidRDefault="006D5B0E" w:rsidP="0078250C">
      <w:pPr>
        <w:spacing w:after="0"/>
        <w:ind w:firstLine="340"/>
        <w:jc w:val="both"/>
        <w:rPr>
          <w:rFonts w:ascii="Nyala" w:hAnsi="Nyala"/>
        </w:rPr>
      </w:pPr>
      <w:r w:rsidRPr="00027062">
        <w:rPr>
          <w:rFonts w:ascii="Nyala" w:hAnsi="Nyala"/>
        </w:rPr>
        <w:t>W 2007 r. na badanym obszarze działały 2164 podmioty gospodarcze, liczba ich systematycznie wzrast</w:t>
      </w:r>
      <w:r w:rsidRPr="00027062">
        <w:rPr>
          <w:rFonts w:ascii="Nyala" w:hAnsi="Nyala"/>
        </w:rPr>
        <w:t>a</w:t>
      </w:r>
      <w:r w:rsidRPr="00027062">
        <w:rPr>
          <w:rFonts w:ascii="Nyala" w:hAnsi="Nyala"/>
        </w:rPr>
        <w:t>ła, bowiem w latach 2010 i 2013 odnotowano odpowiednio 2277 i 2529. W latach 2007-2013 nastąpił wzrost liczby podmiotów gospodarczych o 35,2%. Najwięcej podmiotów gospodarczych odnotowano w gminie miejsko-wiejskiej Koźmin Wielkopolski, natomiast najmniej w gminach: Pogorzela w latach 2007- 2009 oraz Rozdrażew w latach 2010-2013. Ogólna liczba osób fizycznych prowadzących działalność gospodarczą na obszarze LGD wzrastała z 1746 w 2009 r. do 1944 w 2013 r. tj. o 11,3%. Pod względem rozmieszczenia tej działalności gospodarczej sytuacja była podobna jak w przypadku podmiotów gospodarczych.</w:t>
      </w:r>
    </w:p>
    <w:p w:rsidR="00E57950" w:rsidRPr="00027062" w:rsidRDefault="00E57950" w:rsidP="0078250C">
      <w:pPr>
        <w:spacing w:after="0"/>
        <w:ind w:firstLine="340"/>
        <w:jc w:val="both"/>
        <w:rPr>
          <w:rFonts w:ascii="Nyala" w:hAnsi="Nyala"/>
        </w:rPr>
      </w:pPr>
      <w:r w:rsidRPr="00027062">
        <w:rPr>
          <w:rFonts w:ascii="Nyala" w:hAnsi="Nyala"/>
        </w:rPr>
        <w:t>Wskaźnik aktywności gospodarczej</w:t>
      </w:r>
      <w:r w:rsidRPr="00027062">
        <w:rPr>
          <w:rStyle w:val="Odwoanieprzypisudolnego"/>
          <w:rFonts w:ascii="Nyala" w:hAnsi="Nyala"/>
        </w:rPr>
        <w:footnoteReference w:id="1"/>
      </w:r>
      <w:r w:rsidRPr="00027062">
        <w:rPr>
          <w:rFonts w:ascii="Nyala" w:hAnsi="Nyala"/>
        </w:rPr>
        <w:t xml:space="preserve"> w LGD wynosił 109,8 w 2007 r. i systematycznie </w:t>
      </w:r>
      <w:r w:rsidR="00EF5A8A" w:rsidRPr="00027062">
        <w:rPr>
          <w:rFonts w:ascii="Nyala" w:hAnsi="Nyala"/>
        </w:rPr>
        <w:t>wzrastał osiąg</w:t>
      </w:r>
      <w:r w:rsidR="00EF5A8A" w:rsidRPr="00027062">
        <w:rPr>
          <w:rFonts w:ascii="Nyala" w:hAnsi="Nyala"/>
        </w:rPr>
        <w:t>a</w:t>
      </w:r>
      <w:r w:rsidR="00EF5A8A" w:rsidRPr="00027062">
        <w:rPr>
          <w:rFonts w:ascii="Nyala" w:hAnsi="Nyala"/>
        </w:rPr>
        <w:t>jąc wartość 123,3</w:t>
      </w:r>
      <w:r w:rsidRPr="00027062">
        <w:rPr>
          <w:rFonts w:ascii="Nyala" w:hAnsi="Nyala"/>
        </w:rPr>
        <w:t xml:space="preserve"> w 2013 r. Najwyższe wartości odnotowano w gminie Koźmin Wielkopolski, najmniejsze w gminie Rozdrażew. Największy wzrost wskaźnika przedsiębiorczości nastąpił w gminie Pogorzela z 89,2 w</w:t>
      </w:r>
      <w:r w:rsidR="00E5127C" w:rsidRPr="00027062">
        <w:rPr>
          <w:rFonts w:ascii="Nyala" w:hAnsi="Nyala"/>
        </w:rPr>
        <w:t xml:space="preserve"> 2007 r. do 123,8</w:t>
      </w:r>
      <w:r w:rsidRPr="00027062">
        <w:rPr>
          <w:rFonts w:ascii="Nyala" w:hAnsi="Nyala"/>
        </w:rPr>
        <w:t xml:space="preserve"> w 2013 r. (o 70%). Tempo zmian w gminach należących do LGD powiatu gostyńskiego było wyższe niż w powiecie krotoszyńskim. W gminach powiatu krotoszyńskiego t.</w:t>
      </w:r>
      <w:r w:rsidR="00F65CEC" w:rsidRPr="00027062">
        <w:rPr>
          <w:rFonts w:ascii="Nyala" w:hAnsi="Nyala"/>
        </w:rPr>
        <w:t xml:space="preserve"> </w:t>
      </w:r>
      <w:r w:rsidRPr="00027062">
        <w:rPr>
          <w:rFonts w:ascii="Nyala" w:hAnsi="Nyala"/>
        </w:rPr>
        <w:t>j. Koźmin Wielkopolski i Rozdrażew na skutek spowolnienia gospodarczego w postaci spadku wskaźnika w 2010 r., spowodowane było to upadłościami firm, wyrejestrowywaniem oraz niepodejmowaniem nowej działalności. W 2013 r. nastąpił  jego wzrost odp</w:t>
      </w:r>
      <w:r w:rsidR="0078250C" w:rsidRPr="00027062">
        <w:rPr>
          <w:rFonts w:ascii="Nyala" w:hAnsi="Nyala"/>
        </w:rPr>
        <w:t>owiednio do 135,2 i 97,4 (tab. 4</w:t>
      </w:r>
      <w:r w:rsidRPr="00027062">
        <w:rPr>
          <w:rFonts w:ascii="Nyala" w:hAnsi="Nyala"/>
        </w:rPr>
        <w:t>).</w:t>
      </w:r>
    </w:p>
    <w:p w:rsidR="00E57950" w:rsidRPr="00027062" w:rsidRDefault="0078250C" w:rsidP="00E57950">
      <w:pPr>
        <w:spacing w:before="120" w:after="120" w:line="360" w:lineRule="auto"/>
        <w:jc w:val="both"/>
        <w:rPr>
          <w:rFonts w:ascii="Nyala" w:hAnsi="Nyala"/>
          <w:sz w:val="24"/>
          <w:szCs w:val="24"/>
        </w:rPr>
      </w:pPr>
      <w:r w:rsidRPr="00027062">
        <w:rPr>
          <w:rFonts w:ascii="Nyala" w:hAnsi="Nyala"/>
        </w:rPr>
        <w:t>Tab. 4</w:t>
      </w:r>
      <w:r w:rsidR="00E57950" w:rsidRPr="00027062">
        <w:rPr>
          <w:rFonts w:ascii="Nyala" w:hAnsi="Nyala"/>
        </w:rPr>
        <w:t>. Podmioty gospodarcze na obszarze LGD "Wielkopolska z Wyobraźnią" na tle powiatów</w:t>
      </w:r>
      <w:r w:rsidR="00E57950" w:rsidRPr="00027062">
        <w:rPr>
          <w:rFonts w:ascii="Nyala" w:hAnsi="Nyala"/>
          <w:sz w:val="24"/>
          <w:szCs w:val="24"/>
        </w:rPr>
        <w:t xml:space="preserve"> gosty</w:t>
      </w:r>
      <w:r w:rsidR="00E57950" w:rsidRPr="00027062">
        <w:rPr>
          <w:rFonts w:ascii="Nyala" w:hAnsi="Nyala"/>
          <w:sz w:val="24"/>
          <w:szCs w:val="24"/>
        </w:rPr>
        <w:t>ń</w:t>
      </w:r>
      <w:r w:rsidR="00E57950" w:rsidRPr="00027062">
        <w:rPr>
          <w:rFonts w:ascii="Nyala" w:hAnsi="Nyala"/>
          <w:sz w:val="24"/>
          <w:szCs w:val="24"/>
        </w:rPr>
        <w:t>skiego i krotoszyńskiego oraz województwa wielkopolskiego w latach 2007, 2010 i 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1"/>
        <w:gridCol w:w="851"/>
        <w:gridCol w:w="851"/>
        <w:gridCol w:w="851"/>
        <w:gridCol w:w="851"/>
        <w:gridCol w:w="851"/>
        <w:gridCol w:w="851"/>
        <w:gridCol w:w="851"/>
        <w:gridCol w:w="851"/>
        <w:gridCol w:w="851"/>
      </w:tblGrid>
      <w:tr w:rsidR="00E57950" w:rsidRPr="00027062" w:rsidTr="005719ED">
        <w:tc>
          <w:tcPr>
            <w:tcW w:w="1531" w:type="dxa"/>
            <w:vMerge w:val="restart"/>
          </w:tcPr>
          <w:p w:rsidR="00E57950" w:rsidRPr="00027062" w:rsidRDefault="00E57950" w:rsidP="00E57950">
            <w:pPr>
              <w:spacing w:after="0" w:line="360" w:lineRule="auto"/>
              <w:jc w:val="both"/>
              <w:rPr>
                <w:rFonts w:ascii="Nyala" w:hAnsi="Nyala"/>
                <w:b/>
                <w:szCs w:val="20"/>
              </w:rPr>
            </w:pPr>
          </w:p>
          <w:p w:rsidR="00E57950" w:rsidRPr="00027062" w:rsidRDefault="00E57950" w:rsidP="00E57950">
            <w:pPr>
              <w:spacing w:after="0" w:line="360" w:lineRule="auto"/>
              <w:jc w:val="both"/>
              <w:rPr>
                <w:rFonts w:ascii="Nyala" w:hAnsi="Nyala"/>
                <w:b/>
                <w:szCs w:val="20"/>
              </w:rPr>
            </w:pPr>
            <w:r w:rsidRPr="00027062">
              <w:rPr>
                <w:rFonts w:ascii="Nyala" w:hAnsi="Nyala"/>
                <w:b/>
                <w:szCs w:val="20"/>
              </w:rPr>
              <w:t>Jednostki</w:t>
            </w:r>
          </w:p>
          <w:p w:rsidR="00E57950" w:rsidRPr="00027062" w:rsidRDefault="00E57950" w:rsidP="00E57950">
            <w:pPr>
              <w:spacing w:after="0" w:line="360" w:lineRule="auto"/>
              <w:jc w:val="both"/>
              <w:rPr>
                <w:rFonts w:ascii="Nyala" w:hAnsi="Nyala"/>
                <w:szCs w:val="20"/>
              </w:rPr>
            </w:pPr>
            <w:r w:rsidRPr="00027062">
              <w:rPr>
                <w:rFonts w:ascii="Nyala" w:hAnsi="Nyala"/>
                <w:b/>
                <w:szCs w:val="20"/>
              </w:rPr>
              <w:t>terytorialne</w:t>
            </w:r>
          </w:p>
        </w:tc>
        <w:tc>
          <w:tcPr>
            <w:tcW w:w="2553" w:type="dxa"/>
            <w:gridSpan w:val="3"/>
            <w:vAlign w:val="center"/>
          </w:tcPr>
          <w:p w:rsidR="00E57950" w:rsidRPr="00027062" w:rsidRDefault="00E57950" w:rsidP="005719ED">
            <w:pPr>
              <w:spacing w:after="0" w:line="360" w:lineRule="auto"/>
              <w:jc w:val="center"/>
              <w:rPr>
                <w:rFonts w:ascii="Nyala" w:hAnsi="Nyala"/>
                <w:szCs w:val="20"/>
              </w:rPr>
            </w:pPr>
            <w:r w:rsidRPr="00027062">
              <w:rPr>
                <w:rFonts w:ascii="Nyala" w:hAnsi="Nyala"/>
                <w:szCs w:val="20"/>
              </w:rPr>
              <w:t>Podmioty gospodarcze</w:t>
            </w:r>
          </w:p>
        </w:tc>
        <w:tc>
          <w:tcPr>
            <w:tcW w:w="2553" w:type="dxa"/>
            <w:gridSpan w:val="3"/>
            <w:vAlign w:val="center"/>
          </w:tcPr>
          <w:p w:rsidR="00E57950" w:rsidRPr="00027062" w:rsidRDefault="00E57950" w:rsidP="005719ED">
            <w:pPr>
              <w:spacing w:after="0" w:line="360" w:lineRule="auto"/>
              <w:jc w:val="center"/>
              <w:rPr>
                <w:rFonts w:ascii="Nyala" w:hAnsi="Nyala"/>
                <w:szCs w:val="20"/>
              </w:rPr>
            </w:pPr>
            <w:r w:rsidRPr="00027062">
              <w:rPr>
                <w:rFonts w:ascii="Nyala" w:hAnsi="Nyala"/>
                <w:szCs w:val="20"/>
              </w:rPr>
              <w:t>Osoby fizyczne prow</w:t>
            </w:r>
            <w:r w:rsidRPr="00027062">
              <w:rPr>
                <w:rFonts w:ascii="Nyala" w:hAnsi="Nyala"/>
                <w:szCs w:val="20"/>
              </w:rPr>
              <w:t>a</w:t>
            </w:r>
            <w:r w:rsidRPr="00027062">
              <w:rPr>
                <w:rFonts w:ascii="Nyala" w:hAnsi="Nyala"/>
                <w:szCs w:val="20"/>
              </w:rPr>
              <w:t>dzące</w:t>
            </w:r>
          </w:p>
          <w:p w:rsidR="00E57950" w:rsidRPr="00027062" w:rsidRDefault="00E57950" w:rsidP="005719ED">
            <w:pPr>
              <w:spacing w:after="0" w:line="360" w:lineRule="auto"/>
              <w:jc w:val="center"/>
              <w:rPr>
                <w:rFonts w:ascii="Nyala" w:hAnsi="Nyala"/>
                <w:szCs w:val="20"/>
              </w:rPr>
            </w:pPr>
            <w:r w:rsidRPr="00027062">
              <w:rPr>
                <w:rFonts w:ascii="Nyala" w:hAnsi="Nyala"/>
                <w:szCs w:val="20"/>
              </w:rPr>
              <w:t>działalność gospodarcz</w:t>
            </w:r>
            <w:r w:rsidR="005719ED" w:rsidRPr="00027062">
              <w:rPr>
                <w:rFonts w:ascii="Nyala" w:hAnsi="Nyala"/>
                <w:szCs w:val="20"/>
              </w:rPr>
              <w:t>ą</w:t>
            </w:r>
          </w:p>
        </w:tc>
        <w:tc>
          <w:tcPr>
            <w:tcW w:w="2553" w:type="dxa"/>
            <w:gridSpan w:val="3"/>
            <w:vAlign w:val="center"/>
          </w:tcPr>
          <w:p w:rsidR="00E57950" w:rsidRPr="00027062" w:rsidRDefault="00E57950" w:rsidP="005719ED">
            <w:pPr>
              <w:spacing w:after="0" w:line="360" w:lineRule="auto"/>
              <w:jc w:val="center"/>
              <w:rPr>
                <w:rFonts w:ascii="Nyala" w:hAnsi="Nyala"/>
                <w:szCs w:val="20"/>
              </w:rPr>
            </w:pPr>
            <w:r w:rsidRPr="00027062">
              <w:rPr>
                <w:rFonts w:ascii="Nyala" w:hAnsi="Nyala"/>
                <w:szCs w:val="20"/>
              </w:rPr>
              <w:t>Wskaźnik aktywności</w:t>
            </w:r>
          </w:p>
          <w:p w:rsidR="00E57950" w:rsidRPr="00027062" w:rsidRDefault="00E57950" w:rsidP="005719ED">
            <w:pPr>
              <w:spacing w:after="0" w:line="360" w:lineRule="auto"/>
              <w:jc w:val="center"/>
              <w:rPr>
                <w:rFonts w:ascii="Nyala" w:hAnsi="Nyala"/>
                <w:szCs w:val="20"/>
              </w:rPr>
            </w:pPr>
            <w:r w:rsidRPr="00027062">
              <w:rPr>
                <w:rFonts w:ascii="Nyala" w:hAnsi="Nyala"/>
                <w:szCs w:val="20"/>
              </w:rPr>
              <w:t>gospodarczej</w:t>
            </w:r>
          </w:p>
        </w:tc>
      </w:tr>
      <w:tr w:rsidR="00E57950" w:rsidRPr="00027062" w:rsidTr="00E57950">
        <w:tc>
          <w:tcPr>
            <w:tcW w:w="1531" w:type="dxa"/>
            <w:vMerge/>
          </w:tcPr>
          <w:p w:rsidR="00E57950" w:rsidRPr="00027062" w:rsidRDefault="00E57950" w:rsidP="00E57950">
            <w:pPr>
              <w:spacing w:after="0" w:line="360" w:lineRule="auto"/>
              <w:jc w:val="both"/>
              <w:rPr>
                <w:rFonts w:ascii="Nyala" w:hAnsi="Nyala"/>
                <w:szCs w:val="20"/>
              </w:rPr>
            </w:pPr>
          </w:p>
        </w:tc>
        <w:tc>
          <w:tcPr>
            <w:tcW w:w="851" w:type="dxa"/>
          </w:tcPr>
          <w:p w:rsidR="00E57950" w:rsidRPr="00027062" w:rsidRDefault="00E57950" w:rsidP="00E57950">
            <w:pPr>
              <w:spacing w:after="0" w:line="360" w:lineRule="auto"/>
              <w:jc w:val="both"/>
              <w:rPr>
                <w:rFonts w:ascii="Nyala" w:hAnsi="Nyala"/>
                <w:b/>
                <w:szCs w:val="20"/>
              </w:rPr>
            </w:pPr>
            <w:r w:rsidRPr="00027062">
              <w:rPr>
                <w:rFonts w:ascii="Nyala" w:hAnsi="Nyala"/>
                <w:b/>
                <w:szCs w:val="20"/>
              </w:rPr>
              <w:t>2007</w:t>
            </w:r>
          </w:p>
        </w:tc>
        <w:tc>
          <w:tcPr>
            <w:tcW w:w="851" w:type="dxa"/>
          </w:tcPr>
          <w:p w:rsidR="00E57950" w:rsidRPr="00027062" w:rsidRDefault="00E57950" w:rsidP="00E57950">
            <w:pPr>
              <w:spacing w:after="0" w:line="360" w:lineRule="auto"/>
              <w:jc w:val="both"/>
              <w:rPr>
                <w:rFonts w:ascii="Nyala" w:hAnsi="Nyala"/>
                <w:b/>
                <w:szCs w:val="20"/>
              </w:rPr>
            </w:pPr>
            <w:r w:rsidRPr="00027062">
              <w:rPr>
                <w:rFonts w:ascii="Nyala" w:hAnsi="Nyala"/>
                <w:b/>
                <w:szCs w:val="20"/>
              </w:rPr>
              <w:t>2010</w:t>
            </w:r>
          </w:p>
        </w:tc>
        <w:tc>
          <w:tcPr>
            <w:tcW w:w="851" w:type="dxa"/>
          </w:tcPr>
          <w:p w:rsidR="00E57950" w:rsidRPr="00027062" w:rsidRDefault="00E57950" w:rsidP="00E57950">
            <w:pPr>
              <w:spacing w:after="0" w:line="360" w:lineRule="auto"/>
              <w:jc w:val="both"/>
              <w:rPr>
                <w:rFonts w:ascii="Nyala" w:hAnsi="Nyala"/>
                <w:b/>
                <w:szCs w:val="20"/>
              </w:rPr>
            </w:pPr>
            <w:r w:rsidRPr="00027062">
              <w:rPr>
                <w:rFonts w:ascii="Nyala" w:hAnsi="Nyala"/>
                <w:b/>
                <w:szCs w:val="20"/>
              </w:rPr>
              <w:t>2013</w:t>
            </w:r>
          </w:p>
        </w:tc>
        <w:tc>
          <w:tcPr>
            <w:tcW w:w="851" w:type="dxa"/>
          </w:tcPr>
          <w:p w:rsidR="00E57950" w:rsidRPr="00027062" w:rsidRDefault="00E57950" w:rsidP="00E57950">
            <w:pPr>
              <w:spacing w:after="0" w:line="360" w:lineRule="auto"/>
              <w:jc w:val="both"/>
              <w:rPr>
                <w:rFonts w:ascii="Nyala" w:hAnsi="Nyala"/>
                <w:b/>
                <w:szCs w:val="20"/>
              </w:rPr>
            </w:pPr>
            <w:r w:rsidRPr="00027062">
              <w:rPr>
                <w:rFonts w:ascii="Nyala" w:hAnsi="Nyala"/>
                <w:b/>
                <w:szCs w:val="20"/>
              </w:rPr>
              <w:t>2007</w:t>
            </w:r>
          </w:p>
        </w:tc>
        <w:tc>
          <w:tcPr>
            <w:tcW w:w="851" w:type="dxa"/>
          </w:tcPr>
          <w:p w:rsidR="00E57950" w:rsidRPr="00027062" w:rsidRDefault="00E57950" w:rsidP="00E57950">
            <w:pPr>
              <w:spacing w:after="0" w:line="360" w:lineRule="auto"/>
              <w:jc w:val="both"/>
              <w:rPr>
                <w:rFonts w:ascii="Nyala" w:hAnsi="Nyala"/>
                <w:b/>
                <w:szCs w:val="20"/>
              </w:rPr>
            </w:pPr>
            <w:r w:rsidRPr="00027062">
              <w:rPr>
                <w:rFonts w:ascii="Nyala" w:hAnsi="Nyala"/>
                <w:b/>
                <w:szCs w:val="20"/>
              </w:rPr>
              <w:t>2010</w:t>
            </w:r>
          </w:p>
        </w:tc>
        <w:tc>
          <w:tcPr>
            <w:tcW w:w="851" w:type="dxa"/>
          </w:tcPr>
          <w:p w:rsidR="00E57950" w:rsidRPr="00027062" w:rsidRDefault="00E57950" w:rsidP="00E57950">
            <w:pPr>
              <w:spacing w:after="0" w:line="360" w:lineRule="auto"/>
              <w:jc w:val="both"/>
              <w:rPr>
                <w:rFonts w:ascii="Nyala" w:hAnsi="Nyala"/>
                <w:b/>
                <w:szCs w:val="20"/>
              </w:rPr>
            </w:pPr>
            <w:r w:rsidRPr="00027062">
              <w:rPr>
                <w:rFonts w:ascii="Nyala" w:hAnsi="Nyala"/>
                <w:b/>
                <w:szCs w:val="20"/>
              </w:rPr>
              <w:t>2013</w:t>
            </w:r>
          </w:p>
        </w:tc>
        <w:tc>
          <w:tcPr>
            <w:tcW w:w="851" w:type="dxa"/>
          </w:tcPr>
          <w:p w:rsidR="00E57950" w:rsidRPr="00027062" w:rsidRDefault="00E57950" w:rsidP="00E57950">
            <w:pPr>
              <w:spacing w:after="0" w:line="360" w:lineRule="auto"/>
              <w:jc w:val="both"/>
              <w:rPr>
                <w:rFonts w:ascii="Nyala" w:hAnsi="Nyala"/>
                <w:b/>
                <w:szCs w:val="20"/>
              </w:rPr>
            </w:pPr>
            <w:r w:rsidRPr="00027062">
              <w:rPr>
                <w:rFonts w:ascii="Nyala" w:hAnsi="Nyala"/>
                <w:b/>
                <w:szCs w:val="20"/>
              </w:rPr>
              <w:t>2007</w:t>
            </w:r>
          </w:p>
        </w:tc>
        <w:tc>
          <w:tcPr>
            <w:tcW w:w="851" w:type="dxa"/>
          </w:tcPr>
          <w:p w:rsidR="00E57950" w:rsidRPr="00027062" w:rsidRDefault="00E57950" w:rsidP="00E57950">
            <w:pPr>
              <w:spacing w:after="0" w:line="360" w:lineRule="auto"/>
              <w:jc w:val="both"/>
              <w:rPr>
                <w:rFonts w:ascii="Nyala" w:hAnsi="Nyala"/>
                <w:b/>
                <w:szCs w:val="20"/>
              </w:rPr>
            </w:pPr>
            <w:r w:rsidRPr="00027062">
              <w:rPr>
                <w:rFonts w:ascii="Nyala" w:hAnsi="Nyala"/>
                <w:b/>
                <w:szCs w:val="20"/>
              </w:rPr>
              <w:t>2010</w:t>
            </w:r>
          </w:p>
        </w:tc>
        <w:tc>
          <w:tcPr>
            <w:tcW w:w="851" w:type="dxa"/>
          </w:tcPr>
          <w:p w:rsidR="00E57950" w:rsidRPr="00027062" w:rsidRDefault="00E57950" w:rsidP="00E57950">
            <w:pPr>
              <w:spacing w:after="0" w:line="360" w:lineRule="auto"/>
              <w:jc w:val="both"/>
              <w:rPr>
                <w:rFonts w:ascii="Nyala" w:hAnsi="Nyala"/>
                <w:b/>
                <w:szCs w:val="20"/>
              </w:rPr>
            </w:pPr>
            <w:r w:rsidRPr="00027062">
              <w:rPr>
                <w:rFonts w:ascii="Nyala" w:hAnsi="Nyala"/>
                <w:b/>
                <w:szCs w:val="20"/>
              </w:rPr>
              <w:t>2013</w:t>
            </w:r>
          </w:p>
        </w:tc>
      </w:tr>
      <w:tr w:rsidR="00E57950" w:rsidRPr="00027062" w:rsidTr="00E57950">
        <w:tc>
          <w:tcPr>
            <w:tcW w:w="1531" w:type="dxa"/>
          </w:tcPr>
          <w:p w:rsidR="00E57950" w:rsidRPr="00027062" w:rsidRDefault="00E57950" w:rsidP="00E57950">
            <w:pPr>
              <w:spacing w:after="0" w:line="360" w:lineRule="auto"/>
              <w:jc w:val="both"/>
              <w:rPr>
                <w:rFonts w:ascii="Nyala" w:hAnsi="Nyala"/>
                <w:szCs w:val="20"/>
              </w:rPr>
            </w:pPr>
            <w:r w:rsidRPr="00027062">
              <w:rPr>
                <w:rFonts w:ascii="Nyala" w:hAnsi="Nyala"/>
                <w:szCs w:val="20"/>
              </w:rPr>
              <w:t>Borek Wlkp.</w:t>
            </w:r>
          </w:p>
          <w:p w:rsidR="00E57950" w:rsidRPr="00027062" w:rsidRDefault="00E57950" w:rsidP="00E57950">
            <w:pPr>
              <w:spacing w:after="0" w:line="360" w:lineRule="auto"/>
              <w:jc w:val="both"/>
              <w:rPr>
                <w:rFonts w:ascii="Nyala" w:hAnsi="Nyala"/>
                <w:szCs w:val="20"/>
              </w:rPr>
            </w:pPr>
            <w:r w:rsidRPr="00027062">
              <w:rPr>
                <w:rFonts w:ascii="Nyala" w:hAnsi="Nyala"/>
                <w:szCs w:val="20"/>
              </w:rPr>
              <w:lastRenderedPageBreak/>
              <w:t>Pogorzela</w:t>
            </w:r>
          </w:p>
          <w:p w:rsidR="00E57950" w:rsidRPr="00027062" w:rsidRDefault="00E57950" w:rsidP="00E57950">
            <w:pPr>
              <w:spacing w:after="0" w:line="360" w:lineRule="auto"/>
              <w:jc w:val="both"/>
              <w:rPr>
                <w:rFonts w:ascii="Nyala" w:hAnsi="Nyala"/>
                <w:szCs w:val="20"/>
              </w:rPr>
            </w:pPr>
            <w:r w:rsidRPr="00027062">
              <w:rPr>
                <w:rFonts w:ascii="Nyala" w:hAnsi="Nyala"/>
                <w:szCs w:val="20"/>
              </w:rPr>
              <w:t>Koźmin Wlkp.</w:t>
            </w:r>
          </w:p>
          <w:p w:rsidR="00E57950" w:rsidRPr="00027062" w:rsidRDefault="00E57950" w:rsidP="00E57950">
            <w:pPr>
              <w:spacing w:after="0" w:line="360" w:lineRule="auto"/>
              <w:jc w:val="both"/>
              <w:rPr>
                <w:rFonts w:ascii="Nyala" w:hAnsi="Nyala"/>
                <w:szCs w:val="20"/>
              </w:rPr>
            </w:pPr>
            <w:r w:rsidRPr="00027062">
              <w:rPr>
                <w:rFonts w:ascii="Nyala" w:hAnsi="Nyala"/>
                <w:szCs w:val="20"/>
              </w:rPr>
              <w:t>Rozdrażew</w:t>
            </w:r>
          </w:p>
        </w:tc>
        <w:tc>
          <w:tcPr>
            <w:tcW w:w="851" w:type="dxa"/>
          </w:tcPr>
          <w:p w:rsidR="00E57950" w:rsidRPr="00027062" w:rsidRDefault="00E57950" w:rsidP="00E57950">
            <w:pPr>
              <w:spacing w:after="0" w:line="360" w:lineRule="auto"/>
              <w:jc w:val="both"/>
              <w:rPr>
                <w:rFonts w:ascii="Nyala" w:hAnsi="Nyala"/>
                <w:szCs w:val="20"/>
              </w:rPr>
            </w:pPr>
            <w:r w:rsidRPr="00027062">
              <w:rPr>
                <w:rFonts w:ascii="Nyala" w:hAnsi="Nyala"/>
                <w:szCs w:val="20"/>
              </w:rPr>
              <w:lastRenderedPageBreak/>
              <w:t>439</w:t>
            </w:r>
          </w:p>
          <w:p w:rsidR="00E57950" w:rsidRPr="00027062" w:rsidRDefault="00E57950" w:rsidP="00E57950">
            <w:pPr>
              <w:spacing w:after="0" w:line="360" w:lineRule="auto"/>
              <w:jc w:val="both"/>
              <w:rPr>
                <w:rFonts w:ascii="Nyala" w:hAnsi="Nyala"/>
                <w:szCs w:val="20"/>
              </w:rPr>
            </w:pPr>
            <w:r w:rsidRPr="00027062">
              <w:rPr>
                <w:rFonts w:ascii="Nyala" w:hAnsi="Nyala"/>
                <w:szCs w:val="20"/>
              </w:rPr>
              <w:lastRenderedPageBreak/>
              <w:t>281</w:t>
            </w:r>
          </w:p>
          <w:p w:rsidR="00E57950" w:rsidRPr="00027062" w:rsidRDefault="00E57950" w:rsidP="00E57950">
            <w:pPr>
              <w:spacing w:after="0" w:line="360" w:lineRule="auto"/>
              <w:jc w:val="both"/>
              <w:rPr>
                <w:rFonts w:ascii="Nyala" w:hAnsi="Nyala"/>
                <w:szCs w:val="20"/>
              </w:rPr>
            </w:pPr>
            <w:r w:rsidRPr="00027062">
              <w:rPr>
                <w:rFonts w:ascii="Nyala" w:hAnsi="Nyala"/>
                <w:szCs w:val="20"/>
              </w:rPr>
              <w:t>1120</w:t>
            </w:r>
          </w:p>
          <w:p w:rsidR="00E57950" w:rsidRPr="00027062" w:rsidRDefault="00E57950" w:rsidP="00E57950">
            <w:pPr>
              <w:spacing w:after="0" w:line="360" w:lineRule="auto"/>
              <w:jc w:val="both"/>
              <w:rPr>
                <w:rFonts w:ascii="Nyala" w:hAnsi="Nyala"/>
                <w:szCs w:val="20"/>
              </w:rPr>
            </w:pPr>
            <w:r w:rsidRPr="00027062">
              <w:rPr>
                <w:rFonts w:ascii="Nyala" w:hAnsi="Nyala"/>
                <w:szCs w:val="20"/>
              </w:rPr>
              <w:t>304</w:t>
            </w:r>
          </w:p>
        </w:tc>
        <w:tc>
          <w:tcPr>
            <w:tcW w:w="851" w:type="dxa"/>
          </w:tcPr>
          <w:p w:rsidR="00E57950" w:rsidRPr="00027062" w:rsidRDefault="00E57950" w:rsidP="00E57950">
            <w:pPr>
              <w:spacing w:after="0" w:line="360" w:lineRule="auto"/>
              <w:jc w:val="both"/>
              <w:rPr>
                <w:rFonts w:ascii="Nyala" w:hAnsi="Nyala"/>
                <w:szCs w:val="20"/>
              </w:rPr>
            </w:pPr>
            <w:r w:rsidRPr="00027062">
              <w:rPr>
                <w:rFonts w:ascii="Nyala" w:hAnsi="Nyala"/>
                <w:szCs w:val="20"/>
              </w:rPr>
              <w:lastRenderedPageBreak/>
              <w:t>531</w:t>
            </w:r>
          </w:p>
          <w:p w:rsidR="00E57950" w:rsidRPr="00027062" w:rsidRDefault="00E57950" w:rsidP="00E57950">
            <w:pPr>
              <w:spacing w:after="0" w:line="360" w:lineRule="auto"/>
              <w:jc w:val="both"/>
              <w:rPr>
                <w:rFonts w:ascii="Nyala" w:hAnsi="Nyala"/>
                <w:szCs w:val="20"/>
              </w:rPr>
            </w:pPr>
            <w:r w:rsidRPr="00027062">
              <w:rPr>
                <w:rFonts w:ascii="Nyala" w:hAnsi="Nyala"/>
                <w:szCs w:val="20"/>
              </w:rPr>
              <w:lastRenderedPageBreak/>
              <w:t>328</w:t>
            </w:r>
          </w:p>
          <w:p w:rsidR="00E57950" w:rsidRPr="00027062" w:rsidRDefault="00E57950" w:rsidP="00E57950">
            <w:pPr>
              <w:spacing w:after="0" w:line="360" w:lineRule="auto"/>
              <w:jc w:val="both"/>
              <w:rPr>
                <w:rFonts w:ascii="Nyala" w:hAnsi="Nyala"/>
                <w:szCs w:val="20"/>
              </w:rPr>
            </w:pPr>
            <w:r w:rsidRPr="00027062">
              <w:rPr>
                <w:rFonts w:ascii="Nyala" w:hAnsi="Nyala"/>
                <w:szCs w:val="20"/>
              </w:rPr>
              <w:t>1109</w:t>
            </w:r>
          </w:p>
          <w:p w:rsidR="00E57950" w:rsidRPr="00027062" w:rsidRDefault="00E57950" w:rsidP="00E57950">
            <w:pPr>
              <w:spacing w:after="0" w:line="360" w:lineRule="auto"/>
              <w:jc w:val="both"/>
              <w:rPr>
                <w:rFonts w:ascii="Nyala" w:hAnsi="Nyala"/>
                <w:szCs w:val="20"/>
              </w:rPr>
            </w:pPr>
            <w:r w:rsidRPr="00027062">
              <w:rPr>
                <w:rFonts w:ascii="Nyala" w:hAnsi="Nyala"/>
                <w:szCs w:val="20"/>
              </w:rPr>
              <w:t>309</w:t>
            </w:r>
          </w:p>
        </w:tc>
        <w:tc>
          <w:tcPr>
            <w:tcW w:w="851" w:type="dxa"/>
          </w:tcPr>
          <w:p w:rsidR="00E57950" w:rsidRPr="00027062" w:rsidRDefault="00E57950" w:rsidP="00E57950">
            <w:pPr>
              <w:spacing w:after="0" w:line="360" w:lineRule="auto"/>
              <w:jc w:val="both"/>
              <w:rPr>
                <w:rFonts w:ascii="Nyala" w:hAnsi="Nyala"/>
                <w:szCs w:val="20"/>
              </w:rPr>
            </w:pPr>
            <w:r w:rsidRPr="00027062">
              <w:rPr>
                <w:rFonts w:ascii="Nyala" w:hAnsi="Nyala"/>
                <w:szCs w:val="20"/>
              </w:rPr>
              <w:lastRenderedPageBreak/>
              <w:t>581</w:t>
            </w:r>
          </w:p>
          <w:p w:rsidR="00E57950" w:rsidRPr="00027062" w:rsidRDefault="00E5127C" w:rsidP="00E57950">
            <w:pPr>
              <w:spacing w:after="0" w:line="360" w:lineRule="auto"/>
              <w:jc w:val="both"/>
              <w:rPr>
                <w:rFonts w:ascii="Nyala" w:hAnsi="Nyala"/>
                <w:szCs w:val="20"/>
              </w:rPr>
            </w:pPr>
            <w:r w:rsidRPr="00027062">
              <w:rPr>
                <w:rFonts w:ascii="Nyala" w:hAnsi="Nyala"/>
                <w:szCs w:val="20"/>
              </w:rPr>
              <w:lastRenderedPageBreak/>
              <w:t>40</w:t>
            </w:r>
            <w:r w:rsidR="00E57950" w:rsidRPr="00027062">
              <w:rPr>
                <w:rFonts w:ascii="Nyala" w:hAnsi="Nyala"/>
                <w:szCs w:val="20"/>
              </w:rPr>
              <w:t>5</w:t>
            </w:r>
          </w:p>
          <w:p w:rsidR="00E57950" w:rsidRPr="00027062" w:rsidRDefault="00E57950" w:rsidP="00E57950">
            <w:pPr>
              <w:spacing w:after="0" w:line="360" w:lineRule="auto"/>
              <w:jc w:val="both"/>
              <w:rPr>
                <w:rFonts w:ascii="Nyala" w:hAnsi="Nyala"/>
                <w:szCs w:val="20"/>
              </w:rPr>
            </w:pPr>
            <w:r w:rsidRPr="00027062">
              <w:rPr>
                <w:rFonts w:ascii="Nyala" w:hAnsi="Nyala"/>
                <w:szCs w:val="20"/>
              </w:rPr>
              <w:t>1134</w:t>
            </w:r>
          </w:p>
          <w:p w:rsidR="00E57950" w:rsidRPr="00027062" w:rsidRDefault="00E57950" w:rsidP="00E57950">
            <w:pPr>
              <w:spacing w:after="0" w:line="360" w:lineRule="auto"/>
              <w:jc w:val="both"/>
              <w:rPr>
                <w:rFonts w:ascii="Nyala" w:hAnsi="Nyala"/>
                <w:szCs w:val="20"/>
              </w:rPr>
            </w:pPr>
            <w:r w:rsidRPr="00027062">
              <w:rPr>
                <w:rFonts w:ascii="Nyala" w:hAnsi="Nyala"/>
                <w:szCs w:val="20"/>
              </w:rPr>
              <w:t>319</w:t>
            </w:r>
          </w:p>
        </w:tc>
        <w:tc>
          <w:tcPr>
            <w:tcW w:w="851" w:type="dxa"/>
          </w:tcPr>
          <w:p w:rsidR="00E57950" w:rsidRPr="00027062" w:rsidRDefault="00E57950" w:rsidP="00E57950">
            <w:pPr>
              <w:spacing w:after="0" w:line="360" w:lineRule="auto"/>
              <w:jc w:val="both"/>
              <w:rPr>
                <w:rFonts w:ascii="Nyala" w:hAnsi="Nyala"/>
                <w:szCs w:val="20"/>
              </w:rPr>
            </w:pPr>
            <w:r w:rsidRPr="00027062">
              <w:rPr>
                <w:rFonts w:ascii="Nyala" w:hAnsi="Nyala"/>
                <w:szCs w:val="20"/>
              </w:rPr>
              <w:lastRenderedPageBreak/>
              <w:t>350</w:t>
            </w:r>
          </w:p>
          <w:p w:rsidR="00E57950" w:rsidRPr="00027062" w:rsidRDefault="00E57950" w:rsidP="00E57950">
            <w:pPr>
              <w:spacing w:after="0" w:line="360" w:lineRule="auto"/>
              <w:jc w:val="both"/>
              <w:rPr>
                <w:rFonts w:ascii="Nyala" w:hAnsi="Nyala"/>
                <w:szCs w:val="20"/>
              </w:rPr>
            </w:pPr>
            <w:r w:rsidRPr="00027062">
              <w:rPr>
                <w:rFonts w:ascii="Nyala" w:hAnsi="Nyala"/>
                <w:szCs w:val="20"/>
              </w:rPr>
              <w:lastRenderedPageBreak/>
              <w:t>204</w:t>
            </w:r>
          </w:p>
          <w:p w:rsidR="00E57950" w:rsidRPr="00027062" w:rsidRDefault="00E57950" w:rsidP="00E57950">
            <w:pPr>
              <w:spacing w:after="0" w:line="360" w:lineRule="auto"/>
              <w:jc w:val="both"/>
              <w:rPr>
                <w:rFonts w:ascii="Nyala" w:hAnsi="Nyala"/>
                <w:szCs w:val="20"/>
              </w:rPr>
            </w:pPr>
            <w:r w:rsidRPr="00027062">
              <w:rPr>
                <w:rFonts w:ascii="Nyala" w:hAnsi="Nyala"/>
                <w:szCs w:val="20"/>
              </w:rPr>
              <w:t>943</w:t>
            </w:r>
          </w:p>
          <w:p w:rsidR="00E57950" w:rsidRPr="00027062" w:rsidRDefault="00E57950" w:rsidP="00E57950">
            <w:pPr>
              <w:spacing w:after="0" w:line="360" w:lineRule="auto"/>
              <w:jc w:val="both"/>
              <w:rPr>
                <w:rFonts w:ascii="Nyala" w:hAnsi="Nyala"/>
                <w:szCs w:val="20"/>
              </w:rPr>
            </w:pPr>
            <w:r w:rsidRPr="00027062">
              <w:rPr>
                <w:rFonts w:ascii="Nyala" w:hAnsi="Nyala"/>
                <w:szCs w:val="20"/>
              </w:rPr>
              <w:t>254</w:t>
            </w:r>
          </w:p>
        </w:tc>
        <w:tc>
          <w:tcPr>
            <w:tcW w:w="851" w:type="dxa"/>
          </w:tcPr>
          <w:p w:rsidR="00E57950" w:rsidRPr="00027062" w:rsidRDefault="00E57950" w:rsidP="00E57950">
            <w:pPr>
              <w:spacing w:after="0" w:line="360" w:lineRule="auto"/>
              <w:jc w:val="both"/>
              <w:rPr>
                <w:rFonts w:ascii="Nyala" w:hAnsi="Nyala"/>
                <w:szCs w:val="20"/>
              </w:rPr>
            </w:pPr>
            <w:r w:rsidRPr="00027062">
              <w:rPr>
                <w:rFonts w:ascii="Nyala" w:hAnsi="Nyala"/>
                <w:szCs w:val="20"/>
              </w:rPr>
              <w:lastRenderedPageBreak/>
              <w:t>408</w:t>
            </w:r>
          </w:p>
          <w:p w:rsidR="00E57950" w:rsidRPr="00027062" w:rsidRDefault="00E57950" w:rsidP="00E57950">
            <w:pPr>
              <w:spacing w:after="0" w:line="360" w:lineRule="auto"/>
              <w:jc w:val="both"/>
              <w:rPr>
                <w:rFonts w:ascii="Nyala" w:hAnsi="Nyala"/>
                <w:szCs w:val="20"/>
              </w:rPr>
            </w:pPr>
            <w:r w:rsidRPr="00027062">
              <w:rPr>
                <w:rFonts w:ascii="Nyala" w:hAnsi="Nyala"/>
                <w:szCs w:val="20"/>
              </w:rPr>
              <w:lastRenderedPageBreak/>
              <w:t>249</w:t>
            </w:r>
          </w:p>
          <w:p w:rsidR="00E57950" w:rsidRPr="00027062" w:rsidRDefault="00E57950" w:rsidP="00E57950">
            <w:pPr>
              <w:spacing w:after="0" w:line="360" w:lineRule="auto"/>
              <w:jc w:val="both"/>
              <w:rPr>
                <w:rFonts w:ascii="Nyala" w:hAnsi="Nyala"/>
                <w:szCs w:val="20"/>
              </w:rPr>
            </w:pPr>
            <w:r w:rsidRPr="00027062">
              <w:rPr>
                <w:rFonts w:ascii="Nyala" w:hAnsi="Nyala"/>
                <w:szCs w:val="20"/>
              </w:rPr>
              <w:t>910</w:t>
            </w:r>
          </w:p>
          <w:p w:rsidR="00E57950" w:rsidRPr="00027062" w:rsidRDefault="00E57950" w:rsidP="00E57950">
            <w:pPr>
              <w:spacing w:after="0" w:line="360" w:lineRule="auto"/>
              <w:jc w:val="both"/>
              <w:rPr>
                <w:rFonts w:ascii="Nyala" w:hAnsi="Nyala"/>
                <w:szCs w:val="20"/>
              </w:rPr>
            </w:pPr>
            <w:r w:rsidRPr="00027062">
              <w:rPr>
                <w:rFonts w:ascii="Nyala" w:hAnsi="Nyala"/>
                <w:szCs w:val="20"/>
              </w:rPr>
              <w:t>256</w:t>
            </w:r>
          </w:p>
        </w:tc>
        <w:tc>
          <w:tcPr>
            <w:tcW w:w="851" w:type="dxa"/>
          </w:tcPr>
          <w:p w:rsidR="00E57950" w:rsidRPr="00027062" w:rsidRDefault="00E57950" w:rsidP="00E57950">
            <w:pPr>
              <w:spacing w:after="0" w:line="360" w:lineRule="auto"/>
              <w:jc w:val="both"/>
              <w:rPr>
                <w:rFonts w:ascii="Nyala" w:hAnsi="Nyala"/>
                <w:szCs w:val="20"/>
              </w:rPr>
            </w:pPr>
            <w:r w:rsidRPr="00027062">
              <w:rPr>
                <w:rFonts w:ascii="Nyala" w:hAnsi="Nyala"/>
                <w:szCs w:val="20"/>
              </w:rPr>
              <w:lastRenderedPageBreak/>
              <w:t>438</w:t>
            </w:r>
          </w:p>
          <w:p w:rsidR="00E57950" w:rsidRPr="00027062" w:rsidRDefault="00E57950" w:rsidP="00E57950">
            <w:pPr>
              <w:spacing w:after="0" w:line="360" w:lineRule="auto"/>
              <w:jc w:val="both"/>
              <w:rPr>
                <w:rFonts w:ascii="Nyala" w:hAnsi="Nyala"/>
                <w:szCs w:val="20"/>
              </w:rPr>
            </w:pPr>
            <w:r w:rsidRPr="00027062">
              <w:rPr>
                <w:rFonts w:ascii="Nyala" w:hAnsi="Nyala"/>
                <w:szCs w:val="20"/>
              </w:rPr>
              <w:lastRenderedPageBreak/>
              <w:t>320</w:t>
            </w:r>
          </w:p>
          <w:p w:rsidR="00E57950" w:rsidRPr="00027062" w:rsidRDefault="00E57950" w:rsidP="00E57950">
            <w:pPr>
              <w:spacing w:after="0" w:line="360" w:lineRule="auto"/>
              <w:jc w:val="both"/>
              <w:rPr>
                <w:rFonts w:ascii="Nyala" w:hAnsi="Nyala"/>
                <w:szCs w:val="20"/>
              </w:rPr>
            </w:pPr>
            <w:r w:rsidRPr="00027062">
              <w:rPr>
                <w:rFonts w:ascii="Nyala" w:hAnsi="Nyala"/>
                <w:szCs w:val="20"/>
              </w:rPr>
              <w:t>923</w:t>
            </w:r>
          </w:p>
          <w:p w:rsidR="00E57950" w:rsidRPr="00027062" w:rsidRDefault="00E57950" w:rsidP="00E57950">
            <w:pPr>
              <w:spacing w:after="0" w:line="360" w:lineRule="auto"/>
              <w:jc w:val="both"/>
              <w:rPr>
                <w:rFonts w:ascii="Nyala" w:hAnsi="Nyala"/>
                <w:szCs w:val="20"/>
              </w:rPr>
            </w:pPr>
            <w:r w:rsidRPr="00027062">
              <w:rPr>
                <w:rFonts w:ascii="Nyala" w:hAnsi="Nyala"/>
                <w:szCs w:val="20"/>
              </w:rPr>
              <w:t>263</w:t>
            </w:r>
          </w:p>
        </w:tc>
        <w:tc>
          <w:tcPr>
            <w:tcW w:w="851" w:type="dxa"/>
          </w:tcPr>
          <w:p w:rsidR="00E57950" w:rsidRPr="00027062" w:rsidRDefault="00E57950" w:rsidP="00E57950">
            <w:pPr>
              <w:spacing w:after="0" w:line="360" w:lineRule="auto"/>
              <w:jc w:val="both"/>
              <w:rPr>
                <w:rFonts w:ascii="Nyala" w:hAnsi="Nyala"/>
                <w:szCs w:val="20"/>
              </w:rPr>
            </w:pPr>
            <w:r w:rsidRPr="00027062">
              <w:rPr>
                <w:rFonts w:ascii="Nyala" w:hAnsi="Nyala"/>
                <w:szCs w:val="20"/>
              </w:rPr>
              <w:lastRenderedPageBreak/>
              <w:t>95,1</w:t>
            </w:r>
          </w:p>
          <w:p w:rsidR="00E57950" w:rsidRPr="00027062" w:rsidRDefault="00E57950" w:rsidP="00E57950">
            <w:pPr>
              <w:spacing w:after="0" w:line="360" w:lineRule="auto"/>
              <w:jc w:val="both"/>
              <w:rPr>
                <w:rFonts w:ascii="Nyala" w:hAnsi="Nyala"/>
                <w:szCs w:val="20"/>
              </w:rPr>
            </w:pPr>
            <w:r w:rsidRPr="00027062">
              <w:rPr>
                <w:rFonts w:ascii="Nyala" w:hAnsi="Nyala"/>
                <w:szCs w:val="20"/>
              </w:rPr>
              <w:lastRenderedPageBreak/>
              <w:t>89,2</w:t>
            </w:r>
          </w:p>
          <w:p w:rsidR="00E57950" w:rsidRPr="00027062" w:rsidRDefault="00E57950" w:rsidP="00E57950">
            <w:pPr>
              <w:spacing w:after="0" w:line="360" w:lineRule="auto"/>
              <w:jc w:val="both"/>
              <w:rPr>
                <w:rFonts w:ascii="Nyala" w:hAnsi="Nyala"/>
                <w:szCs w:val="20"/>
              </w:rPr>
            </w:pPr>
            <w:r w:rsidRPr="00027062">
              <w:rPr>
                <w:rFonts w:ascii="Nyala" w:hAnsi="Nyala"/>
                <w:szCs w:val="20"/>
              </w:rPr>
              <w:t>130,4</w:t>
            </w:r>
          </w:p>
          <w:p w:rsidR="00E57950" w:rsidRPr="00027062" w:rsidRDefault="00E57950" w:rsidP="00E57950">
            <w:pPr>
              <w:spacing w:after="0" w:line="360" w:lineRule="auto"/>
              <w:jc w:val="both"/>
              <w:rPr>
                <w:rFonts w:ascii="Nyala" w:hAnsi="Nyala"/>
                <w:szCs w:val="20"/>
              </w:rPr>
            </w:pPr>
            <w:r w:rsidRPr="00027062">
              <w:rPr>
                <w:rFonts w:ascii="Nyala" w:hAnsi="Nyala"/>
                <w:szCs w:val="20"/>
              </w:rPr>
              <w:t>96,8</w:t>
            </w:r>
          </w:p>
        </w:tc>
        <w:tc>
          <w:tcPr>
            <w:tcW w:w="851" w:type="dxa"/>
          </w:tcPr>
          <w:p w:rsidR="00E57950" w:rsidRPr="00027062" w:rsidRDefault="00E57950" w:rsidP="00E57950">
            <w:pPr>
              <w:spacing w:after="0" w:line="360" w:lineRule="auto"/>
              <w:jc w:val="both"/>
              <w:rPr>
                <w:rFonts w:ascii="Nyala" w:hAnsi="Nyala"/>
                <w:szCs w:val="20"/>
              </w:rPr>
            </w:pPr>
            <w:r w:rsidRPr="00027062">
              <w:rPr>
                <w:rFonts w:ascii="Nyala" w:hAnsi="Nyala"/>
                <w:szCs w:val="20"/>
              </w:rPr>
              <w:lastRenderedPageBreak/>
              <w:t>108,9</w:t>
            </w:r>
          </w:p>
          <w:p w:rsidR="00E57950" w:rsidRPr="00027062" w:rsidRDefault="00E57950" w:rsidP="00E57950">
            <w:pPr>
              <w:spacing w:after="0" w:line="360" w:lineRule="auto"/>
              <w:jc w:val="both"/>
              <w:rPr>
                <w:rFonts w:ascii="Nyala" w:hAnsi="Nyala"/>
                <w:szCs w:val="20"/>
              </w:rPr>
            </w:pPr>
            <w:r w:rsidRPr="00027062">
              <w:rPr>
                <w:rFonts w:ascii="Nyala" w:hAnsi="Nyala"/>
                <w:szCs w:val="20"/>
              </w:rPr>
              <w:lastRenderedPageBreak/>
              <w:t>100,8</w:t>
            </w:r>
          </w:p>
          <w:p w:rsidR="00E57950" w:rsidRPr="00027062" w:rsidRDefault="00E57950" w:rsidP="00E57950">
            <w:pPr>
              <w:spacing w:after="0" w:line="360" w:lineRule="auto"/>
              <w:jc w:val="both"/>
              <w:rPr>
                <w:rFonts w:ascii="Nyala" w:hAnsi="Nyala"/>
                <w:szCs w:val="20"/>
              </w:rPr>
            </w:pPr>
            <w:r w:rsidRPr="00027062">
              <w:rPr>
                <w:rFonts w:ascii="Nyala" w:hAnsi="Nyala"/>
                <w:szCs w:val="20"/>
              </w:rPr>
              <w:t>129,2</w:t>
            </w:r>
          </w:p>
          <w:p w:rsidR="00E57950" w:rsidRPr="00027062" w:rsidRDefault="00E57950" w:rsidP="00E57950">
            <w:pPr>
              <w:spacing w:after="0" w:line="360" w:lineRule="auto"/>
              <w:jc w:val="both"/>
              <w:rPr>
                <w:rFonts w:ascii="Nyala" w:hAnsi="Nyala"/>
                <w:szCs w:val="20"/>
              </w:rPr>
            </w:pPr>
            <w:r w:rsidRPr="00027062">
              <w:rPr>
                <w:rFonts w:ascii="Nyala" w:hAnsi="Nyala"/>
                <w:szCs w:val="20"/>
              </w:rPr>
              <w:t>94,6</w:t>
            </w:r>
          </w:p>
        </w:tc>
        <w:tc>
          <w:tcPr>
            <w:tcW w:w="851" w:type="dxa"/>
          </w:tcPr>
          <w:p w:rsidR="00E57950" w:rsidRPr="00027062" w:rsidRDefault="00E57950" w:rsidP="00E57950">
            <w:pPr>
              <w:spacing w:after="0" w:line="360" w:lineRule="auto"/>
              <w:jc w:val="both"/>
              <w:rPr>
                <w:rFonts w:ascii="Nyala" w:hAnsi="Nyala"/>
                <w:szCs w:val="20"/>
              </w:rPr>
            </w:pPr>
            <w:r w:rsidRPr="00027062">
              <w:rPr>
                <w:rFonts w:ascii="Nyala" w:hAnsi="Nyala"/>
                <w:szCs w:val="20"/>
              </w:rPr>
              <w:lastRenderedPageBreak/>
              <w:t>119,8</w:t>
            </w:r>
          </w:p>
          <w:p w:rsidR="00E57950" w:rsidRPr="00027062" w:rsidRDefault="00E5127C" w:rsidP="00E57950">
            <w:pPr>
              <w:spacing w:after="0" w:line="360" w:lineRule="auto"/>
              <w:jc w:val="both"/>
              <w:rPr>
                <w:rFonts w:ascii="Nyala" w:hAnsi="Nyala"/>
                <w:szCs w:val="20"/>
              </w:rPr>
            </w:pPr>
            <w:r w:rsidRPr="00027062">
              <w:rPr>
                <w:rFonts w:ascii="Nyala" w:hAnsi="Nyala"/>
                <w:szCs w:val="20"/>
              </w:rPr>
              <w:lastRenderedPageBreak/>
              <w:t>123,8</w:t>
            </w:r>
          </w:p>
          <w:p w:rsidR="00E57950" w:rsidRPr="00027062" w:rsidRDefault="00E57950" w:rsidP="00E57950">
            <w:pPr>
              <w:spacing w:after="0" w:line="360" w:lineRule="auto"/>
              <w:jc w:val="both"/>
              <w:rPr>
                <w:rFonts w:ascii="Nyala" w:hAnsi="Nyala"/>
                <w:szCs w:val="20"/>
              </w:rPr>
            </w:pPr>
            <w:r w:rsidRPr="00027062">
              <w:rPr>
                <w:rFonts w:ascii="Nyala" w:hAnsi="Nyala"/>
                <w:szCs w:val="20"/>
              </w:rPr>
              <w:t>135,2</w:t>
            </w:r>
          </w:p>
          <w:p w:rsidR="00E57950" w:rsidRPr="00027062" w:rsidRDefault="00E57950" w:rsidP="00E57950">
            <w:pPr>
              <w:spacing w:after="0" w:line="360" w:lineRule="auto"/>
              <w:jc w:val="both"/>
              <w:rPr>
                <w:rFonts w:ascii="Nyala" w:hAnsi="Nyala"/>
                <w:szCs w:val="20"/>
              </w:rPr>
            </w:pPr>
            <w:r w:rsidRPr="00027062">
              <w:rPr>
                <w:rFonts w:ascii="Nyala" w:hAnsi="Nyala"/>
                <w:szCs w:val="20"/>
              </w:rPr>
              <w:t>97,4</w:t>
            </w:r>
          </w:p>
        </w:tc>
      </w:tr>
      <w:tr w:rsidR="00E57950" w:rsidRPr="00027062" w:rsidTr="00E57950">
        <w:tc>
          <w:tcPr>
            <w:tcW w:w="1531" w:type="dxa"/>
          </w:tcPr>
          <w:p w:rsidR="00E57950" w:rsidRPr="00027062" w:rsidRDefault="00E57950" w:rsidP="00E57950">
            <w:pPr>
              <w:spacing w:after="0" w:line="360" w:lineRule="auto"/>
              <w:jc w:val="both"/>
              <w:rPr>
                <w:rFonts w:ascii="Nyala" w:hAnsi="Nyala"/>
                <w:b/>
                <w:szCs w:val="20"/>
              </w:rPr>
            </w:pPr>
            <w:r w:rsidRPr="00027062">
              <w:rPr>
                <w:rFonts w:ascii="Nyala" w:hAnsi="Nyala"/>
                <w:b/>
                <w:szCs w:val="20"/>
              </w:rPr>
              <w:lastRenderedPageBreak/>
              <w:t>LGD</w:t>
            </w:r>
          </w:p>
        </w:tc>
        <w:tc>
          <w:tcPr>
            <w:tcW w:w="851" w:type="dxa"/>
          </w:tcPr>
          <w:p w:rsidR="00E57950" w:rsidRPr="00027062" w:rsidRDefault="00E57950" w:rsidP="00E57950">
            <w:pPr>
              <w:spacing w:after="0" w:line="360" w:lineRule="auto"/>
              <w:jc w:val="both"/>
              <w:rPr>
                <w:rFonts w:ascii="Nyala" w:hAnsi="Nyala"/>
                <w:b/>
                <w:szCs w:val="20"/>
              </w:rPr>
            </w:pPr>
            <w:r w:rsidRPr="00027062">
              <w:rPr>
                <w:rFonts w:ascii="Nyala" w:hAnsi="Nyala"/>
                <w:b/>
                <w:szCs w:val="20"/>
              </w:rPr>
              <w:t>2164</w:t>
            </w:r>
          </w:p>
        </w:tc>
        <w:tc>
          <w:tcPr>
            <w:tcW w:w="851" w:type="dxa"/>
          </w:tcPr>
          <w:p w:rsidR="00E57950" w:rsidRPr="00027062" w:rsidRDefault="00E57950" w:rsidP="00E57950">
            <w:pPr>
              <w:spacing w:after="0" w:line="360" w:lineRule="auto"/>
              <w:jc w:val="both"/>
              <w:rPr>
                <w:rFonts w:ascii="Nyala" w:hAnsi="Nyala"/>
                <w:b/>
                <w:szCs w:val="20"/>
              </w:rPr>
            </w:pPr>
            <w:r w:rsidRPr="00027062">
              <w:rPr>
                <w:rFonts w:ascii="Nyala" w:hAnsi="Nyala"/>
                <w:b/>
                <w:szCs w:val="20"/>
              </w:rPr>
              <w:t>2777</w:t>
            </w:r>
          </w:p>
        </w:tc>
        <w:tc>
          <w:tcPr>
            <w:tcW w:w="851" w:type="dxa"/>
          </w:tcPr>
          <w:p w:rsidR="00E57950" w:rsidRPr="00027062" w:rsidRDefault="00E5127C" w:rsidP="00E57950">
            <w:pPr>
              <w:spacing w:after="0" w:line="360" w:lineRule="auto"/>
              <w:jc w:val="both"/>
              <w:rPr>
                <w:rFonts w:ascii="Nyala" w:hAnsi="Nyala"/>
                <w:b/>
                <w:szCs w:val="20"/>
              </w:rPr>
            </w:pPr>
            <w:r w:rsidRPr="00027062">
              <w:rPr>
                <w:rFonts w:ascii="Nyala" w:hAnsi="Nyala"/>
                <w:b/>
                <w:szCs w:val="20"/>
              </w:rPr>
              <w:t>243</w:t>
            </w:r>
            <w:r w:rsidR="00E57950" w:rsidRPr="00027062">
              <w:rPr>
                <w:rFonts w:ascii="Nyala" w:hAnsi="Nyala"/>
                <w:b/>
                <w:szCs w:val="20"/>
              </w:rPr>
              <w:t>9</w:t>
            </w:r>
          </w:p>
        </w:tc>
        <w:tc>
          <w:tcPr>
            <w:tcW w:w="851" w:type="dxa"/>
          </w:tcPr>
          <w:p w:rsidR="00E57950" w:rsidRPr="00027062" w:rsidRDefault="00E57950" w:rsidP="00E57950">
            <w:pPr>
              <w:spacing w:after="0" w:line="360" w:lineRule="auto"/>
              <w:jc w:val="both"/>
              <w:rPr>
                <w:rFonts w:ascii="Nyala" w:hAnsi="Nyala"/>
                <w:b/>
                <w:szCs w:val="20"/>
              </w:rPr>
            </w:pPr>
            <w:r w:rsidRPr="00027062">
              <w:rPr>
                <w:rFonts w:ascii="Nyala" w:hAnsi="Nyala"/>
                <w:b/>
                <w:szCs w:val="20"/>
              </w:rPr>
              <w:t>1751</w:t>
            </w:r>
          </w:p>
        </w:tc>
        <w:tc>
          <w:tcPr>
            <w:tcW w:w="851" w:type="dxa"/>
          </w:tcPr>
          <w:p w:rsidR="00E57950" w:rsidRPr="00027062" w:rsidRDefault="00E57950" w:rsidP="00E57950">
            <w:pPr>
              <w:spacing w:after="0" w:line="360" w:lineRule="auto"/>
              <w:jc w:val="both"/>
              <w:rPr>
                <w:rFonts w:ascii="Nyala" w:hAnsi="Nyala"/>
                <w:b/>
                <w:szCs w:val="20"/>
              </w:rPr>
            </w:pPr>
            <w:r w:rsidRPr="00027062">
              <w:rPr>
                <w:rFonts w:ascii="Nyala" w:hAnsi="Nyala"/>
                <w:b/>
                <w:szCs w:val="20"/>
              </w:rPr>
              <w:t>1823</w:t>
            </w:r>
          </w:p>
        </w:tc>
        <w:tc>
          <w:tcPr>
            <w:tcW w:w="851" w:type="dxa"/>
          </w:tcPr>
          <w:p w:rsidR="00E57950" w:rsidRPr="00027062" w:rsidRDefault="00E57950" w:rsidP="00E57950">
            <w:pPr>
              <w:spacing w:after="0" w:line="360" w:lineRule="auto"/>
              <w:jc w:val="both"/>
              <w:rPr>
                <w:rFonts w:ascii="Nyala" w:hAnsi="Nyala"/>
                <w:b/>
                <w:szCs w:val="20"/>
              </w:rPr>
            </w:pPr>
            <w:r w:rsidRPr="00027062">
              <w:rPr>
                <w:rFonts w:ascii="Nyala" w:hAnsi="Nyala"/>
                <w:b/>
                <w:szCs w:val="20"/>
              </w:rPr>
              <w:t>1944</w:t>
            </w:r>
          </w:p>
        </w:tc>
        <w:tc>
          <w:tcPr>
            <w:tcW w:w="851" w:type="dxa"/>
          </w:tcPr>
          <w:p w:rsidR="00E57950" w:rsidRPr="00027062" w:rsidRDefault="00E57950" w:rsidP="00E57950">
            <w:pPr>
              <w:spacing w:after="0" w:line="360" w:lineRule="auto"/>
              <w:jc w:val="both"/>
              <w:rPr>
                <w:rFonts w:ascii="Nyala" w:hAnsi="Nyala"/>
                <w:b/>
                <w:szCs w:val="20"/>
              </w:rPr>
            </w:pPr>
            <w:r w:rsidRPr="00027062">
              <w:rPr>
                <w:rFonts w:ascii="Nyala" w:hAnsi="Nyala"/>
                <w:b/>
                <w:szCs w:val="20"/>
              </w:rPr>
              <w:t>109,8</w:t>
            </w:r>
          </w:p>
        </w:tc>
        <w:tc>
          <w:tcPr>
            <w:tcW w:w="851" w:type="dxa"/>
          </w:tcPr>
          <w:p w:rsidR="00E57950" w:rsidRPr="00027062" w:rsidRDefault="00E57950" w:rsidP="00E57950">
            <w:pPr>
              <w:spacing w:after="0" w:line="360" w:lineRule="auto"/>
              <w:jc w:val="both"/>
              <w:rPr>
                <w:rFonts w:ascii="Nyala" w:hAnsi="Nyala"/>
                <w:b/>
                <w:szCs w:val="20"/>
              </w:rPr>
            </w:pPr>
            <w:r w:rsidRPr="00027062">
              <w:rPr>
                <w:rFonts w:ascii="Nyala" w:hAnsi="Nyala"/>
                <w:b/>
                <w:szCs w:val="20"/>
              </w:rPr>
              <w:t>114,0</w:t>
            </w:r>
          </w:p>
        </w:tc>
        <w:tc>
          <w:tcPr>
            <w:tcW w:w="851" w:type="dxa"/>
          </w:tcPr>
          <w:p w:rsidR="00E57950" w:rsidRPr="00027062" w:rsidRDefault="00E57950" w:rsidP="00E57950">
            <w:pPr>
              <w:spacing w:after="0" w:line="360" w:lineRule="auto"/>
              <w:jc w:val="both"/>
              <w:rPr>
                <w:rFonts w:ascii="Nyala" w:hAnsi="Nyala"/>
                <w:b/>
                <w:szCs w:val="20"/>
              </w:rPr>
            </w:pPr>
            <w:r w:rsidRPr="00027062">
              <w:rPr>
                <w:rFonts w:ascii="Nyala" w:hAnsi="Nyala"/>
                <w:b/>
                <w:szCs w:val="20"/>
              </w:rPr>
              <w:t>12</w:t>
            </w:r>
            <w:r w:rsidR="002114BF" w:rsidRPr="00027062">
              <w:rPr>
                <w:rFonts w:ascii="Nyala" w:hAnsi="Nyala"/>
                <w:b/>
                <w:szCs w:val="20"/>
              </w:rPr>
              <w:t>3,3</w:t>
            </w:r>
          </w:p>
        </w:tc>
      </w:tr>
      <w:tr w:rsidR="00E57950" w:rsidRPr="00027062" w:rsidTr="00E57950">
        <w:tc>
          <w:tcPr>
            <w:tcW w:w="1531" w:type="dxa"/>
          </w:tcPr>
          <w:p w:rsidR="00E57950" w:rsidRPr="00027062" w:rsidRDefault="00E57950" w:rsidP="00E57950">
            <w:pPr>
              <w:spacing w:after="0" w:line="360" w:lineRule="auto"/>
              <w:jc w:val="both"/>
              <w:rPr>
                <w:rFonts w:ascii="Nyala" w:hAnsi="Nyala"/>
                <w:szCs w:val="20"/>
              </w:rPr>
            </w:pPr>
            <w:r w:rsidRPr="00027062">
              <w:rPr>
                <w:rFonts w:ascii="Nyala" w:hAnsi="Nyala"/>
                <w:szCs w:val="20"/>
              </w:rPr>
              <w:t>gostyński</w:t>
            </w:r>
          </w:p>
        </w:tc>
        <w:tc>
          <w:tcPr>
            <w:tcW w:w="851" w:type="dxa"/>
          </w:tcPr>
          <w:p w:rsidR="00E57950" w:rsidRPr="00027062" w:rsidRDefault="00E57950" w:rsidP="00E57950">
            <w:pPr>
              <w:spacing w:after="0" w:line="360" w:lineRule="auto"/>
              <w:jc w:val="both"/>
              <w:rPr>
                <w:rFonts w:ascii="Nyala" w:hAnsi="Nyala"/>
                <w:szCs w:val="20"/>
              </w:rPr>
            </w:pPr>
            <w:r w:rsidRPr="00027062">
              <w:rPr>
                <w:rFonts w:ascii="Nyala" w:hAnsi="Nyala"/>
                <w:szCs w:val="20"/>
              </w:rPr>
              <w:t>6233</w:t>
            </w:r>
          </w:p>
        </w:tc>
        <w:tc>
          <w:tcPr>
            <w:tcW w:w="851" w:type="dxa"/>
          </w:tcPr>
          <w:p w:rsidR="00E57950" w:rsidRPr="00027062" w:rsidRDefault="00E57950" w:rsidP="00E57950">
            <w:pPr>
              <w:spacing w:after="0" w:line="360" w:lineRule="auto"/>
              <w:jc w:val="both"/>
              <w:rPr>
                <w:rFonts w:ascii="Nyala" w:hAnsi="Nyala"/>
                <w:szCs w:val="20"/>
              </w:rPr>
            </w:pPr>
            <w:r w:rsidRPr="00027062">
              <w:rPr>
                <w:rFonts w:ascii="Nyala" w:hAnsi="Nyala"/>
                <w:szCs w:val="20"/>
              </w:rPr>
              <w:t>6757</w:t>
            </w:r>
          </w:p>
        </w:tc>
        <w:tc>
          <w:tcPr>
            <w:tcW w:w="851" w:type="dxa"/>
          </w:tcPr>
          <w:p w:rsidR="00E57950" w:rsidRPr="00027062" w:rsidRDefault="00E57950" w:rsidP="00E57950">
            <w:pPr>
              <w:spacing w:after="0" w:line="360" w:lineRule="auto"/>
              <w:jc w:val="both"/>
              <w:rPr>
                <w:rFonts w:ascii="Nyala" w:hAnsi="Nyala"/>
                <w:szCs w:val="20"/>
              </w:rPr>
            </w:pPr>
            <w:r w:rsidRPr="00027062">
              <w:rPr>
                <w:rFonts w:ascii="Nyala" w:hAnsi="Nyala"/>
                <w:szCs w:val="20"/>
              </w:rPr>
              <w:t>7074</w:t>
            </w:r>
          </w:p>
        </w:tc>
        <w:tc>
          <w:tcPr>
            <w:tcW w:w="851" w:type="dxa"/>
          </w:tcPr>
          <w:p w:rsidR="00E57950" w:rsidRPr="00027062" w:rsidRDefault="00E57950" w:rsidP="00E57950">
            <w:pPr>
              <w:spacing w:after="0" w:line="360" w:lineRule="auto"/>
              <w:jc w:val="both"/>
              <w:rPr>
                <w:rFonts w:ascii="Nyala" w:hAnsi="Nyala"/>
                <w:szCs w:val="20"/>
              </w:rPr>
            </w:pPr>
            <w:r w:rsidRPr="00027062">
              <w:rPr>
                <w:rFonts w:ascii="Nyala" w:hAnsi="Nyala"/>
                <w:szCs w:val="20"/>
              </w:rPr>
              <w:t>5004</w:t>
            </w:r>
          </w:p>
        </w:tc>
        <w:tc>
          <w:tcPr>
            <w:tcW w:w="851" w:type="dxa"/>
          </w:tcPr>
          <w:p w:rsidR="00E57950" w:rsidRPr="00027062" w:rsidRDefault="00E57950" w:rsidP="00E57950">
            <w:pPr>
              <w:spacing w:after="0" w:line="360" w:lineRule="auto"/>
              <w:jc w:val="both"/>
              <w:rPr>
                <w:rFonts w:ascii="Nyala" w:hAnsi="Nyala"/>
                <w:szCs w:val="20"/>
              </w:rPr>
            </w:pPr>
            <w:r w:rsidRPr="00027062">
              <w:rPr>
                <w:rFonts w:ascii="Nyala" w:hAnsi="Nyala"/>
                <w:szCs w:val="20"/>
              </w:rPr>
              <w:t>5481</w:t>
            </w:r>
          </w:p>
        </w:tc>
        <w:tc>
          <w:tcPr>
            <w:tcW w:w="851" w:type="dxa"/>
          </w:tcPr>
          <w:p w:rsidR="00E57950" w:rsidRPr="00027062" w:rsidRDefault="00E57950" w:rsidP="00E57950">
            <w:pPr>
              <w:spacing w:after="0" w:line="360" w:lineRule="auto"/>
              <w:jc w:val="both"/>
              <w:rPr>
                <w:rFonts w:ascii="Nyala" w:hAnsi="Nyala"/>
                <w:szCs w:val="20"/>
              </w:rPr>
            </w:pPr>
            <w:r w:rsidRPr="00027062">
              <w:rPr>
                <w:rFonts w:ascii="Nyala" w:hAnsi="Nyala"/>
                <w:szCs w:val="20"/>
              </w:rPr>
              <w:t>5667</w:t>
            </w:r>
          </w:p>
        </w:tc>
        <w:tc>
          <w:tcPr>
            <w:tcW w:w="851" w:type="dxa"/>
          </w:tcPr>
          <w:p w:rsidR="00E57950" w:rsidRPr="00027062" w:rsidRDefault="00E57950" w:rsidP="00E57950">
            <w:pPr>
              <w:spacing w:after="0" w:line="360" w:lineRule="auto"/>
              <w:jc w:val="both"/>
              <w:rPr>
                <w:rFonts w:ascii="Nyala" w:hAnsi="Nyala"/>
                <w:szCs w:val="20"/>
              </w:rPr>
            </w:pPr>
            <w:r w:rsidRPr="00027062">
              <w:rPr>
                <w:rFonts w:ascii="Nyala" w:hAnsi="Nyala"/>
                <w:szCs w:val="20"/>
              </w:rPr>
              <w:t>129,3</w:t>
            </w:r>
          </w:p>
        </w:tc>
        <w:tc>
          <w:tcPr>
            <w:tcW w:w="851" w:type="dxa"/>
          </w:tcPr>
          <w:p w:rsidR="00E57950" w:rsidRPr="00027062" w:rsidRDefault="00E57950" w:rsidP="00E57950">
            <w:pPr>
              <w:spacing w:after="0" w:line="360" w:lineRule="auto"/>
              <w:jc w:val="both"/>
              <w:rPr>
                <w:rFonts w:ascii="Nyala" w:hAnsi="Nyala"/>
                <w:szCs w:val="20"/>
              </w:rPr>
            </w:pPr>
            <w:r w:rsidRPr="00027062">
              <w:rPr>
                <w:rFonts w:ascii="Nyala" w:hAnsi="Nyala"/>
                <w:szCs w:val="20"/>
              </w:rPr>
              <w:t>137,2</w:t>
            </w:r>
          </w:p>
        </w:tc>
        <w:tc>
          <w:tcPr>
            <w:tcW w:w="851" w:type="dxa"/>
          </w:tcPr>
          <w:p w:rsidR="00E57950" w:rsidRPr="00027062" w:rsidRDefault="00E57950" w:rsidP="00E57950">
            <w:pPr>
              <w:spacing w:after="0" w:line="360" w:lineRule="auto"/>
              <w:jc w:val="both"/>
              <w:rPr>
                <w:rFonts w:ascii="Nyala" w:hAnsi="Nyala"/>
                <w:szCs w:val="20"/>
              </w:rPr>
            </w:pPr>
            <w:r w:rsidRPr="00027062">
              <w:rPr>
                <w:rFonts w:ascii="Nyala" w:hAnsi="Nyala"/>
                <w:szCs w:val="20"/>
              </w:rPr>
              <w:t>145,0</w:t>
            </w:r>
          </w:p>
        </w:tc>
      </w:tr>
      <w:tr w:rsidR="00E57950" w:rsidRPr="00027062" w:rsidTr="00E57950">
        <w:tc>
          <w:tcPr>
            <w:tcW w:w="1531" w:type="dxa"/>
          </w:tcPr>
          <w:p w:rsidR="00E57950" w:rsidRPr="00027062" w:rsidRDefault="00E57950" w:rsidP="00E57950">
            <w:pPr>
              <w:spacing w:after="0" w:line="360" w:lineRule="auto"/>
              <w:jc w:val="both"/>
              <w:rPr>
                <w:rFonts w:ascii="Nyala" w:hAnsi="Nyala"/>
                <w:szCs w:val="20"/>
              </w:rPr>
            </w:pPr>
            <w:r w:rsidRPr="00027062">
              <w:rPr>
                <w:rFonts w:ascii="Nyala" w:hAnsi="Nyala"/>
                <w:szCs w:val="20"/>
              </w:rPr>
              <w:t>krotoszyński</w:t>
            </w:r>
          </w:p>
        </w:tc>
        <w:tc>
          <w:tcPr>
            <w:tcW w:w="851" w:type="dxa"/>
          </w:tcPr>
          <w:p w:rsidR="00E57950" w:rsidRPr="00027062" w:rsidRDefault="00E57950" w:rsidP="00E57950">
            <w:pPr>
              <w:spacing w:after="0" w:line="360" w:lineRule="auto"/>
              <w:jc w:val="both"/>
              <w:rPr>
                <w:rFonts w:ascii="Nyala" w:hAnsi="Nyala"/>
                <w:szCs w:val="20"/>
              </w:rPr>
            </w:pPr>
            <w:r w:rsidRPr="00027062">
              <w:rPr>
                <w:rFonts w:ascii="Nyala" w:hAnsi="Nyala"/>
                <w:szCs w:val="20"/>
              </w:rPr>
              <w:t>6005</w:t>
            </w:r>
          </w:p>
        </w:tc>
        <w:tc>
          <w:tcPr>
            <w:tcW w:w="851" w:type="dxa"/>
          </w:tcPr>
          <w:p w:rsidR="00E57950" w:rsidRPr="00027062" w:rsidRDefault="00E57950" w:rsidP="00E57950">
            <w:pPr>
              <w:spacing w:after="0" w:line="360" w:lineRule="auto"/>
              <w:jc w:val="both"/>
              <w:rPr>
                <w:rFonts w:ascii="Nyala" w:hAnsi="Nyala"/>
                <w:szCs w:val="20"/>
              </w:rPr>
            </w:pPr>
            <w:r w:rsidRPr="00027062">
              <w:rPr>
                <w:rFonts w:ascii="Nyala" w:hAnsi="Nyala"/>
                <w:szCs w:val="20"/>
              </w:rPr>
              <w:t>6267</w:t>
            </w:r>
          </w:p>
        </w:tc>
        <w:tc>
          <w:tcPr>
            <w:tcW w:w="851" w:type="dxa"/>
          </w:tcPr>
          <w:p w:rsidR="00E57950" w:rsidRPr="00027062" w:rsidRDefault="00E57950" w:rsidP="00E57950">
            <w:pPr>
              <w:spacing w:after="0" w:line="360" w:lineRule="auto"/>
              <w:jc w:val="both"/>
              <w:rPr>
                <w:rFonts w:ascii="Nyala" w:hAnsi="Nyala"/>
                <w:szCs w:val="20"/>
              </w:rPr>
            </w:pPr>
            <w:r w:rsidRPr="00027062">
              <w:rPr>
                <w:rFonts w:ascii="Nyala" w:hAnsi="Nyala"/>
                <w:szCs w:val="20"/>
              </w:rPr>
              <w:t>6381</w:t>
            </w:r>
          </w:p>
        </w:tc>
        <w:tc>
          <w:tcPr>
            <w:tcW w:w="851" w:type="dxa"/>
          </w:tcPr>
          <w:p w:rsidR="00E57950" w:rsidRPr="00027062" w:rsidRDefault="00E57950" w:rsidP="00E57950">
            <w:pPr>
              <w:spacing w:after="0" w:line="360" w:lineRule="auto"/>
              <w:jc w:val="both"/>
              <w:rPr>
                <w:rFonts w:ascii="Nyala" w:hAnsi="Nyala"/>
                <w:szCs w:val="20"/>
              </w:rPr>
            </w:pPr>
            <w:r w:rsidRPr="00027062">
              <w:rPr>
                <w:rFonts w:ascii="Nyala" w:hAnsi="Nyala"/>
                <w:szCs w:val="20"/>
              </w:rPr>
              <w:t>4856</w:t>
            </w:r>
          </w:p>
        </w:tc>
        <w:tc>
          <w:tcPr>
            <w:tcW w:w="851" w:type="dxa"/>
          </w:tcPr>
          <w:p w:rsidR="00E57950" w:rsidRPr="00027062" w:rsidRDefault="00E57950" w:rsidP="00E57950">
            <w:pPr>
              <w:spacing w:after="0" w:line="360" w:lineRule="auto"/>
              <w:jc w:val="both"/>
              <w:rPr>
                <w:rFonts w:ascii="Nyala" w:hAnsi="Nyala"/>
                <w:szCs w:val="20"/>
              </w:rPr>
            </w:pPr>
            <w:r w:rsidRPr="00027062">
              <w:rPr>
                <w:rFonts w:ascii="Nyala" w:hAnsi="Nyala"/>
                <w:szCs w:val="20"/>
              </w:rPr>
              <w:t>5016</w:t>
            </w:r>
          </w:p>
        </w:tc>
        <w:tc>
          <w:tcPr>
            <w:tcW w:w="851" w:type="dxa"/>
          </w:tcPr>
          <w:p w:rsidR="00E57950" w:rsidRPr="00027062" w:rsidRDefault="00E57950" w:rsidP="00E57950">
            <w:pPr>
              <w:spacing w:after="0" w:line="360" w:lineRule="auto"/>
              <w:jc w:val="both"/>
              <w:rPr>
                <w:rFonts w:ascii="Nyala" w:hAnsi="Nyala"/>
                <w:szCs w:val="20"/>
              </w:rPr>
            </w:pPr>
            <w:r w:rsidRPr="00027062">
              <w:rPr>
                <w:rFonts w:ascii="Nyala" w:hAnsi="Nyala"/>
                <w:szCs w:val="20"/>
              </w:rPr>
              <w:t>4977</w:t>
            </w:r>
          </w:p>
        </w:tc>
        <w:tc>
          <w:tcPr>
            <w:tcW w:w="851" w:type="dxa"/>
          </w:tcPr>
          <w:p w:rsidR="00E57950" w:rsidRPr="00027062" w:rsidRDefault="00E57950" w:rsidP="00E57950">
            <w:pPr>
              <w:spacing w:after="0" w:line="360" w:lineRule="auto"/>
              <w:jc w:val="both"/>
              <w:rPr>
                <w:rFonts w:ascii="Nyala" w:hAnsi="Nyala"/>
                <w:szCs w:val="20"/>
              </w:rPr>
            </w:pPr>
            <w:r w:rsidRPr="00027062">
              <w:rPr>
                <w:rFonts w:ascii="Nyala" w:hAnsi="Nyala"/>
                <w:szCs w:val="20"/>
              </w:rPr>
              <w:t>122,7</w:t>
            </w:r>
          </w:p>
        </w:tc>
        <w:tc>
          <w:tcPr>
            <w:tcW w:w="851" w:type="dxa"/>
          </w:tcPr>
          <w:p w:rsidR="00E57950" w:rsidRPr="00027062" w:rsidRDefault="00E57950" w:rsidP="00E57950">
            <w:pPr>
              <w:spacing w:after="0" w:line="360" w:lineRule="auto"/>
              <w:jc w:val="both"/>
              <w:rPr>
                <w:rFonts w:ascii="Nyala" w:hAnsi="Nyala"/>
                <w:szCs w:val="20"/>
              </w:rPr>
            </w:pPr>
            <w:r w:rsidRPr="00027062">
              <w:rPr>
                <w:rFonts w:ascii="Nyala" w:hAnsi="Nyala"/>
                <w:szCs w:val="20"/>
              </w:rPr>
              <w:t>125,5</w:t>
            </w:r>
          </w:p>
        </w:tc>
        <w:tc>
          <w:tcPr>
            <w:tcW w:w="851" w:type="dxa"/>
          </w:tcPr>
          <w:p w:rsidR="00E57950" w:rsidRPr="00027062" w:rsidRDefault="00E57950" w:rsidP="00E57950">
            <w:pPr>
              <w:spacing w:after="0" w:line="360" w:lineRule="auto"/>
              <w:jc w:val="both"/>
              <w:rPr>
                <w:rFonts w:ascii="Nyala" w:hAnsi="Nyala"/>
                <w:szCs w:val="20"/>
              </w:rPr>
            </w:pPr>
            <w:r w:rsidRPr="00027062">
              <w:rPr>
                <w:rFonts w:ascii="Nyala" w:hAnsi="Nyala"/>
                <w:szCs w:val="20"/>
              </w:rPr>
              <w:t>129,2</w:t>
            </w:r>
          </w:p>
        </w:tc>
      </w:tr>
      <w:tr w:rsidR="00E57950" w:rsidRPr="00027062" w:rsidTr="00E57950">
        <w:tc>
          <w:tcPr>
            <w:tcW w:w="1531" w:type="dxa"/>
          </w:tcPr>
          <w:p w:rsidR="00E57950" w:rsidRPr="00027062" w:rsidRDefault="00E57950" w:rsidP="00E57950">
            <w:pPr>
              <w:spacing w:after="0" w:line="360" w:lineRule="auto"/>
              <w:jc w:val="both"/>
              <w:rPr>
                <w:rFonts w:ascii="Nyala" w:hAnsi="Nyala"/>
                <w:szCs w:val="20"/>
              </w:rPr>
            </w:pPr>
            <w:r w:rsidRPr="00027062">
              <w:rPr>
                <w:rFonts w:ascii="Nyala" w:hAnsi="Nyala"/>
                <w:szCs w:val="20"/>
              </w:rPr>
              <w:t>województwo</w:t>
            </w:r>
          </w:p>
        </w:tc>
        <w:tc>
          <w:tcPr>
            <w:tcW w:w="851" w:type="dxa"/>
          </w:tcPr>
          <w:p w:rsidR="00E57950" w:rsidRPr="00027062" w:rsidRDefault="00E57950" w:rsidP="00E57950">
            <w:pPr>
              <w:spacing w:after="0" w:line="360" w:lineRule="auto"/>
              <w:jc w:val="both"/>
              <w:rPr>
                <w:rFonts w:ascii="Nyala" w:hAnsi="Nyala"/>
                <w:szCs w:val="20"/>
              </w:rPr>
            </w:pPr>
            <w:r w:rsidRPr="00027062">
              <w:rPr>
                <w:rFonts w:ascii="Nyala" w:hAnsi="Nyala"/>
                <w:szCs w:val="20"/>
              </w:rPr>
              <w:t>352236</w:t>
            </w:r>
          </w:p>
        </w:tc>
        <w:tc>
          <w:tcPr>
            <w:tcW w:w="851" w:type="dxa"/>
          </w:tcPr>
          <w:p w:rsidR="00E57950" w:rsidRPr="00027062" w:rsidRDefault="00E57950" w:rsidP="00E57950">
            <w:pPr>
              <w:spacing w:after="0" w:line="360" w:lineRule="auto"/>
              <w:jc w:val="both"/>
              <w:rPr>
                <w:rFonts w:ascii="Nyala" w:hAnsi="Nyala"/>
                <w:szCs w:val="20"/>
              </w:rPr>
            </w:pPr>
            <w:r w:rsidRPr="00027062">
              <w:rPr>
                <w:rFonts w:ascii="Nyala" w:hAnsi="Nyala"/>
                <w:szCs w:val="20"/>
              </w:rPr>
              <w:t>375482</w:t>
            </w:r>
          </w:p>
        </w:tc>
        <w:tc>
          <w:tcPr>
            <w:tcW w:w="851" w:type="dxa"/>
          </w:tcPr>
          <w:p w:rsidR="00E57950" w:rsidRPr="00027062" w:rsidRDefault="00E57950" w:rsidP="00E57950">
            <w:pPr>
              <w:spacing w:after="0" w:line="360" w:lineRule="auto"/>
              <w:jc w:val="both"/>
              <w:rPr>
                <w:rFonts w:ascii="Nyala" w:hAnsi="Nyala"/>
                <w:szCs w:val="20"/>
              </w:rPr>
            </w:pPr>
            <w:r w:rsidRPr="00027062">
              <w:rPr>
                <w:rFonts w:ascii="Nyala" w:hAnsi="Nyala"/>
                <w:szCs w:val="20"/>
              </w:rPr>
              <w:t>397855</w:t>
            </w:r>
          </w:p>
        </w:tc>
        <w:tc>
          <w:tcPr>
            <w:tcW w:w="851" w:type="dxa"/>
          </w:tcPr>
          <w:p w:rsidR="00E57950" w:rsidRPr="00027062" w:rsidRDefault="00E57950" w:rsidP="00E57950">
            <w:pPr>
              <w:spacing w:after="0" w:line="360" w:lineRule="auto"/>
              <w:jc w:val="both"/>
              <w:rPr>
                <w:rFonts w:ascii="Nyala" w:hAnsi="Nyala"/>
                <w:szCs w:val="20"/>
              </w:rPr>
            </w:pPr>
            <w:r w:rsidRPr="00027062">
              <w:rPr>
                <w:rFonts w:ascii="Nyala" w:hAnsi="Nyala"/>
                <w:szCs w:val="20"/>
              </w:rPr>
              <w:t>275217</w:t>
            </w:r>
          </w:p>
        </w:tc>
        <w:tc>
          <w:tcPr>
            <w:tcW w:w="851" w:type="dxa"/>
          </w:tcPr>
          <w:p w:rsidR="00E57950" w:rsidRPr="00027062" w:rsidRDefault="00E57950" w:rsidP="00E57950">
            <w:pPr>
              <w:spacing w:after="0" w:line="360" w:lineRule="auto"/>
              <w:jc w:val="both"/>
              <w:rPr>
                <w:rFonts w:ascii="Nyala" w:hAnsi="Nyala"/>
                <w:szCs w:val="20"/>
              </w:rPr>
            </w:pPr>
            <w:r w:rsidRPr="00027062">
              <w:rPr>
                <w:rFonts w:ascii="Nyala" w:hAnsi="Nyala"/>
                <w:szCs w:val="20"/>
              </w:rPr>
              <w:t>291948</w:t>
            </w:r>
          </w:p>
        </w:tc>
        <w:tc>
          <w:tcPr>
            <w:tcW w:w="851" w:type="dxa"/>
          </w:tcPr>
          <w:p w:rsidR="00E57950" w:rsidRPr="00027062" w:rsidRDefault="00E57950" w:rsidP="00E57950">
            <w:pPr>
              <w:spacing w:after="0" w:line="360" w:lineRule="auto"/>
              <w:jc w:val="both"/>
              <w:rPr>
                <w:rFonts w:ascii="Nyala" w:hAnsi="Nyala"/>
                <w:szCs w:val="20"/>
              </w:rPr>
            </w:pPr>
            <w:r w:rsidRPr="00027062">
              <w:rPr>
                <w:rFonts w:ascii="Nyala" w:hAnsi="Nyala"/>
                <w:szCs w:val="20"/>
              </w:rPr>
              <w:t>299809</w:t>
            </w:r>
          </w:p>
        </w:tc>
        <w:tc>
          <w:tcPr>
            <w:tcW w:w="851" w:type="dxa"/>
          </w:tcPr>
          <w:p w:rsidR="00E57950" w:rsidRPr="00027062" w:rsidRDefault="00E57950" w:rsidP="00E57950">
            <w:pPr>
              <w:spacing w:after="0" w:line="360" w:lineRule="auto"/>
              <w:jc w:val="both"/>
              <w:rPr>
                <w:rFonts w:ascii="Nyala" w:hAnsi="Nyala"/>
                <w:szCs w:val="20"/>
              </w:rPr>
            </w:pPr>
            <w:r w:rsidRPr="00027062">
              <w:rPr>
                <w:rFonts w:ascii="Nyala" w:hAnsi="Nyala"/>
                <w:szCs w:val="20"/>
              </w:rPr>
              <w:t>160,2</w:t>
            </w:r>
          </w:p>
        </w:tc>
        <w:tc>
          <w:tcPr>
            <w:tcW w:w="851" w:type="dxa"/>
          </w:tcPr>
          <w:p w:rsidR="00E57950" w:rsidRPr="00027062" w:rsidRDefault="00E57950" w:rsidP="00E57950">
            <w:pPr>
              <w:spacing w:after="0" w:line="360" w:lineRule="auto"/>
              <w:jc w:val="both"/>
              <w:rPr>
                <w:rFonts w:ascii="Nyala" w:hAnsi="Nyala"/>
                <w:szCs w:val="20"/>
              </w:rPr>
            </w:pPr>
            <w:r w:rsidRPr="00027062">
              <w:rPr>
                <w:rFonts w:ascii="Nyala" w:hAnsi="Nyala"/>
                <w:szCs w:val="20"/>
              </w:rPr>
              <w:t>168,0</w:t>
            </w:r>
          </w:p>
        </w:tc>
        <w:tc>
          <w:tcPr>
            <w:tcW w:w="851" w:type="dxa"/>
          </w:tcPr>
          <w:p w:rsidR="00E57950" w:rsidRPr="00027062" w:rsidRDefault="00E57950" w:rsidP="00E57950">
            <w:pPr>
              <w:spacing w:after="0" w:line="360" w:lineRule="auto"/>
              <w:jc w:val="both"/>
              <w:rPr>
                <w:rFonts w:ascii="Nyala" w:hAnsi="Nyala"/>
                <w:szCs w:val="20"/>
              </w:rPr>
            </w:pPr>
            <w:r w:rsidRPr="00027062">
              <w:rPr>
                <w:rFonts w:ascii="Nyala" w:hAnsi="Nyala"/>
                <w:szCs w:val="20"/>
              </w:rPr>
              <w:t>180,3</w:t>
            </w:r>
          </w:p>
        </w:tc>
      </w:tr>
    </w:tbl>
    <w:p w:rsidR="00E57950" w:rsidRPr="00027062" w:rsidRDefault="00E57950" w:rsidP="00E57950">
      <w:pPr>
        <w:spacing w:line="360" w:lineRule="auto"/>
        <w:jc w:val="both"/>
        <w:rPr>
          <w:rFonts w:ascii="Nyala" w:hAnsi="Nyala"/>
          <w:szCs w:val="20"/>
        </w:rPr>
      </w:pPr>
      <w:r w:rsidRPr="00027062">
        <w:rPr>
          <w:rFonts w:ascii="Nyala" w:hAnsi="Nyala"/>
          <w:szCs w:val="20"/>
        </w:rPr>
        <w:t>Źródło: Ekspertyza, opracowanie na podstawie danych GUS.</w:t>
      </w:r>
    </w:p>
    <w:p w:rsidR="00E57950" w:rsidRPr="00027062" w:rsidRDefault="00E57950" w:rsidP="00A038A7">
      <w:pPr>
        <w:spacing w:after="0"/>
        <w:jc w:val="both"/>
        <w:rPr>
          <w:rFonts w:ascii="Nyala" w:hAnsi="Nyala"/>
        </w:rPr>
      </w:pPr>
      <w:r w:rsidRPr="00027062">
        <w:rPr>
          <w:rFonts w:ascii="Nyala" w:hAnsi="Nyala"/>
        </w:rPr>
        <w:tab/>
        <w:t>Pod względem wskaźnika przedsiębiorczości najmniej korzystna sytuacja panowała w gminie wiejskiej Rozdrażew, w której wartość wskaźnika była od 2010 r. najniższa, a dynamika zmian niska (wzrost o 0,7%). Różnica ta pogłębia się, a gmina ta odstaje już wyraźnie od gmin miejsko-wiejskich należących do LGD. Na obszarze LGD 96% podmiotów gospodarczych należy do sektora prywatnego. Największa liczba podmiotów prowadzących działalność na obszarach LGD to firmy realizujące przedsięwzięcia w tradycyjnych dziedz</w:t>
      </w:r>
      <w:r w:rsidRPr="00027062">
        <w:rPr>
          <w:rFonts w:ascii="Nyala" w:hAnsi="Nyala"/>
        </w:rPr>
        <w:t>i</w:t>
      </w:r>
      <w:r w:rsidRPr="00027062">
        <w:rPr>
          <w:rFonts w:ascii="Nyala" w:hAnsi="Nyala"/>
        </w:rPr>
        <w:t>nach: handlu hurtowym i detalicznym oraz innych usługach drobnych, budownictwie oraz przetwórstwie przemysłowym. W takiej strukturze trudno oczekiwać widocznych działań mających na celu podnoszenie poziomu konkurencyjności. Największą dynamikę zmian liczby podmiotów gospodarczych w latach 2007-2013 na obszarze LGD odnotowano w branżach: rolnictwa, leśnictwa, łowiectwa i rybactwa (wzrost o 42,9%), transportu i gospodarki magazynowej (o 31,8%) oraz budownictwa (o 31, 3%). Nie zauważono zmian w sektorze zakwaterowania i gastronomi, natomiast spadek liczby firm w działalności finansowej i ubezpieczeniowej o -18,2%.</w:t>
      </w:r>
    </w:p>
    <w:p w:rsidR="00F02147" w:rsidRPr="00027062" w:rsidRDefault="00F02147" w:rsidP="00A038A7">
      <w:pPr>
        <w:spacing w:after="0"/>
        <w:ind w:firstLine="454"/>
        <w:jc w:val="both"/>
        <w:rPr>
          <w:rFonts w:ascii="Nyala" w:hAnsi="Nyala"/>
        </w:rPr>
      </w:pPr>
      <w:r w:rsidRPr="00027062">
        <w:rPr>
          <w:rFonts w:ascii="Nyala" w:hAnsi="Nyala" w:cs="Times New Roman"/>
        </w:rPr>
        <w:t xml:space="preserve">W ekspertyzie wskazano </w:t>
      </w:r>
      <w:r w:rsidRPr="00027062">
        <w:rPr>
          <w:rFonts w:ascii="Nyala" w:hAnsi="Nyala"/>
        </w:rPr>
        <w:t>na rozwój przetwórstwa rolno-spożywczego, bowiem nie są do końca wyk</w:t>
      </w:r>
      <w:r w:rsidRPr="00027062">
        <w:rPr>
          <w:rFonts w:ascii="Nyala" w:hAnsi="Nyala"/>
        </w:rPr>
        <w:t>o</w:t>
      </w:r>
      <w:r w:rsidRPr="00027062">
        <w:rPr>
          <w:rFonts w:ascii="Nyala" w:hAnsi="Nyala"/>
        </w:rPr>
        <w:t>rzystane możliwości dalszego przetwarzania produktów rolnych. Przemysł rolno-spożywczy zaspakaja r</w:t>
      </w:r>
      <w:r w:rsidRPr="00027062">
        <w:rPr>
          <w:rFonts w:ascii="Nyala" w:hAnsi="Nyala"/>
        </w:rPr>
        <w:t>o</w:t>
      </w:r>
      <w:r w:rsidRPr="00027062">
        <w:rPr>
          <w:rFonts w:ascii="Nyala" w:hAnsi="Nyala"/>
        </w:rPr>
        <w:t xml:space="preserve">snące zapotrzebowanie na żywność, a jednocześnie daje miejsca </w:t>
      </w:r>
    </w:p>
    <w:p w:rsidR="00E57950" w:rsidRPr="00027062" w:rsidRDefault="0078250C" w:rsidP="00E57950">
      <w:pPr>
        <w:spacing w:after="0" w:line="360" w:lineRule="auto"/>
        <w:jc w:val="both"/>
        <w:rPr>
          <w:rFonts w:ascii="Nyala" w:hAnsi="Nyala"/>
          <w:sz w:val="24"/>
          <w:szCs w:val="24"/>
        </w:rPr>
      </w:pPr>
      <w:r w:rsidRPr="00027062">
        <w:rPr>
          <w:rFonts w:ascii="Nyala" w:hAnsi="Nyala" w:cs="Times New Roman"/>
          <w:sz w:val="24"/>
          <w:szCs w:val="24"/>
        </w:rPr>
        <w:t>Tab. 5</w:t>
      </w:r>
      <w:r w:rsidR="00E57950" w:rsidRPr="00027062">
        <w:rPr>
          <w:rFonts w:ascii="Nyala" w:hAnsi="Nyala" w:cs="Times New Roman"/>
          <w:sz w:val="24"/>
          <w:szCs w:val="24"/>
        </w:rPr>
        <w:t>. Podmioty gospodarcze wg branż na obszarze LGD „Wielkopolska z Wyobraźnią” w latach 2007 i 2013.</w:t>
      </w:r>
    </w:p>
    <w:tbl>
      <w:tblPr>
        <w:tblStyle w:val="Tabela-Siatka"/>
        <w:tblW w:w="9072" w:type="dxa"/>
        <w:tblInd w:w="108" w:type="dxa"/>
        <w:tblLayout w:type="fixed"/>
        <w:tblLook w:val="04A0" w:firstRow="1" w:lastRow="0" w:firstColumn="1" w:lastColumn="0" w:noHBand="0" w:noVBand="1"/>
      </w:tblPr>
      <w:tblGrid>
        <w:gridCol w:w="3701"/>
        <w:gridCol w:w="1178"/>
        <w:gridCol w:w="971"/>
        <w:gridCol w:w="970"/>
        <w:gridCol w:w="971"/>
        <w:gridCol w:w="1281"/>
      </w:tblGrid>
      <w:tr w:rsidR="00E57950" w:rsidRPr="00027062" w:rsidTr="00E57950">
        <w:trPr>
          <w:trHeight w:val="1032"/>
        </w:trPr>
        <w:tc>
          <w:tcPr>
            <w:tcW w:w="3701" w:type="dxa"/>
            <w:vMerge w:val="restart"/>
            <w:vAlign w:val="center"/>
          </w:tcPr>
          <w:p w:rsidR="00E57950" w:rsidRPr="00027062" w:rsidRDefault="00E57950" w:rsidP="00E57950">
            <w:pPr>
              <w:jc w:val="center"/>
              <w:rPr>
                <w:rFonts w:ascii="Nyala" w:hAnsi="Nyala" w:cs="Times New Roman"/>
                <w:b/>
                <w:szCs w:val="20"/>
              </w:rPr>
            </w:pPr>
            <w:r w:rsidRPr="00027062">
              <w:rPr>
                <w:rFonts w:ascii="Nyala" w:hAnsi="Nyala" w:cs="Times New Roman"/>
                <w:b/>
                <w:szCs w:val="20"/>
              </w:rPr>
              <w:t>Branże</w:t>
            </w:r>
          </w:p>
        </w:tc>
        <w:tc>
          <w:tcPr>
            <w:tcW w:w="2149" w:type="dxa"/>
            <w:gridSpan w:val="2"/>
            <w:vAlign w:val="center"/>
          </w:tcPr>
          <w:p w:rsidR="00E57950" w:rsidRPr="00027062" w:rsidRDefault="00E57950" w:rsidP="00E57950">
            <w:pPr>
              <w:jc w:val="center"/>
              <w:rPr>
                <w:rFonts w:ascii="Nyala" w:hAnsi="Nyala" w:cs="Times New Roman"/>
                <w:b/>
                <w:szCs w:val="20"/>
              </w:rPr>
            </w:pPr>
            <w:r w:rsidRPr="00027062">
              <w:rPr>
                <w:rFonts w:ascii="Nyala" w:hAnsi="Nyala" w:cs="Times New Roman"/>
                <w:b/>
                <w:szCs w:val="20"/>
              </w:rPr>
              <w:t>LGD</w:t>
            </w:r>
          </w:p>
        </w:tc>
        <w:tc>
          <w:tcPr>
            <w:tcW w:w="1941" w:type="dxa"/>
            <w:gridSpan w:val="2"/>
            <w:vAlign w:val="center"/>
          </w:tcPr>
          <w:p w:rsidR="00E57950" w:rsidRPr="00027062" w:rsidRDefault="00E57950" w:rsidP="00E57950">
            <w:pPr>
              <w:jc w:val="center"/>
              <w:rPr>
                <w:rFonts w:ascii="Nyala" w:hAnsi="Nyala" w:cs="Times New Roman"/>
                <w:szCs w:val="20"/>
              </w:rPr>
            </w:pPr>
            <w:r w:rsidRPr="00027062">
              <w:rPr>
                <w:rFonts w:ascii="Nyala" w:hAnsi="Nyala" w:cs="Times New Roman"/>
                <w:szCs w:val="20"/>
              </w:rPr>
              <w:t xml:space="preserve">Struktura </w:t>
            </w:r>
            <w:proofErr w:type="spellStart"/>
            <w:r w:rsidRPr="00027062">
              <w:rPr>
                <w:rFonts w:ascii="Nyala" w:hAnsi="Nyala" w:cs="Times New Roman"/>
                <w:szCs w:val="20"/>
              </w:rPr>
              <w:t>podmio</w:t>
            </w:r>
            <w:proofErr w:type="spellEnd"/>
            <w:r w:rsidRPr="00027062">
              <w:rPr>
                <w:rFonts w:ascii="Nyala" w:hAnsi="Nyala" w:cs="Times New Roman"/>
                <w:szCs w:val="20"/>
              </w:rPr>
              <w:t>-</w:t>
            </w:r>
          </w:p>
          <w:p w:rsidR="00E57950" w:rsidRPr="00027062" w:rsidRDefault="00E57950" w:rsidP="00E57950">
            <w:pPr>
              <w:jc w:val="center"/>
              <w:rPr>
                <w:rFonts w:ascii="Nyala" w:hAnsi="Nyala" w:cs="Times New Roman"/>
                <w:szCs w:val="20"/>
              </w:rPr>
            </w:pPr>
            <w:proofErr w:type="spellStart"/>
            <w:r w:rsidRPr="00027062">
              <w:rPr>
                <w:rFonts w:ascii="Nyala" w:hAnsi="Nyala" w:cs="Times New Roman"/>
                <w:szCs w:val="20"/>
              </w:rPr>
              <w:t>tów</w:t>
            </w:r>
            <w:proofErr w:type="spellEnd"/>
            <w:r w:rsidRPr="00027062">
              <w:rPr>
                <w:rFonts w:ascii="Nyala" w:hAnsi="Nyala" w:cs="Times New Roman"/>
                <w:szCs w:val="20"/>
              </w:rPr>
              <w:t xml:space="preserve"> wg branż</w:t>
            </w:r>
          </w:p>
          <w:p w:rsidR="00E57950" w:rsidRPr="00027062" w:rsidRDefault="00E57950" w:rsidP="00E57950">
            <w:pPr>
              <w:jc w:val="center"/>
              <w:rPr>
                <w:rFonts w:ascii="Nyala" w:hAnsi="Nyala" w:cs="Times New Roman"/>
                <w:szCs w:val="20"/>
              </w:rPr>
            </w:pPr>
          </w:p>
        </w:tc>
        <w:tc>
          <w:tcPr>
            <w:tcW w:w="1281" w:type="dxa"/>
            <w:vMerge w:val="restart"/>
            <w:vAlign w:val="center"/>
          </w:tcPr>
          <w:p w:rsidR="00E57950" w:rsidRPr="00027062" w:rsidRDefault="00E57950" w:rsidP="00E57950">
            <w:pPr>
              <w:jc w:val="center"/>
              <w:rPr>
                <w:rFonts w:ascii="Nyala" w:hAnsi="Nyala" w:cs="Times New Roman"/>
                <w:szCs w:val="20"/>
              </w:rPr>
            </w:pPr>
            <w:r w:rsidRPr="00027062">
              <w:rPr>
                <w:rFonts w:ascii="Nyala" w:hAnsi="Nyala" w:cs="Times New Roman"/>
                <w:szCs w:val="20"/>
              </w:rPr>
              <w:t>Dynamika</w:t>
            </w:r>
          </w:p>
          <w:p w:rsidR="00E57950" w:rsidRPr="00027062" w:rsidRDefault="00E57950" w:rsidP="00E57950">
            <w:pPr>
              <w:jc w:val="center"/>
              <w:rPr>
                <w:rFonts w:ascii="Nyala" w:hAnsi="Nyala" w:cs="Times New Roman"/>
                <w:szCs w:val="20"/>
              </w:rPr>
            </w:pPr>
            <w:r w:rsidRPr="00027062">
              <w:rPr>
                <w:rFonts w:ascii="Nyala" w:hAnsi="Nyala" w:cs="Times New Roman"/>
                <w:szCs w:val="20"/>
              </w:rPr>
              <w:t>zmian</w:t>
            </w:r>
          </w:p>
          <w:p w:rsidR="00E57950" w:rsidRPr="00027062" w:rsidRDefault="00E57950" w:rsidP="00E57950">
            <w:pPr>
              <w:jc w:val="center"/>
              <w:rPr>
                <w:rFonts w:ascii="Nyala" w:hAnsi="Nyala" w:cs="Times New Roman"/>
                <w:szCs w:val="20"/>
              </w:rPr>
            </w:pPr>
            <w:r w:rsidRPr="00027062">
              <w:rPr>
                <w:rFonts w:ascii="Nyala" w:hAnsi="Nyala" w:cs="Times New Roman"/>
                <w:szCs w:val="20"/>
              </w:rPr>
              <w:t>2007 = 100</w:t>
            </w:r>
          </w:p>
        </w:tc>
      </w:tr>
      <w:tr w:rsidR="00E57950" w:rsidRPr="00027062" w:rsidTr="00E57950">
        <w:trPr>
          <w:trHeight w:val="72"/>
        </w:trPr>
        <w:tc>
          <w:tcPr>
            <w:tcW w:w="3701" w:type="dxa"/>
            <w:vMerge/>
          </w:tcPr>
          <w:p w:rsidR="00E57950" w:rsidRPr="00027062" w:rsidRDefault="00E57950" w:rsidP="00E57950">
            <w:pPr>
              <w:rPr>
                <w:rFonts w:ascii="Nyala" w:hAnsi="Nyala" w:cs="Times New Roman"/>
                <w:szCs w:val="20"/>
              </w:rPr>
            </w:pPr>
          </w:p>
        </w:tc>
        <w:tc>
          <w:tcPr>
            <w:tcW w:w="1178" w:type="dxa"/>
          </w:tcPr>
          <w:p w:rsidR="00E57950" w:rsidRPr="00027062" w:rsidRDefault="00E57950" w:rsidP="00E57950">
            <w:pPr>
              <w:jc w:val="center"/>
              <w:rPr>
                <w:rFonts w:ascii="Nyala" w:hAnsi="Nyala" w:cs="Times New Roman"/>
                <w:b/>
                <w:szCs w:val="20"/>
              </w:rPr>
            </w:pPr>
            <w:r w:rsidRPr="00027062">
              <w:rPr>
                <w:rFonts w:ascii="Nyala" w:hAnsi="Nyala" w:cs="Times New Roman"/>
                <w:b/>
                <w:szCs w:val="20"/>
              </w:rPr>
              <w:t>2007</w:t>
            </w:r>
          </w:p>
        </w:tc>
        <w:tc>
          <w:tcPr>
            <w:tcW w:w="971" w:type="dxa"/>
          </w:tcPr>
          <w:p w:rsidR="00E57950" w:rsidRPr="00027062" w:rsidRDefault="00E57950" w:rsidP="00E57950">
            <w:pPr>
              <w:jc w:val="center"/>
              <w:rPr>
                <w:rFonts w:ascii="Nyala" w:hAnsi="Nyala" w:cs="Times New Roman"/>
                <w:b/>
                <w:szCs w:val="20"/>
              </w:rPr>
            </w:pPr>
            <w:r w:rsidRPr="00027062">
              <w:rPr>
                <w:rFonts w:ascii="Nyala" w:hAnsi="Nyala" w:cs="Times New Roman"/>
                <w:b/>
                <w:szCs w:val="20"/>
              </w:rPr>
              <w:t>2013</w:t>
            </w:r>
          </w:p>
        </w:tc>
        <w:tc>
          <w:tcPr>
            <w:tcW w:w="970" w:type="dxa"/>
          </w:tcPr>
          <w:p w:rsidR="00E57950" w:rsidRPr="00027062" w:rsidRDefault="00E57950" w:rsidP="00E57950">
            <w:pPr>
              <w:jc w:val="center"/>
              <w:rPr>
                <w:rFonts w:ascii="Nyala" w:hAnsi="Nyala" w:cs="Times New Roman"/>
                <w:b/>
                <w:szCs w:val="20"/>
              </w:rPr>
            </w:pPr>
            <w:r w:rsidRPr="00027062">
              <w:rPr>
                <w:rFonts w:ascii="Nyala" w:hAnsi="Nyala" w:cs="Times New Roman"/>
                <w:b/>
                <w:szCs w:val="20"/>
              </w:rPr>
              <w:t>2007</w:t>
            </w:r>
          </w:p>
        </w:tc>
        <w:tc>
          <w:tcPr>
            <w:tcW w:w="971" w:type="dxa"/>
          </w:tcPr>
          <w:p w:rsidR="00E57950" w:rsidRPr="00027062" w:rsidRDefault="00E57950" w:rsidP="00E57950">
            <w:pPr>
              <w:jc w:val="center"/>
              <w:rPr>
                <w:rFonts w:ascii="Nyala" w:hAnsi="Nyala" w:cs="Times New Roman"/>
                <w:b/>
                <w:szCs w:val="20"/>
              </w:rPr>
            </w:pPr>
            <w:r w:rsidRPr="00027062">
              <w:rPr>
                <w:rFonts w:ascii="Nyala" w:hAnsi="Nyala" w:cs="Times New Roman"/>
                <w:b/>
                <w:szCs w:val="20"/>
              </w:rPr>
              <w:t>2013</w:t>
            </w:r>
          </w:p>
        </w:tc>
        <w:tc>
          <w:tcPr>
            <w:tcW w:w="1281" w:type="dxa"/>
            <w:vMerge/>
          </w:tcPr>
          <w:p w:rsidR="00E57950" w:rsidRPr="00027062" w:rsidRDefault="00E57950" w:rsidP="00E57950">
            <w:pPr>
              <w:rPr>
                <w:rFonts w:ascii="Nyala" w:hAnsi="Nyala" w:cs="Times New Roman"/>
                <w:szCs w:val="20"/>
              </w:rPr>
            </w:pPr>
          </w:p>
        </w:tc>
      </w:tr>
      <w:tr w:rsidR="00E57950" w:rsidRPr="00027062" w:rsidTr="00E57950">
        <w:trPr>
          <w:trHeight w:val="509"/>
        </w:trPr>
        <w:tc>
          <w:tcPr>
            <w:tcW w:w="3701" w:type="dxa"/>
          </w:tcPr>
          <w:p w:rsidR="00E57950" w:rsidRPr="00027062" w:rsidRDefault="00E57950" w:rsidP="00E57950">
            <w:pPr>
              <w:rPr>
                <w:rFonts w:ascii="Nyala" w:hAnsi="Nyala" w:cs="Times New Roman"/>
                <w:szCs w:val="20"/>
              </w:rPr>
            </w:pPr>
            <w:r w:rsidRPr="00027062">
              <w:rPr>
                <w:rFonts w:ascii="Nyala" w:hAnsi="Nyala" w:cs="Times New Roman"/>
                <w:szCs w:val="20"/>
              </w:rPr>
              <w:t>Rolnictwo, leśnictwo, łowiectwo i rybactwo</w:t>
            </w:r>
          </w:p>
        </w:tc>
        <w:tc>
          <w:tcPr>
            <w:tcW w:w="1178" w:type="dxa"/>
          </w:tcPr>
          <w:p w:rsidR="00E57950" w:rsidRPr="00027062" w:rsidRDefault="00E57950" w:rsidP="00E57950">
            <w:pPr>
              <w:jc w:val="right"/>
              <w:rPr>
                <w:rFonts w:ascii="Nyala" w:hAnsi="Nyala" w:cs="Times New Roman"/>
                <w:b/>
                <w:szCs w:val="20"/>
              </w:rPr>
            </w:pPr>
            <w:r w:rsidRPr="00027062">
              <w:rPr>
                <w:rFonts w:ascii="Nyala" w:hAnsi="Nyala" w:cs="Times New Roman"/>
                <w:b/>
                <w:szCs w:val="20"/>
              </w:rPr>
              <w:t>172</w:t>
            </w:r>
          </w:p>
        </w:tc>
        <w:tc>
          <w:tcPr>
            <w:tcW w:w="971" w:type="dxa"/>
          </w:tcPr>
          <w:p w:rsidR="00E57950" w:rsidRPr="00027062" w:rsidRDefault="00E57950" w:rsidP="00E57950">
            <w:pPr>
              <w:jc w:val="right"/>
              <w:rPr>
                <w:rFonts w:ascii="Nyala" w:hAnsi="Nyala" w:cs="Times New Roman"/>
                <w:b/>
                <w:szCs w:val="20"/>
              </w:rPr>
            </w:pPr>
            <w:r w:rsidRPr="00027062">
              <w:rPr>
                <w:rFonts w:ascii="Nyala" w:hAnsi="Nyala" w:cs="Times New Roman"/>
                <w:b/>
                <w:szCs w:val="20"/>
              </w:rPr>
              <w:t>245</w:t>
            </w:r>
          </w:p>
        </w:tc>
        <w:tc>
          <w:tcPr>
            <w:tcW w:w="970" w:type="dxa"/>
          </w:tcPr>
          <w:p w:rsidR="00E57950" w:rsidRPr="00027062" w:rsidRDefault="00E57950" w:rsidP="00E57950">
            <w:pPr>
              <w:jc w:val="right"/>
              <w:rPr>
                <w:rFonts w:ascii="Nyala" w:hAnsi="Nyala" w:cs="Times New Roman"/>
                <w:szCs w:val="20"/>
              </w:rPr>
            </w:pPr>
            <w:r w:rsidRPr="00027062">
              <w:rPr>
                <w:rFonts w:ascii="Nyala" w:hAnsi="Nyala" w:cs="Times New Roman"/>
                <w:szCs w:val="20"/>
              </w:rPr>
              <w:t>8,9</w:t>
            </w:r>
          </w:p>
        </w:tc>
        <w:tc>
          <w:tcPr>
            <w:tcW w:w="971" w:type="dxa"/>
          </w:tcPr>
          <w:p w:rsidR="00E57950" w:rsidRPr="00027062" w:rsidRDefault="00E57950" w:rsidP="00E57950">
            <w:pPr>
              <w:jc w:val="center"/>
              <w:rPr>
                <w:rFonts w:ascii="Nyala" w:hAnsi="Nyala" w:cs="Times New Roman"/>
                <w:szCs w:val="20"/>
              </w:rPr>
            </w:pPr>
            <w:r w:rsidRPr="00027062">
              <w:rPr>
                <w:rFonts w:ascii="Nyala" w:hAnsi="Nyala" w:cs="Times New Roman"/>
                <w:szCs w:val="20"/>
              </w:rPr>
              <w:t>11,3</w:t>
            </w:r>
          </w:p>
        </w:tc>
        <w:tc>
          <w:tcPr>
            <w:tcW w:w="1281" w:type="dxa"/>
          </w:tcPr>
          <w:p w:rsidR="00E57950" w:rsidRPr="00027062" w:rsidRDefault="00E57950" w:rsidP="00E57950">
            <w:pPr>
              <w:jc w:val="right"/>
              <w:rPr>
                <w:rFonts w:ascii="Nyala" w:hAnsi="Nyala" w:cs="Times New Roman"/>
                <w:szCs w:val="20"/>
              </w:rPr>
            </w:pPr>
            <w:r w:rsidRPr="00027062">
              <w:rPr>
                <w:rFonts w:ascii="Nyala" w:hAnsi="Nyala" w:cs="Times New Roman"/>
                <w:szCs w:val="20"/>
              </w:rPr>
              <w:t>+42,4</w:t>
            </w:r>
          </w:p>
        </w:tc>
      </w:tr>
      <w:tr w:rsidR="00E57950" w:rsidRPr="00027062" w:rsidTr="00E57950">
        <w:trPr>
          <w:trHeight w:val="246"/>
        </w:trPr>
        <w:tc>
          <w:tcPr>
            <w:tcW w:w="3701" w:type="dxa"/>
          </w:tcPr>
          <w:p w:rsidR="00E57950" w:rsidRPr="00027062" w:rsidRDefault="00E57950" w:rsidP="00E57950">
            <w:pPr>
              <w:rPr>
                <w:rFonts w:ascii="Nyala" w:hAnsi="Nyala" w:cs="Times New Roman"/>
                <w:szCs w:val="20"/>
              </w:rPr>
            </w:pPr>
            <w:r w:rsidRPr="00027062">
              <w:rPr>
                <w:rFonts w:ascii="Nyala" w:hAnsi="Nyala" w:cs="Times New Roman"/>
                <w:szCs w:val="20"/>
              </w:rPr>
              <w:t>Przemysł</w:t>
            </w:r>
          </w:p>
        </w:tc>
        <w:tc>
          <w:tcPr>
            <w:tcW w:w="1178" w:type="dxa"/>
          </w:tcPr>
          <w:p w:rsidR="00E57950" w:rsidRPr="00027062" w:rsidRDefault="00E57950" w:rsidP="00E57950">
            <w:pPr>
              <w:jc w:val="right"/>
              <w:rPr>
                <w:rFonts w:ascii="Nyala" w:hAnsi="Nyala" w:cs="Times New Roman"/>
                <w:b/>
                <w:szCs w:val="20"/>
              </w:rPr>
            </w:pPr>
            <w:r w:rsidRPr="00027062">
              <w:rPr>
                <w:rFonts w:ascii="Nyala" w:hAnsi="Nyala" w:cs="Times New Roman"/>
                <w:b/>
                <w:szCs w:val="20"/>
              </w:rPr>
              <w:t>321</w:t>
            </w:r>
          </w:p>
        </w:tc>
        <w:tc>
          <w:tcPr>
            <w:tcW w:w="971" w:type="dxa"/>
          </w:tcPr>
          <w:p w:rsidR="00E57950" w:rsidRPr="00027062" w:rsidRDefault="00E57950" w:rsidP="00E57950">
            <w:pPr>
              <w:jc w:val="right"/>
              <w:rPr>
                <w:rFonts w:ascii="Nyala" w:hAnsi="Nyala" w:cs="Times New Roman"/>
                <w:b/>
                <w:szCs w:val="20"/>
              </w:rPr>
            </w:pPr>
            <w:r w:rsidRPr="00027062">
              <w:rPr>
                <w:rFonts w:ascii="Nyala" w:hAnsi="Nyala" w:cs="Times New Roman"/>
                <w:b/>
                <w:szCs w:val="20"/>
              </w:rPr>
              <w:t>327</w:t>
            </w:r>
          </w:p>
        </w:tc>
        <w:tc>
          <w:tcPr>
            <w:tcW w:w="970" w:type="dxa"/>
          </w:tcPr>
          <w:p w:rsidR="00E57950" w:rsidRPr="00027062" w:rsidRDefault="00E57950" w:rsidP="00E57950">
            <w:pPr>
              <w:jc w:val="right"/>
              <w:rPr>
                <w:rFonts w:ascii="Nyala" w:hAnsi="Nyala" w:cs="Times New Roman"/>
                <w:szCs w:val="20"/>
              </w:rPr>
            </w:pPr>
            <w:r w:rsidRPr="00027062">
              <w:rPr>
                <w:rFonts w:ascii="Nyala" w:hAnsi="Nyala" w:cs="Times New Roman"/>
                <w:szCs w:val="20"/>
              </w:rPr>
              <w:t>16,5</w:t>
            </w:r>
          </w:p>
        </w:tc>
        <w:tc>
          <w:tcPr>
            <w:tcW w:w="971" w:type="dxa"/>
          </w:tcPr>
          <w:p w:rsidR="00E57950" w:rsidRPr="00027062" w:rsidRDefault="00E57950" w:rsidP="00E57950">
            <w:pPr>
              <w:jc w:val="center"/>
              <w:rPr>
                <w:rFonts w:ascii="Nyala" w:hAnsi="Nyala" w:cs="Times New Roman"/>
                <w:szCs w:val="20"/>
              </w:rPr>
            </w:pPr>
            <w:r w:rsidRPr="00027062">
              <w:rPr>
                <w:rFonts w:ascii="Nyala" w:hAnsi="Nyala" w:cs="Times New Roman"/>
                <w:szCs w:val="20"/>
              </w:rPr>
              <w:t>15,0</w:t>
            </w:r>
          </w:p>
        </w:tc>
        <w:tc>
          <w:tcPr>
            <w:tcW w:w="1281" w:type="dxa"/>
          </w:tcPr>
          <w:p w:rsidR="00E57950" w:rsidRPr="00027062" w:rsidRDefault="00E57950" w:rsidP="00E57950">
            <w:pPr>
              <w:jc w:val="right"/>
              <w:rPr>
                <w:rFonts w:ascii="Nyala" w:hAnsi="Nyala" w:cs="Times New Roman"/>
                <w:szCs w:val="20"/>
              </w:rPr>
            </w:pPr>
            <w:r w:rsidRPr="00027062">
              <w:rPr>
                <w:rFonts w:ascii="Nyala" w:hAnsi="Nyala" w:cs="Times New Roman"/>
                <w:szCs w:val="20"/>
              </w:rPr>
              <w:t>+1,9</w:t>
            </w:r>
          </w:p>
        </w:tc>
      </w:tr>
      <w:tr w:rsidR="00E57950" w:rsidRPr="00027062" w:rsidTr="00E57950">
        <w:trPr>
          <w:trHeight w:val="262"/>
        </w:trPr>
        <w:tc>
          <w:tcPr>
            <w:tcW w:w="3701" w:type="dxa"/>
          </w:tcPr>
          <w:p w:rsidR="00E57950" w:rsidRPr="00027062" w:rsidRDefault="00E57950" w:rsidP="00E57950">
            <w:pPr>
              <w:rPr>
                <w:rFonts w:ascii="Nyala" w:hAnsi="Nyala" w:cs="Times New Roman"/>
                <w:szCs w:val="20"/>
              </w:rPr>
            </w:pPr>
            <w:r w:rsidRPr="00027062">
              <w:rPr>
                <w:rFonts w:ascii="Nyala" w:hAnsi="Nyala" w:cs="Times New Roman"/>
                <w:szCs w:val="20"/>
              </w:rPr>
              <w:t>Budownictwo</w:t>
            </w:r>
          </w:p>
        </w:tc>
        <w:tc>
          <w:tcPr>
            <w:tcW w:w="1178" w:type="dxa"/>
          </w:tcPr>
          <w:p w:rsidR="00E57950" w:rsidRPr="00027062" w:rsidRDefault="00E57950" w:rsidP="00E57950">
            <w:pPr>
              <w:jc w:val="right"/>
              <w:rPr>
                <w:rFonts w:ascii="Nyala" w:hAnsi="Nyala" w:cs="Times New Roman"/>
                <w:b/>
                <w:szCs w:val="20"/>
              </w:rPr>
            </w:pPr>
            <w:r w:rsidRPr="00027062">
              <w:rPr>
                <w:rFonts w:ascii="Nyala" w:hAnsi="Nyala" w:cs="Times New Roman"/>
                <w:b/>
                <w:szCs w:val="20"/>
              </w:rPr>
              <w:t>300</w:t>
            </w:r>
          </w:p>
        </w:tc>
        <w:tc>
          <w:tcPr>
            <w:tcW w:w="971" w:type="dxa"/>
          </w:tcPr>
          <w:p w:rsidR="00E57950" w:rsidRPr="00027062" w:rsidRDefault="00E57950" w:rsidP="00E57950">
            <w:pPr>
              <w:jc w:val="right"/>
              <w:rPr>
                <w:rFonts w:ascii="Nyala" w:hAnsi="Nyala" w:cs="Times New Roman"/>
                <w:b/>
                <w:szCs w:val="20"/>
              </w:rPr>
            </w:pPr>
            <w:r w:rsidRPr="00027062">
              <w:rPr>
                <w:rFonts w:ascii="Nyala" w:hAnsi="Nyala" w:cs="Times New Roman"/>
                <w:b/>
                <w:szCs w:val="20"/>
              </w:rPr>
              <w:t>394</w:t>
            </w:r>
          </w:p>
        </w:tc>
        <w:tc>
          <w:tcPr>
            <w:tcW w:w="970" w:type="dxa"/>
          </w:tcPr>
          <w:p w:rsidR="00E57950" w:rsidRPr="00027062" w:rsidRDefault="00E57950" w:rsidP="00E57950">
            <w:pPr>
              <w:jc w:val="right"/>
              <w:rPr>
                <w:rFonts w:ascii="Nyala" w:hAnsi="Nyala" w:cs="Times New Roman"/>
                <w:szCs w:val="20"/>
              </w:rPr>
            </w:pPr>
            <w:r w:rsidRPr="00027062">
              <w:rPr>
                <w:rFonts w:ascii="Nyala" w:hAnsi="Nyala" w:cs="Times New Roman"/>
                <w:szCs w:val="20"/>
              </w:rPr>
              <w:t>15,5</w:t>
            </w:r>
          </w:p>
        </w:tc>
        <w:tc>
          <w:tcPr>
            <w:tcW w:w="971" w:type="dxa"/>
          </w:tcPr>
          <w:p w:rsidR="00E57950" w:rsidRPr="00027062" w:rsidRDefault="00E57950" w:rsidP="00E57950">
            <w:pPr>
              <w:jc w:val="center"/>
              <w:rPr>
                <w:rFonts w:ascii="Nyala" w:hAnsi="Nyala" w:cs="Times New Roman"/>
                <w:szCs w:val="20"/>
              </w:rPr>
            </w:pPr>
            <w:r w:rsidRPr="00027062">
              <w:rPr>
                <w:rFonts w:ascii="Nyala" w:hAnsi="Nyala" w:cs="Times New Roman"/>
                <w:szCs w:val="20"/>
              </w:rPr>
              <w:t>18,1</w:t>
            </w:r>
          </w:p>
        </w:tc>
        <w:tc>
          <w:tcPr>
            <w:tcW w:w="1281" w:type="dxa"/>
          </w:tcPr>
          <w:p w:rsidR="00E57950" w:rsidRPr="00027062" w:rsidRDefault="00E57950" w:rsidP="00E57950">
            <w:pPr>
              <w:jc w:val="right"/>
              <w:rPr>
                <w:rFonts w:ascii="Nyala" w:hAnsi="Nyala" w:cs="Times New Roman"/>
                <w:szCs w:val="20"/>
              </w:rPr>
            </w:pPr>
            <w:r w:rsidRPr="00027062">
              <w:rPr>
                <w:rFonts w:ascii="Nyala" w:hAnsi="Nyala" w:cs="Times New Roman"/>
                <w:szCs w:val="20"/>
              </w:rPr>
              <w:t>+31,3</w:t>
            </w:r>
          </w:p>
        </w:tc>
      </w:tr>
      <w:tr w:rsidR="00E57950" w:rsidRPr="00027062" w:rsidTr="00E57950">
        <w:trPr>
          <w:trHeight w:val="509"/>
        </w:trPr>
        <w:tc>
          <w:tcPr>
            <w:tcW w:w="3701" w:type="dxa"/>
          </w:tcPr>
          <w:p w:rsidR="00E57950" w:rsidRPr="00027062" w:rsidRDefault="00E57950" w:rsidP="00E57950">
            <w:pPr>
              <w:rPr>
                <w:rFonts w:ascii="Nyala" w:hAnsi="Nyala" w:cs="Times New Roman"/>
                <w:szCs w:val="20"/>
              </w:rPr>
            </w:pPr>
            <w:r w:rsidRPr="00027062">
              <w:rPr>
                <w:rFonts w:ascii="Nyala" w:hAnsi="Nyala" w:cs="Times New Roman"/>
                <w:szCs w:val="20"/>
              </w:rPr>
              <w:t>Handel, naprawa pojazdów samoch</w:t>
            </w:r>
            <w:r w:rsidRPr="00027062">
              <w:rPr>
                <w:rFonts w:ascii="Nyala" w:hAnsi="Nyala" w:cs="Times New Roman"/>
                <w:szCs w:val="20"/>
              </w:rPr>
              <w:t>o</w:t>
            </w:r>
            <w:r w:rsidRPr="00027062">
              <w:rPr>
                <w:rFonts w:ascii="Nyala" w:hAnsi="Nyala" w:cs="Times New Roman"/>
                <w:szCs w:val="20"/>
              </w:rPr>
              <w:t>dowych</w:t>
            </w:r>
          </w:p>
        </w:tc>
        <w:tc>
          <w:tcPr>
            <w:tcW w:w="1178" w:type="dxa"/>
          </w:tcPr>
          <w:p w:rsidR="00E57950" w:rsidRPr="00027062" w:rsidRDefault="00E57950" w:rsidP="00E57950">
            <w:pPr>
              <w:jc w:val="right"/>
              <w:rPr>
                <w:rFonts w:ascii="Nyala" w:hAnsi="Nyala" w:cs="Times New Roman"/>
                <w:b/>
                <w:szCs w:val="20"/>
              </w:rPr>
            </w:pPr>
            <w:r w:rsidRPr="00027062">
              <w:rPr>
                <w:rFonts w:ascii="Nyala" w:hAnsi="Nyala" w:cs="Times New Roman"/>
                <w:b/>
                <w:szCs w:val="20"/>
              </w:rPr>
              <w:t>669</w:t>
            </w:r>
          </w:p>
        </w:tc>
        <w:tc>
          <w:tcPr>
            <w:tcW w:w="971" w:type="dxa"/>
          </w:tcPr>
          <w:p w:rsidR="00E57950" w:rsidRPr="00027062" w:rsidRDefault="00E57950" w:rsidP="00E57950">
            <w:pPr>
              <w:jc w:val="right"/>
              <w:rPr>
                <w:rFonts w:ascii="Nyala" w:hAnsi="Nyala" w:cs="Times New Roman"/>
                <w:b/>
                <w:szCs w:val="20"/>
              </w:rPr>
            </w:pPr>
            <w:r w:rsidRPr="00027062">
              <w:rPr>
                <w:rFonts w:ascii="Nyala" w:hAnsi="Nyala" w:cs="Times New Roman"/>
                <w:b/>
                <w:szCs w:val="20"/>
              </w:rPr>
              <w:t>663</w:t>
            </w:r>
          </w:p>
        </w:tc>
        <w:tc>
          <w:tcPr>
            <w:tcW w:w="970" w:type="dxa"/>
          </w:tcPr>
          <w:p w:rsidR="00E57950" w:rsidRPr="00027062" w:rsidRDefault="00E57950" w:rsidP="00E57950">
            <w:pPr>
              <w:jc w:val="right"/>
              <w:rPr>
                <w:rFonts w:ascii="Nyala" w:hAnsi="Nyala" w:cs="Times New Roman"/>
                <w:szCs w:val="20"/>
              </w:rPr>
            </w:pPr>
            <w:r w:rsidRPr="00027062">
              <w:rPr>
                <w:rFonts w:ascii="Nyala" w:hAnsi="Nyala" w:cs="Times New Roman"/>
                <w:szCs w:val="20"/>
              </w:rPr>
              <w:t>34,5</w:t>
            </w:r>
          </w:p>
        </w:tc>
        <w:tc>
          <w:tcPr>
            <w:tcW w:w="971" w:type="dxa"/>
          </w:tcPr>
          <w:p w:rsidR="00E57950" w:rsidRPr="00027062" w:rsidRDefault="00E57950" w:rsidP="00E57950">
            <w:pPr>
              <w:jc w:val="center"/>
              <w:rPr>
                <w:rFonts w:ascii="Nyala" w:hAnsi="Nyala" w:cs="Times New Roman"/>
                <w:szCs w:val="20"/>
              </w:rPr>
            </w:pPr>
            <w:r w:rsidRPr="00027062">
              <w:rPr>
                <w:rFonts w:ascii="Nyala" w:hAnsi="Nyala" w:cs="Times New Roman"/>
                <w:szCs w:val="20"/>
              </w:rPr>
              <w:t>30,4</w:t>
            </w:r>
          </w:p>
        </w:tc>
        <w:tc>
          <w:tcPr>
            <w:tcW w:w="1281" w:type="dxa"/>
          </w:tcPr>
          <w:p w:rsidR="00E57950" w:rsidRPr="00027062" w:rsidRDefault="00E57950" w:rsidP="00E57950">
            <w:pPr>
              <w:jc w:val="right"/>
              <w:rPr>
                <w:rFonts w:ascii="Nyala" w:hAnsi="Nyala" w:cs="Times New Roman"/>
                <w:szCs w:val="20"/>
              </w:rPr>
            </w:pPr>
            <w:r w:rsidRPr="00027062">
              <w:rPr>
                <w:rFonts w:ascii="Nyala" w:hAnsi="Nyala" w:cs="Times New Roman"/>
                <w:szCs w:val="20"/>
              </w:rPr>
              <w:t>-0,9</w:t>
            </w:r>
          </w:p>
        </w:tc>
      </w:tr>
      <w:tr w:rsidR="00E57950" w:rsidRPr="00027062" w:rsidTr="00E57950">
        <w:trPr>
          <w:trHeight w:val="524"/>
        </w:trPr>
        <w:tc>
          <w:tcPr>
            <w:tcW w:w="3701" w:type="dxa"/>
          </w:tcPr>
          <w:p w:rsidR="00E57950" w:rsidRPr="00027062" w:rsidRDefault="00E57950" w:rsidP="00E57950">
            <w:pPr>
              <w:rPr>
                <w:rFonts w:ascii="Nyala" w:hAnsi="Nyala" w:cs="Times New Roman"/>
                <w:szCs w:val="20"/>
              </w:rPr>
            </w:pPr>
            <w:r w:rsidRPr="00027062">
              <w:rPr>
                <w:rFonts w:ascii="Nyala" w:hAnsi="Nyala" w:cs="Times New Roman"/>
                <w:szCs w:val="20"/>
              </w:rPr>
              <w:t>Transport i gospodarka magazynowa</w:t>
            </w:r>
          </w:p>
        </w:tc>
        <w:tc>
          <w:tcPr>
            <w:tcW w:w="1178" w:type="dxa"/>
          </w:tcPr>
          <w:p w:rsidR="00E57950" w:rsidRPr="00027062" w:rsidRDefault="00E57950" w:rsidP="00E57950">
            <w:pPr>
              <w:jc w:val="right"/>
              <w:rPr>
                <w:rFonts w:ascii="Nyala" w:hAnsi="Nyala" w:cs="Times New Roman"/>
                <w:b/>
                <w:szCs w:val="20"/>
              </w:rPr>
            </w:pPr>
            <w:r w:rsidRPr="00027062">
              <w:rPr>
                <w:rFonts w:ascii="Nyala" w:hAnsi="Nyala" w:cs="Times New Roman"/>
                <w:b/>
                <w:szCs w:val="20"/>
              </w:rPr>
              <w:t>88</w:t>
            </w:r>
          </w:p>
        </w:tc>
        <w:tc>
          <w:tcPr>
            <w:tcW w:w="971" w:type="dxa"/>
          </w:tcPr>
          <w:p w:rsidR="00E57950" w:rsidRPr="00027062" w:rsidRDefault="00E57950" w:rsidP="00E57950">
            <w:pPr>
              <w:jc w:val="right"/>
              <w:rPr>
                <w:rFonts w:ascii="Nyala" w:hAnsi="Nyala" w:cs="Times New Roman"/>
                <w:b/>
                <w:szCs w:val="20"/>
              </w:rPr>
            </w:pPr>
            <w:r w:rsidRPr="00027062">
              <w:rPr>
                <w:rFonts w:ascii="Nyala" w:hAnsi="Nyala" w:cs="Times New Roman"/>
                <w:b/>
                <w:szCs w:val="20"/>
              </w:rPr>
              <w:t>116</w:t>
            </w:r>
          </w:p>
        </w:tc>
        <w:tc>
          <w:tcPr>
            <w:tcW w:w="970" w:type="dxa"/>
          </w:tcPr>
          <w:p w:rsidR="00E57950" w:rsidRPr="00027062" w:rsidRDefault="00E57950" w:rsidP="00E57950">
            <w:pPr>
              <w:jc w:val="right"/>
              <w:rPr>
                <w:rFonts w:ascii="Nyala" w:hAnsi="Nyala" w:cs="Times New Roman"/>
                <w:szCs w:val="20"/>
              </w:rPr>
            </w:pPr>
            <w:r w:rsidRPr="00027062">
              <w:rPr>
                <w:rFonts w:ascii="Nyala" w:hAnsi="Nyala" w:cs="Times New Roman"/>
                <w:szCs w:val="20"/>
              </w:rPr>
              <w:t>4,5</w:t>
            </w:r>
          </w:p>
        </w:tc>
        <w:tc>
          <w:tcPr>
            <w:tcW w:w="971" w:type="dxa"/>
          </w:tcPr>
          <w:p w:rsidR="00E57950" w:rsidRPr="00027062" w:rsidRDefault="00E57950" w:rsidP="00E57950">
            <w:pPr>
              <w:jc w:val="center"/>
              <w:rPr>
                <w:rFonts w:ascii="Nyala" w:hAnsi="Nyala" w:cs="Times New Roman"/>
                <w:szCs w:val="20"/>
              </w:rPr>
            </w:pPr>
            <w:r w:rsidRPr="00027062">
              <w:rPr>
                <w:rFonts w:ascii="Nyala" w:hAnsi="Nyala" w:cs="Times New Roman"/>
                <w:szCs w:val="20"/>
              </w:rPr>
              <w:t>5,3</w:t>
            </w:r>
          </w:p>
        </w:tc>
        <w:tc>
          <w:tcPr>
            <w:tcW w:w="1281" w:type="dxa"/>
          </w:tcPr>
          <w:p w:rsidR="00E57950" w:rsidRPr="00027062" w:rsidRDefault="00E57950" w:rsidP="00E57950">
            <w:pPr>
              <w:jc w:val="right"/>
              <w:rPr>
                <w:rFonts w:ascii="Nyala" w:hAnsi="Nyala" w:cs="Times New Roman"/>
                <w:szCs w:val="20"/>
              </w:rPr>
            </w:pPr>
            <w:r w:rsidRPr="00027062">
              <w:rPr>
                <w:rFonts w:ascii="Nyala" w:hAnsi="Nyala" w:cs="Times New Roman"/>
                <w:szCs w:val="20"/>
              </w:rPr>
              <w:t>+31,8</w:t>
            </w:r>
          </w:p>
        </w:tc>
      </w:tr>
      <w:tr w:rsidR="00E57950" w:rsidRPr="00027062" w:rsidTr="00E57950">
        <w:trPr>
          <w:trHeight w:val="509"/>
        </w:trPr>
        <w:tc>
          <w:tcPr>
            <w:tcW w:w="3701" w:type="dxa"/>
          </w:tcPr>
          <w:p w:rsidR="00E57950" w:rsidRPr="00027062" w:rsidRDefault="00E57950" w:rsidP="00E57950">
            <w:pPr>
              <w:rPr>
                <w:rFonts w:ascii="Nyala" w:hAnsi="Nyala" w:cs="Times New Roman"/>
                <w:szCs w:val="20"/>
              </w:rPr>
            </w:pPr>
            <w:r w:rsidRPr="00027062">
              <w:rPr>
                <w:rFonts w:ascii="Nyala" w:hAnsi="Nyala" w:cs="Times New Roman"/>
                <w:szCs w:val="20"/>
              </w:rPr>
              <w:t>Zakwaterowanie i gastronomia</w:t>
            </w:r>
          </w:p>
        </w:tc>
        <w:tc>
          <w:tcPr>
            <w:tcW w:w="1178" w:type="dxa"/>
          </w:tcPr>
          <w:p w:rsidR="00E57950" w:rsidRPr="00027062" w:rsidRDefault="00E57950" w:rsidP="00E57950">
            <w:pPr>
              <w:jc w:val="right"/>
              <w:rPr>
                <w:rFonts w:ascii="Nyala" w:hAnsi="Nyala" w:cs="Times New Roman"/>
                <w:b/>
                <w:szCs w:val="20"/>
              </w:rPr>
            </w:pPr>
            <w:r w:rsidRPr="00027062">
              <w:rPr>
                <w:rFonts w:ascii="Nyala" w:hAnsi="Nyala" w:cs="Times New Roman"/>
                <w:b/>
                <w:szCs w:val="20"/>
              </w:rPr>
              <w:t>88</w:t>
            </w:r>
          </w:p>
        </w:tc>
        <w:tc>
          <w:tcPr>
            <w:tcW w:w="971" w:type="dxa"/>
          </w:tcPr>
          <w:p w:rsidR="00E57950" w:rsidRPr="00027062" w:rsidRDefault="00E57950" w:rsidP="00E57950">
            <w:pPr>
              <w:jc w:val="right"/>
              <w:rPr>
                <w:rFonts w:ascii="Nyala" w:hAnsi="Nyala" w:cs="Times New Roman"/>
                <w:b/>
                <w:szCs w:val="20"/>
              </w:rPr>
            </w:pPr>
            <w:r w:rsidRPr="00027062">
              <w:rPr>
                <w:rFonts w:ascii="Nyala" w:hAnsi="Nyala" w:cs="Times New Roman"/>
                <w:b/>
                <w:szCs w:val="20"/>
              </w:rPr>
              <w:t>88</w:t>
            </w:r>
          </w:p>
        </w:tc>
        <w:tc>
          <w:tcPr>
            <w:tcW w:w="970" w:type="dxa"/>
          </w:tcPr>
          <w:p w:rsidR="00E57950" w:rsidRPr="00027062" w:rsidRDefault="00E57950" w:rsidP="00E57950">
            <w:pPr>
              <w:jc w:val="right"/>
              <w:rPr>
                <w:rFonts w:ascii="Nyala" w:hAnsi="Nyala" w:cs="Times New Roman"/>
                <w:szCs w:val="20"/>
              </w:rPr>
            </w:pPr>
            <w:r w:rsidRPr="00027062">
              <w:rPr>
                <w:rFonts w:ascii="Nyala" w:hAnsi="Nyala" w:cs="Times New Roman"/>
                <w:szCs w:val="20"/>
              </w:rPr>
              <w:t>4,5</w:t>
            </w:r>
          </w:p>
        </w:tc>
        <w:tc>
          <w:tcPr>
            <w:tcW w:w="971" w:type="dxa"/>
          </w:tcPr>
          <w:p w:rsidR="00E57950" w:rsidRPr="00027062" w:rsidRDefault="00E57950" w:rsidP="00E57950">
            <w:pPr>
              <w:jc w:val="center"/>
              <w:rPr>
                <w:rFonts w:ascii="Nyala" w:hAnsi="Nyala" w:cs="Times New Roman"/>
                <w:szCs w:val="20"/>
              </w:rPr>
            </w:pPr>
            <w:r w:rsidRPr="00027062">
              <w:rPr>
                <w:rFonts w:ascii="Nyala" w:hAnsi="Nyala" w:cs="Times New Roman"/>
                <w:szCs w:val="20"/>
              </w:rPr>
              <w:t>4,0</w:t>
            </w:r>
          </w:p>
        </w:tc>
        <w:tc>
          <w:tcPr>
            <w:tcW w:w="1281" w:type="dxa"/>
          </w:tcPr>
          <w:p w:rsidR="00E57950" w:rsidRPr="00027062" w:rsidRDefault="00E57950" w:rsidP="00E57950">
            <w:pPr>
              <w:jc w:val="right"/>
              <w:rPr>
                <w:rFonts w:ascii="Nyala" w:hAnsi="Nyala" w:cs="Times New Roman"/>
                <w:szCs w:val="20"/>
              </w:rPr>
            </w:pPr>
            <w:r w:rsidRPr="00027062">
              <w:rPr>
                <w:rFonts w:ascii="Nyala" w:hAnsi="Nyala" w:cs="Times New Roman"/>
                <w:szCs w:val="20"/>
              </w:rPr>
              <w:t>0</w:t>
            </w:r>
          </w:p>
        </w:tc>
      </w:tr>
      <w:tr w:rsidR="00E57950" w:rsidRPr="00027062" w:rsidTr="00E57950">
        <w:trPr>
          <w:trHeight w:val="524"/>
        </w:trPr>
        <w:tc>
          <w:tcPr>
            <w:tcW w:w="3701" w:type="dxa"/>
          </w:tcPr>
          <w:p w:rsidR="00E57950" w:rsidRPr="00027062" w:rsidRDefault="00E57950" w:rsidP="00E57950">
            <w:pPr>
              <w:rPr>
                <w:rFonts w:ascii="Nyala" w:hAnsi="Nyala" w:cs="Times New Roman"/>
                <w:szCs w:val="20"/>
              </w:rPr>
            </w:pPr>
            <w:r w:rsidRPr="00027062">
              <w:rPr>
                <w:rFonts w:ascii="Nyala" w:hAnsi="Nyala" w:cs="Times New Roman"/>
                <w:szCs w:val="20"/>
              </w:rPr>
              <w:t>Działalność finansowa i ubezpiecz</w:t>
            </w:r>
            <w:r w:rsidRPr="00027062">
              <w:rPr>
                <w:rFonts w:ascii="Nyala" w:hAnsi="Nyala" w:cs="Times New Roman"/>
                <w:szCs w:val="20"/>
              </w:rPr>
              <w:t>e</w:t>
            </w:r>
            <w:r w:rsidRPr="00027062">
              <w:rPr>
                <w:rFonts w:ascii="Nyala" w:hAnsi="Nyala" w:cs="Times New Roman"/>
                <w:szCs w:val="20"/>
              </w:rPr>
              <w:t>niowa</w:t>
            </w:r>
          </w:p>
        </w:tc>
        <w:tc>
          <w:tcPr>
            <w:tcW w:w="1178" w:type="dxa"/>
          </w:tcPr>
          <w:p w:rsidR="00E57950" w:rsidRPr="00027062" w:rsidRDefault="00E57950" w:rsidP="00E57950">
            <w:pPr>
              <w:jc w:val="right"/>
              <w:rPr>
                <w:rFonts w:ascii="Nyala" w:hAnsi="Nyala" w:cs="Times New Roman"/>
                <w:b/>
                <w:szCs w:val="20"/>
              </w:rPr>
            </w:pPr>
            <w:r w:rsidRPr="00027062">
              <w:rPr>
                <w:rFonts w:ascii="Nyala" w:hAnsi="Nyala" w:cs="Times New Roman"/>
                <w:b/>
                <w:szCs w:val="20"/>
              </w:rPr>
              <w:t>44</w:t>
            </w:r>
          </w:p>
        </w:tc>
        <w:tc>
          <w:tcPr>
            <w:tcW w:w="971" w:type="dxa"/>
          </w:tcPr>
          <w:p w:rsidR="00E57950" w:rsidRPr="00027062" w:rsidRDefault="00E57950" w:rsidP="00E57950">
            <w:pPr>
              <w:jc w:val="right"/>
              <w:rPr>
                <w:rFonts w:ascii="Nyala" w:hAnsi="Nyala" w:cs="Times New Roman"/>
                <w:b/>
                <w:szCs w:val="20"/>
              </w:rPr>
            </w:pPr>
            <w:r w:rsidRPr="00027062">
              <w:rPr>
                <w:rFonts w:ascii="Nyala" w:hAnsi="Nyala" w:cs="Times New Roman"/>
                <w:b/>
                <w:szCs w:val="20"/>
              </w:rPr>
              <w:t>36</w:t>
            </w:r>
          </w:p>
        </w:tc>
        <w:tc>
          <w:tcPr>
            <w:tcW w:w="970" w:type="dxa"/>
          </w:tcPr>
          <w:p w:rsidR="00E57950" w:rsidRPr="00027062" w:rsidRDefault="00E57950" w:rsidP="00E57950">
            <w:pPr>
              <w:jc w:val="right"/>
              <w:rPr>
                <w:rFonts w:ascii="Nyala" w:hAnsi="Nyala" w:cs="Times New Roman"/>
                <w:szCs w:val="20"/>
              </w:rPr>
            </w:pPr>
            <w:r w:rsidRPr="00027062">
              <w:rPr>
                <w:rFonts w:ascii="Nyala" w:hAnsi="Nyala" w:cs="Times New Roman"/>
                <w:szCs w:val="20"/>
              </w:rPr>
              <w:t>2,3</w:t>
            </w:r>
          </w:p>
        </w:tc>
        <w:tc>
          <w:tcPr>
            <w:tcW w:w="971" w:type="dxa"/>
          </w:tcPr>
          <w:p w:rsidR="00E57950" w:rsidRPr="00027062" w:rsidRDefault="00E57950" w:rsidP="00E57950">
            <w:pPr>
              <w:jc w:val="center"/>
              <w:rPr>
                <w:rFonts w:ascii="Nyala" w:hAnsi="Nyala" w:cs="Times New Roman"/>
                <w:szCs w:val="20"/>
              </w:rPr>
            </w:pPr>
            <w:r w:rsidRPr="00027062">
              <w:rPr>
                <w:rFonts w:ascii="Nyala" w:hAnsi="Nyala" w:cs="Times New Roman"/>
                <w:szCs w:val="20"/>
              </w:rPr>
              <w:t>1,7</w:t>
            </w:r>
          </w:p>
        </w:tc>
        <w:tc>
          <w:tcPr>
            <w:tcW w:w="1281" w:type="dxa"/>
          </w:tcPr>
          <w:p w:rsidR="00E57950" w:rsidRPr="00027062" w:rsidRDefault="00E57950" w:rsidP="00E57950">
            <w:pPr>
              <w:jc w:val="right"/>
              <w:rPr>
                <w:rFonts w:ascii="Nyala" w:hAnsi="Nyala" w:cs="Times New Roman"/>
                <w:szCs w:val="20"/>
              </w:rPr>
            </w:pPr>
            <w:r w:rsidRPr="00027062">
              <w:rPr>
                <w:rFonts w:ascii="Nyala" w:hAnsi="Nyala" w:cs="Times New Roman"/>
                <w:szCs w:val="20"/>
              </w:rPr>
              <w:t>-18,2</w:t>
            </w:r>
          </w:p>
        </w:tc>
      </w:tr>
      <w:tr w:rsidR="00E57950" w:rsidRPr="00027062" w:rsidTr="00E57950">
        <w:trPr>
          <w:trHeight w:val="524"/>
        </w:trPr>
        <w:tc>
          <w:tcPr>
            <w:tcW w:w="3701" w:type="dxa"/>
          </w:tcPr>
          <w:p w:rsidR="00E57950" w:rsidRPr="00027062" w:rsidRDefault="00E57950" w:rsidP="00E57950">
            <w:pPr>
              <w:rPr>
                <w:rFonts w:ascii="Nyala" w:hAnsi="Nyala" w:cs="Times New Roman"/>
                <w:szCs w:val="20"/>
              </w:rPr>
            </w:pPr>
            <w:r w:rsidRPr="00027062">
              <w:rPr>
                <w:rFonts w:ascii="Nyala" w:hAnsi="Nyala" w:cs="Times New Roman"/>
                <w:szCs w:val="20"/>
              </w:rPr>
              <w:t>Pozostała działalność usługowa</w:t>
            </w:r>
          </w:p>
        </w:tc>
        <w:tc>
          <w:tcPr>
            <w:tcW w:w="1178" w:type="dxa"/>
          </w:tcPr>
          <w:p w:rsidR="00E57950" w:rsidRPr="00027062" w:rsidRDefault="00E57950" w:rsidP="00E57950">
            <w:pPr>
              <w:jc w:val="right"/>
              <w:rPr>
                <w:rFonts w:ascii="Nyala" w:hAnsi="Nyala" w:cs="Times New Roman"/>
                <w:b/>
                <w:szCs w:val="20"/>
              </w:rPr>
            </w:pPr>
            <w:r w:rsidRPr="00027062">
              <w:rPr>
                <w:rFonts w:ascii="Nyala" w:hAnsi="Nyala" w:cs="Times New Roman"/>
                <w:b/>
                <w:szCs w:val="20"/>
              </w:rPr>
              <w:t>259</w:t>
            </w:r>
          </w:p>
        </w:tc>
        <w:tc>
          <w:tcPr>
            <w:tcW w:w="971" w:type="dxa"/>
          </w:tcPr>
          <w:p w:rsidR="00E57950" w:rsidRPr="00027062" w:rsidRDefault="00E57950" w:rsidP="00E57950">
            <w:pPr>
              <w:jc w:val="right"/>
              <w:rPr>
                <w:rFonts w:ascii="Nyala" w:hAnsi="Nyala" w:cs="Times New Roman"/>
                <w:b/>
                <w:szCs w:val="20"/>
              </w:rPr>
            </w:pPr>
            <w:r w:rsidRPr="00027062">
              <w:rPr>
                <w:rFonts w:ascii="Nyala" w:hAnsi="Nyala" w:cs="Times New Roman"/>
                <w:b/>
                <w:szCs w:val="20"/>
              </w:rPr>
              <w:t>309</w:t>
            </w:r>
          </w:p>
        </w:tc>
        <w:tc>
          <w:tcPr>
            <w:tcW w:w="970" w:type="dxa"/>
          </w:tcPr>
          <w:p w:rsidR="00E57950" w:rsidRPr="00027062" w:rsidRDefault="00E57950" w:rsidP="00E57950">
            <w:pPr>
              <w:jc w:val="right"/>
              <w:rPr>
                <w:rFonts w:ascii="Nyala" w:hAnsi="Nyala" w:cs="Times New Roman"/>
                <w:szCs w:val="20"/>
              </w:rPr>
            </w:pPr>
            <w:r w:rsidRPr="00027062">
              <w:rPr>
                <w:rFonts w:ascii="Nyala" w:hAnsi="Nyala" w:cs="Times New Roman"/>
                <w:szCs w:val="20"/>
              </w:rPr>
              <w:t>13,3</w:t>
            </w:r>
          </w:p>
        </w:tc>
        <w:tc>
          <w:tcPr>
            <w:tcW w:w="971" w:type="dxa"/>
          </w:tcPr>
          <w:p w:rsidR="00E57950" w:rsidRPr="00027062" w:rsidRDefault="00E57950" w:rsidP="00E57950">
            <w:pPr>
              <w:jc w:val="center"/>
              <w:rPr>
                <w:rFonts w:ascii="Nyala" w:hAnsi="Nyala" w:cs="Times New Roman"/>
                <w:szCs w:val="20"/>
              </w:rPr>
            </w:pPr>
            <w:r w:rsidRPr="00027062">
              <w:rPr>
                <w:rFonts w:ascii="Nyala" w:hAnsi="Nyala" w:cs="Times New Roman"/>
                <w:szCs w:val="20"/>
              </w:rPr>
              <w:t>14,2</w:t>
            </w:r>
          </w:p>
        </w:tc>
        <w:tc>
          <w:tcPr>
            <w:tcW w:w="1281" w:type="dxa"/>
          </w:tcPr>
          <w:p w:rsidR="00E57950" w:rsidRPr="00027062" w:rsidRDefault="00E57950" w:rsidP="00E57950">
            <w:pPr>
              <w:jc w:val="right"/>
              <w:rPr>
                <w:rFonts w:ascii="Nyala" w:hAnsi="Nyala" w:cs="Times New Roman"/>
                <w:szCs w:val="20"/>
              </w:rPr>
            </w:pPr>
            <w:r w:rsidRPr="00027062">
              <w:rPr>
                <w:rFonts w:ascii="Nyala" w:hAnsi="Nyala" w:cs="Times New Roman"/>
                <w:szCs w:val="20"/>
              </w:rPr>
              <w:t>+19,3</w:t>
            </w:r>
          </w:p>
        </w:tc>
      </w:tr>
    </w:tbl>
    <w:p w:rsidR="00E57950" w:rsidRPr="00027062" w:rsidRDefault="00E57950" w:rsidP="00E57950">
      <w:pPr>
        <w:pStyle w:val="Bezodstpw"/>
        <w:ind w:left="454" w:firstLine="454"/>
        <w:rPr>
          <w:rFonts w:ascii="Nyala" w:hAnsi="Nyala" w:cs="Times New Roman"/>
          <w:sz w:val="20"/>
          <w:szCs w:val="20"/>
        </w:rPr>
      </w:pPr>
      <w:r w:rsidRPr="00027062">
        <w:rPr>
          <w:rFonts w:ascii="Nyala" w:hAnsi="Nyala" w:cs="Times New Roman"/>
          <w:sz w:val="20"/>
          <w:szCs w:val="20"/>
          <w:vertAlign w:val="superscript"/>
        </w:rPr>
        <w:t>+</w:t>
      </w:r>
      <w:r w:rsidRPr="00027062">
        <w:rPr>
          <w:rFonts w:ascii="Nyala" w:hAnsi="Nyala" w:cs="Times New Roman"/>
          <w:sz w:val="20"/>
          <w:szCs w:val="20"/>
        </w:rPr>
        <w:t xml:space="preserve"> wzrost, </w:t>
      </w:r>
      <w:r w:rsidRPr="00027062">
        <w:rPr>
          <w:rFonts w:ascii="Nyala" w:hAnsi="Nyala" w:cs="Times New Roman"/>
          <w:sz w:val="20"/>
          <w:szCs w:val="20"/>
          <w:vertAlign w:val="superscript"/>
        </w:rPr>
        <w:t>-</w:t>
      </w:r>
      <w:r w:rsidRPr="00027062">
        <w:rPr>
          <w:rFonts w:ascii="Nyala" w:hAnsi="Nyala" w:cs="Times New Roman"/>
          <w:sz w:val="20"/>
          <w:szCs w:val="20"/>
        </w:rPr>
        <w:t xml:space="preserve"> spadek.</w:t>
      </w:r>
    </w:p>
    <w:p w:rsidR="00E57950" w:rsidRPr="00027062" w:rsidRDefault="00E57950" w:rsidP="00657377">
      <w:pPr>
        <w:spacing w:after="120"/>
        <w:rPr>
          <w:rFonts w:ascii="Nyala" w:hAnsi="Nyala" w:cs="Times New Roman"/>
          <w:szCs w:val="20"/>
        </w:rPr>
      </w:pPr>
      <w:r w:rsidRPr="00027062">
        <w:rPr>
          <w:rFonts w:ascii="Nyala" w:hAnsi="Nyala" w:cs="Times New Roman"/>
          <w:szCs w:val="20"/>
        </w:rPr>
        <w:t>Źródło: Ekspertyza, obliczenia na podstawie danych GUS.</w:t>
      </w:r>
    </w:p>
    <w:p w:rsidR="00D21805" w:rsidRPr="00027062" w:rsidRDefault="00D21805" w:rsidP="00A038A7">
      <w:pPr>
        <w:spacing w:after="0"/>
        <w:jc w:val="both"/>
        <w:rPr>
          <w:rFonts w:ascii="Nyala" w:hAnsi="Nyala"/>
        </w:rPr>
      </w:pPr>
      <w:r w:rsidRPr="00027062">
        <w:rPr>
          <w:rFonts w:ascii="Nyala" w:hAnsi="Nyala"/>
        </w:rPr>
        <w:lastRenderedPageBreak/>
        <w:t>pracy dla ludności tracącej miejsca pracy w rolnictwie. Rekomenduje się rozwój istniejącej działalności w</w:t>
      </w:r>
      <w:r w:rsidRPr="00027062">
        <w:rPr>
          <w:rFonts w:ascii="Nyala" w:hAnsi="Nyala"/>
        </w:rPr>
        <w:t>y</w:t>
      </w:r>
      <w:r w:rsidRPr="00027062">
        <w:rPr>
          <w:rFonts w:ascii="Nyala" w:hAnsi="Nyala"/>
        </w:rPr>
        <w:t>twórczej takie</w:t>
      </w:r>
      <w:r w:rsidR="00BF5641" w:rsidRPr="00027062">
        <w:rPr>
          <w:rFonts w:ascii="Nyala" w:hAnsi="Nyala"/>
        </w:rPr>
        <w:t>j</w:t>
      </w:r>
      <w:r w:rsidRPr="00027062">
        <w:rPr>
          <w:rFonts w:ascii="Nyala" w:hAnsi="Nyala"/>
        </w:rPr>
        <w:t xml:space="preserve"> jak ślusarstwo, stolarstwo oraz produkcja odzieży. Ze względu, że na obszarze LGD nie ma dostępu do profesjonalnych usług w zakresie obsługi nieruchomości, prawa, marketingu, trzeba być postawić na wsparcie rozwoju </w:t>
      </w:r>
      <w:r w:rsidR="00DD0EE0" w:rsidRPr="00027062">
        <w:rPr>
          <w:rFonts w:ascii="Nyala" w:hAnsi="Nyala"/>
        </w:rPr>
        <w:t xml:space="preserve">działalności profesjonalnej. </w:t>
      </w:r>
      <w:r w:rsidRPr="00027062">
        <w:rPr>
          <w:rFonts w:ascii="Nyala" w:hAnsi="Nyala"/>
        </w:rPr>
        <w:t>Związane byłoby to z lepszym dostępem do rynku pracy dla kobiet i ludzi dobrze wykształconych w zakresie prawa, finansów i marketingu.</w:t>
      </w:r>
    </w:p>
    <w:p w:rsidR="00D21805" w:rsidRPr="00027062" w:rsidRDefault="00D21805" w:rsidP="00A038A7">
      <w:pPr>
        <w:spacing w:after="0"/>
        <w:ind w:firstLine="454"/>
        <w:jc w:val="both"/>
        <w:rPr>
          <w:rFonts w:ascii="Nyala" w:hAnsi="Nyala"/>
        </w:rPr>
      </w:pPr>
      <w:r w:rsidRPr="00027062">
        <w:rPr>
          <w:rFonts w:ascii="Nyala" w:hAnsi="Nyala"/>
        </w:rPr>
        <w:t>Wobec zgłaszanych pro</w:t>
      </w:r>
      <w:r w:rsidR="007C4AFB" w:rsidRPr="00027062">
        <w:rPr>
          <w:rFonts w:ascii="Nyala" w:hAnsi="Nyala"/>
        </w:rPr>
        <w:t>pozycji uczestników konsultacji</w:t>
      </w:r>
      <w:r w:rsidRPr="00027062">
        <w:rPr>
          <w:rFonts w:ascii="Nyala" w:hAnsi="Nyala"/>
        </w:rPr>
        <w:t xml:space="preserve"> oraz po głębokiej analizie do</w:t>
      </w:r>
      <w:r w:rsidR="00386EEC" w:rsidRPr="00027062">
        <w:rPr>
          <w:rFonts w:ascii="Nyala" w:hAnsi="Nyala"/>
        </w:rPr>
        <w:t>tych</w:t>
      </w:r>
      <w:r w:rsidRPr="00027062">
        <w:rPr>
          <w:rFonts w:ascii="Nyala" w:hAnsi="Nyala"/>
        </w:rPr>
        <w:t xml:space="preserve">czasowych kierunków </w:t>
      </w:r>
      <w:r w:rsidR="00C52966" w:rsidRPr="00027062">
        <w:rPr>
          <w:rFonts w:ascii="Nyala" w:hAnsi="Nyala"/>
        </w:rPr>
        <w:t>rozwoju przedsiębiorczości grupa robocza zdecydowała, że preferowan</w:t>
      </w:r>
      <w:r w:rsidR="00EE49E5" w:rsidRPr="00027062">
        <w:rPr>
          <w:rFonts w:ascii="Nyala" w:hAnsi="Nyala"/>
        </w:rPr>
        <w:t>ymi branżami rozumi</w:t>
      </w:r>
      <w:r w:rsidR="00EE49E5" w:rsidRPr="00027062">
        <w:rPr>
          <w:rFonts w:ascii="Nyala" w:hAnsi="Nyala"/>
        </w:rPr>
        <w:t>a</w:t>
      </w:r>
      <w:r w:rsidR="00EE49E5" w:rsidRPr="00027062">
        <w:rPr>
          <w:rFonts w:ascii="Nyala" w:hAnsi="Nyala"/>
        </w:rPr>
        <w:t xml:space="preserve">nymi jako sekcje PKD będą takie jak: </w:t>
      </w:r>
      <w:r w:rsidR="00470375" w:rsidRPr="00027062">
        <w:rPr>
          <w:rFonts w:ascii="Nyala" w:hAnsi="Nyala"/>
        </w:rPr>
        <w:t xml:space="preserve">Przetwórstwo przemysłowe (sekcja C), </w:t>
      </w:r>
      <w:r w:rsidR="00DD0EE0" w:rsidRPr="00027062">
        <w:rPr>
          <w:rFonts w:ascii="Nyala" w:hAnsi="Nyala"/>
        </w:rPr>
        <w:t xml:space="preserve">Działalność profesjonalna, naukowa i techniczna (sekcja M), Działalność związana z kulturą, rozrywka i rekreacją (sekcja R). Wybór takich branż wspieranych priorytetowo pozwala w maksymalnym stopniu spełnić oczekiwania mieszkańców, a jednocześnie stanowi odpowiedź na problemy dotyczące jakości życia. </w:t>
      </w:r>
      <w:r w:rsidR="00C53AED" w:rsidRPr="00027062">
        <w:rPr>
          <w:rFonts w:ascii="Nyala" w:hAnsi="Nyala"/>
        </w:rPr>
        <w:t>Będzie możliwy rozwój klucz</w:t>
      </w:r>
      <w:r w:rsidR="00C53AED" w:rsidRPr="00027062">
        <w:rPr>
          <w:rFonts w:ascii="Nyala" w:hAnsi="Nyala"/>
        </w:rPr>
        <w:t>o</w:t>
      </w:r>
      <w:r w:rsidR="00C53AED" w:rsidRPr="00027062">
        <w:rPr>
          <w:rFonts w:ascii="Nyala" w:hAnsi="Nyala"/>
        </w:rPr>
        <w:t xml:space="preserve">wych dla obszaru rodzajów działalności gospodarczych, takich jak np. produkcja kabin do pojazdów oraz specjalistycznych usług, których brakuje. Okolice Koźmina Wlkp. są jednym z większych zagłębi produkcji kabin do pojazdów, działa tu kilkanaście średnich firm zajmujących się tą działalnością często od 25 lat. </w:t>
      </w:r>
      <w:r w:rsidR="00F65CEC" w:rsidRPr="00027062">
        <w:rPr>
          <w:rFonts w:ascii="Nyala" w:hAnsi="Nyala"/>
        </w:rPr>
        <w:t>Geograficzne nagromadzenie takich przedsiębiorstw sugeruje możliwość stworzenia klastra, który pozwa</w:t>
      </w:r>
      <w:r w:rsidR="007C4AFB" w:rsidRPr="00027062">
        <w:rPr>
          <w:rFonts w:ascii="Nyala" w:hAnsi="Nyala"/>
        </w:rPr>
        <w:t>la</w:t>
      </w:r>
      <w:r w:rsidR="007C4AFB" w:rsidRPr="00027062">
        <w:rPr>
          <w:rFonts w:ascii="Nyala" w:hAnsi="Nyala"/>
        </w:rPr>
        <w:t>ł</w:t>
      </w:r>
      <w:r w:rsidR="00F65CEC" w:rsidRPr="00027062">
        <w:rPr>
          <w:rFonts w:ascii="Nyala" w:hAnsi="Nyala"/>
        </w:rPr>
        <w:t xml:space="preserve">by na poprawę konkurencyjności i innowacyjności tej branży dzięki </w:t>
      </w:r>
      <w:proofErr w:type="spellStart"/>
      <w:r w:rsidR="00F65CEC" w:rsidRPr="00027062">
        <w:rPr>
          <w:rFonts w:ascii="Nyala" w:hAnsi="Nyala"/>
        </w:rPr>
        <w:t>koopetycji</w:t>
      </w:r>
      <w:proofErr w:type="spellEnd"/>
      <w:r w:rsidR="00F65CEC" w:rsidRPr="00027062">
        <w:rPr>
          <w:rFonts w:ascii="Nyala" w:hAnsi="Nyala"/>
        </w:rPr>
        <w:t>.</w:t>
      </w:r>
      <w:r w:rsidR="00C53AED" w:rsidRPr="00027062">
        <w:rPr>
          <w:rFonts w:ascii="Nyala" w:hAnsi="Nyala"/>
        </w:rPr>
        <w:t xml:space="preserve"> </w:t>
      </w:r>
      <w:r w:rsidR="00BC20D5" w:rsidRPr="00027062">
        <w:rPr>
          <w:rFonts w:ascii="Nyala" w:hAnsi="Nyala"/>
        </w:rPr>
        <w:t>Obszar powinien w jak na</w:t>
      </w:r>
      <w:r w:rsidR="00BC20D5" w:rsidRPr="00027062">
        <w:rPr>
          <w:rFonts w:ascii="Nyala" w:hAnsi="Nyala"/>
        </w:rPr>
        <w:t>j</w:t>
      </w:r>
      <w:r w:rsidR="00BC20D5" w:rsidRPr="00027062">
        <w:rPr>
          <w:rFonts w:ascii="Nyala" w:hAnsi="Nyala"/>
        </w:rPr>
        <w:t>większym stopniu zaspokajać swoje potrzeby na lokalnym rynku, gdyż wysoce niekorzystnym jest zaop</w:t>
      </w:r>
      <w:r w:rsidR="00BC20D5" w:rsidRPr="00027062">
        <w:rPr>
          <w:rFonts w:ascii="Nyala" w:hAnsi="Nyala"/>
        </w:rPr>
        <w:t>a</w:t>
      </w:r>
      <w:r w:rsidR="00BC20D5" w:rsidRPr="00027062">
        <w:rPr>
          <w:rFonts w:ascii="Nyala" w:hAnsi="Nyala"/>
        </w:rPr>
        <w:t xml:space="preserve">trywanie się w dobra i usługi na obszarach zewnętrznych, transferując tym samym tam finanse. </w:t>
      </w:r>
    </w:p>
    <w:p w:rsidR="00F65CEC" w:rsidRPr="00027062" w:rsidRDefault="00657377" w:rsidP="00A038A7">
      <w:pPr>
        <w:ind w:firstLine="454"/>
        <w:jc w:val="both"/>
        <w:rPr>
          <w:rFonts w:ascii="Nyala" w:hAnsi="Nyala" w:cs="Times New Roman"/>
        </w:rPr>
      </w:pPr>
      <w:r w:rsidRPr="00027062">
        <w:rPr>
          <w:rFonts w:ascii="Nyala" w:hAnsi="Nyala" w:cs="Times New Roman"/>
        </w:rPr>
        <w:t>Niewątpliwie poziom przedsiębiorczości obszaru LGD jest dużo niższy w stosunku do obszaru woj</w:t>
      </w:r>
      <w:r w:rsidRPr="00027062">
        <w:rPr>
          <w:rFonts w:ascii="Nyala" w:hAnsi="Nyala" w:cs="Times New Roman"/>
        </w:rPr>
        <w:t>e</w:t>
      </w:r>
      <w:r w:rsidRPr="00027062">
        <w:rPr>
          <w:rFonts w:ascii="Nyala" w:hAnsi="Nyala" w:cs="Times New Roman"/>
        </w:rPr>
        <w:t xml:space="preserve">wództwa wielkopolskiego, dla którego wskaźnik </w:t>
      </w:r>
      <w:r w:rsidR="00A1046B" w:rsidRPr="00027062">
        <w:rPr>
          <w:rFonts w:ascii="Nyala" w:hAnsi="Nyala" w:cs="Times New Roman"/>
        </w:rPr>
        <w:t xml:space="preserve">aktywności gospodarczej jest wyższy o ponad 40%. </w:t>
      </w:r>
      <w:r w:rsidR="00945411" w:rsidRPr="00027062">
        <w:rPr>
          <w:rFonts w:ascii="Nyala" w:hAnsi="Nyala" w:cs="Times New Roman"/>
        </w:rPr>
        <w:t>Wyniki ewaluacji z minionego okresu wskazują jednak, że zainteresowanie podejmowaniem działalności gospoda</w:t>
      </w:r>
      <w:r w:rsidR="00945411" w:rsidRPr="00027062">
        <w:rPr>
          <w:rFonts w:ascii="Nyala" w:hAnsi="Nyala" w:cs="Times New Roman"/>
        </w:rPr>
        <w:t>r</w:t>
      </w:r>
      <w:r w:rsidR="00945411" w:rsidRPr="00027062">
        <w:rPr>
          <w:rFonts w:ascii="Nyala" w:hAnsi="Nyala" w:cs="Times New Roman"/>
        </w:rPr>
        <w:t>czej było duże, liczba chętnych do skorzystania ze wsparcia przekraczała limity konkursowe. Problemem były jednak trudności natury biurokraty</w:t>
      </w:r>
      <w:r w:rsidR="007C4AFB" w:rsidRPr="00027062">
        <w:rPr>
          <w:rFonts w:ascii="Nyala" w:hAnsi="Nyala" w:cs="Times New Roman"/>
        </w:rPr>
        <w:t>cznej</w:t>
      </w:r>
      <w:r w:rsidR="00945411" w:rsidRPr="00027062">
        <w:rPr>
          <w:rFonts w:ascii="Nyala" w:hAnsi="Nyala" w:cs="Times New Roman"/>
        </w:rPr>
        <w:t xml:space="preserve"> oraz niestabilność prawa w wyniku czego beneficjenci często rezygnowali sami lub odmawiano im podpisania umowy. </w:t>
      </w:r>
      <w:r w:rsidR="00526DDF" w:rsidRPr="00027062">
        <w:rPr>
          <w:rFonts w:ascii="Nyala" w:hAnsi="Nyala" w:cs="Times New Roman"/>
        </w:rPr>
        <w:t>W szczególności pomysły innowacyjne wymagają sprawnego systemu wsparcia, dlatego duże nadzieje uczestnicy konsultacji pokładają w nowych zasadach dystrybucji środków. Czynn</w:t>
      </w:r>
      <w:r w:rsidR="00BC20D5" w:rsidRPr="00027062">
        <w:rPr>
          <w:rFonts w:ascii="Nyala" w:hAnsi="Nyala" w:cs="Times New Roman"/>
        </w:rPr>
        <w:t>ikiem hamującym korzystanie z możliwej pomocy</w:t>
      </w:r>
      <w:r w:rsidR="00526DDF" w:rsidRPr="00027062">
        <w:rPr>
          <w:rFonts w:ascii="Nyala" w:hAnsi="Nyala" w:cs="Times New Roman"/>
        </w:rPr>
        <w:t xml:space="preserve"> na założenie przedsiębiorstwa w ocenie, zdecydowanej większości osób uczestniczących w konsultacjach był brak wsparcia wyprzedzaj</w:t>
      </w:r>
      <w:r w:rsidR="00526DDF" w:rsidRPr="00027062">
        <w:rPr>
          <w:rFonts w:ascii="Nyala" w:hAnsi="Nyala" w:cs="Times New Roman"/>
        </w:rPr>
        <w:t>ą</w:t>
      </w:r>
      <w:r w:rsidR="00526DDF" w:rsidRPr="00027062">
        <w:rPr>
          <w:rFonts w:ascii="Nyala" w:hAnsi="Nyala" w:cs="Times New Roman"/>
        </w:rPr>
        <w:t xml:space="preserve">cego. Możliwość uzyskania premii jest zdecydowanie lepszym rozwiązaniem, w przypadku osób z grup </w:t>
      </w:r>
      <w:proofErr w:type="spellStart"/>
      <w:r w:rsidR="00526DDF" w:rsidRPr="00027062">
        <w:rPr>
          <w:rFonts w:ascii="Nyala" w:hAnsi="Nyala" w:cs="Times New Roman"/>
        </w:rPr>
        <w:t>d</w:t>
      </w:r>
      <w:r w:rsidR="00526DDF" w:rsidRPr="00027062">
        <w:rPr>
          <w:rFonts w:ascii="Nyala" w:hAnsi="Nyala" w:cs="Times New Roman"/>
        </w:rPr>
        <w:t>e</w:t>
      </w:r>
      <w:r w:rsidR="00526DDF" w:rsidRPr="00027062">
        <w:rPr>
          <w:rFonts w:ascii="Nyala" w:hAnsi="Nyala" w:cs="Times New Roman"/>
        </w:rPr>
        <w:t>faworyzowanych</w:t>
      </w:r>
      <w:proofErr w:type="spellEnd"/>
      <w:r w:rsidR="00526DDF" w:rsidRPr="00027062">
        <w:rPr>
          <w:rFonts w:ascii="Nyala" w:hAnsi="Nyala" w:cs="Times New Roman"/>
        </w:rPr>
        <w:t>. System premii cieszy się dużą popularnością wśród beneficjentów urzędów pracy, co p</w:t>
      </w:r>
      <w:r w:rsidR="00526DDF" w:rsidRPr="00027062">
        <w:rPr>
          <w:rFonts w:ascii="Nyala" w:hAnsi="Nyala" w:cs="Times New Roman"/>
        </w:rPr>
        <w:t>o</w:t>
      </w:r>
      <w:r w:rsidR="00526DDF" w:rsidRPr="00027062">
        <w:rPr>
          <w:rFonts w:ascii="Nyala" w:hAnsi="Nyala" w:cs="Times New Roman"/>
        </w:rPr>
        <w:t xml:space="preserve">twierdził przedstawiciel Urzędu Pracy biorący udział w warsztacie </w:t>
      </w:r>
      <w:proofErr w:type="spellStart"/>
      <w:r w:rsidR="00526DDF" w:rsidRPr="00027062">
        <w:rPr>
          <w:rFonts w:ascii="Nyala" w:hAnsi="Nyala" w:cs="Times New Roman"/>
        </w:rPr>
        <w:t>deliberatywnym</w:t>
      </w:r>
      <w:proofErr w:type="spellEnd"/>
      <w:r w:rsidR="00526DDF" w:rsidRPr="00027062">
        <w:rPr>
          <w:rFonts w:ascii="Nyala" w:hAnsi="Nyala" w:cs="Times New Roman"/>
        </w:rPr>
        <w:t>. Rosnące koszty prow</w:t>
      </w:r>
      <w:r w:rsidR="00526DDF" w:rsidRPr="00027062">
        <w:rPr>
          <w:rFonts w:ascii="Nyala" w:hAnsi="Nyala" w:cs="Times New Roman"/>
        </w:rPr>
        <w:t>a</w:t>
      </w:r>
      <w:r w:rsidR="00526DDF" w:rsidRPr="00027062">
        <w:rPr>
          <w:rFonts w:ascii="Nyala" w:hAnsi="Nyala" w:cs="Times New Roman"/>
        </w:rPr>
        <w:t xml:space="preserve">dzenia działalności gospodarczej, w szczególności obciążenia z tytułu ubezpieczeń społecznych </w:t>
      </w:r>
      <w:r w:rsidR="00CA729F" w:rsidRPr="00027062">
        <w:rPr>
          <w:rFonts w:ascii="Nyala" w:hAnsi="Nyala" w:cs="Times New Roman"/>
        </w:rPr>
        <w:t>hamują rozwój przedsiębiorczości. W okresie wdrażania poprzedniej strategii miesięczny koszt ubezpieczenia sp</w:t>
      </w:r>
      <w:r w:rsidR="00CA729F" w:rsidRPr="00027062">
        <w:rPr>
          <w:rFonts w:ascii="Nyala" w:hAnsi="Nyala" w:cs="Times New Roman"/>
        </w:rPr>
        <w:t>o</w:t>
      </w:r>
      <w:r w:rsidR="00CA729F" w:rsidRPr="00027062">
        <w:rPr>
          <w:rFonts w:ascii="Nyala" w:hAnsi="Nyala" w:cs="Times New Roman"/>
        </w:rPr>
        <w:t xml:space="preserve">łecznego wzrósł  z 570,33 zł w 2009 r. do 754,67 zł w 2015 r. </w:t>
      </w:r>
    </w:p>
    <w:p w:rsidR="007A52A6" w:rsidRPr="00027062" w:rsidRDefault="007A52A6" w:rsidP="00C97F1E">
      <w:pPr>
        <w:pStyle w:val="Nagwek2"/>
        <w:rPr>
          <w:rFonts w:ascii="Nyala" w:hAnsi="Nyala"/>
        </w:rPr>
      </w:pPr>
      <w:bookmarkStart w:id="15" w:name="_Toc438643513"/>
      <w:r w:rsidRPr="00027062">
        <w:rPr>
          <w:rFonts w:ascii="Nyala" w:hAnsi="Nyala"/>
        </w:rPr>
        <w:t>Opis rynku pracy</w:t>
      </w:r>
      <w:bookmarkEnd w:id="15"/>
      <w:r w:rsidRPr="00027062">
        <w:rPr>
          <w:rFonts w:ascii="Nyala" w:hAnsi="Nyala"/>
        </w:rPr>
        <w:t xml:space="preserve"> </w:t>
      </w:r>
    </w:p>
    <w:p w:rsidR="005A7B5F" w:rsidRPr="00027062" w:rsidRDefault="005A7B5F" w:rsidP="00A038A7">
      <w:pPr>
        <w:ind w:firstLine="340"/>
        <w:jc w:val="both"/>
        <w:rPr>
          <w:rFonts w:ascii="Nyala" w:hAnsi="Nyala"/>
        </w:rPr>
      </w:pPr>
      <w:r w:rsidRPr="00027062">
        <w:rPr>
          <w:rFonts w:ascii="Nyala" w:hAnsi="Nyala"/>
        </w:rPr>
        <w:t>Poziom zatrudnienia biorąc pod uwagę liczbę pracujących na 1000 mieszkańców według danych GUS na obszarze LG</w:t>
      </w:r>
      <w:r w:rsidR="00F65CEC" w:rsidRPr="00027062">
        <w:rPr>
          <w:rFonts w:ascii="Nyala" w:hAnsi="Nyala"/>
        </w:rPr>
        <w:t>D w latach 2007-2014 wzrastał (r</w:t>
      </w:r>
      <w:r w:rsidRPr="00027062">
        <w:rPr>
          <w:rFonts w:ascii="Nyala" w:hAnsi="Nyala"/>
        </w:rPr>
        <w:t>yc.</w:t>
      </w:r>
      <w:r w:rsidR="00F65CEC" w:rsidRPr="00027062">
        <w:rPr>
          <w:rFonts w:ascii="Nyala" w:hAnsi="Nyala"/>
        </w:rPr>
        <w:t xml:space="preserve"> </w:t>
      </w:r>
      <w:r w:rsidRPr="00027062">
        <w:rPr>
          <w:rFonts w:ascii="Nyala" w:hAnsi="Nyala"/>
        </w:rPr>
        <w:t>4.). W 2013 r. średnio pracowało 126 osób na 1000 mies</w:t>
      </w:r>
      <w:r w:rsidRPr="00027062">
        <w:rPr>
          <w:rFonts w:ascii="Nyala" w:hAnsi="Nyala"/>
        </w:rPr>
        <w:t>z</w:t>
      </w:r>
      <w:r w:rsidRPr="00027062">
        <w:rPr>
          <w:rFonts w:ascii="Nyala" w:hAnsi="Nyala"/>
        </w:rPr>
        <w:t xml:space="preserve">kańców.  </w:t>
      </w:r>
      <w:r w:rsidR="001A1A98" w:rsidRPr="00027062">
        <w:rPr>
          <w:rFonts w:ascii="Nyala" w:hAnsi="Nyala"/>
        </w:rPr>
        <w:t>Wielkość zatrudnien</w:t>
      </w:r>
      <w:r w:rsidR="007C4AFB" w:rsidRPr="00027062">
        <w:rPr>
          <w:rFonts w:ascii="Nyala" w:hAnsi="Nyala"/>
        </w:rPr>
        <w:t>ia oddziałuje</w:t>
      </w:r>
      <w:r w:rsidR="001A1A98" w:rsidRPr="00027062">
        <w:rPr>
          <w:rFonts w:ascii="Nyala" w:hAnsi="Nyala"/>
        </w:rPr>
        <w:t xml:space="preserve"> znacząco na sytuację społeczno-gospodarczą w gminach, gdyż wpływa to na większe dochody, a jednocześnie osoby pracujące przeważnie nie korzystają z pomocy sp</w:t>
      </w:r>
      <w:r w:rsidR="001A1A98" w:rsidRPr="00027062">
        <w:rPr>
          <w:rFonts w:ascii="Nyala" w:hAnsi="Nyala"/>
        </w:rPr>
        <w:t>o</w:t>
      </w:r>
      <w:r w:rsidR="001A1A98" w:rsidRPr="00027062">
        <w:rPr>
          <w:rFonts w:ascii="Nyala" w:hAnsi="Nyala"/>
        </w:rPr>
        <w:t xml:space="preserve">łecznej. </w:t>
      </w:r>
    </w:p>
    <w:p w:rsidR="005A7B5F" w:rsidRPr="00027062" w:rsidRDefault="005A7B5F" w:rsidP="00A038A7">
      <w:pPr>
        <w:spacing w:after="0"/>
        <w:rPr>
          <w:rFonts w:ascii="Nyala" w:hAnsi="Nyala"/>
        </w:rPr>
      </w:pPr>
      <w:r w:rsidRPr="00027062">
        <w:rPr>
          <w:rFonts w:ascii="Nyala" w:hAnsi="Nyala"/>
        </w:rPr>
        <w:t xml:space="preserve">Ryc. 4. Pracujący na 1000 mieszkańców w latach 2007-2014 </w:t>
      </w:r>
    </w:p>
    <w:p w:rsidR="005A7B5F" w:rsidRPr="00027062" w:rsidRDefault="005A7B5F" w:rsidP="001A1A98">
      <w:pPr>
        <w:spacing w:after="0"/>
        <w:rPr>
          <w:rFonts w:ascii="Nyala" w:hAnsi="Nyala"/>
        </w:rPr>
      </w:pPr>
      <w:r w:rsidRPr="00027062">
        <w:rPr>
          <w:rFonts w:ascii="Nyala" w:hAnsi="Nyala"/>
          <w:noProof/>
          <w:lang w:eastAsia="pl-PL"/>
        </w:rPr>
        <w:drawing>
          <wp:inline distT="0" distB="0" distL="0" distR="0" wp14:anchorId="1767BB13" wp14:editId="01809635">
            <wp:extent cx="5762625" cy="1581150"/>
            <wp:effectExtent l="0" t="0" r="0" b="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A1A98" w:rsidRPr="00027062" w:rsidRDefault="001A1A98" w:rsidP="001A1A98">
      <w:pPr>
        <w:spacing w:after="120" w:line="360" w:lineRule="auto"/>
        <w:rPr>
          <w:rFonts w:ascii="Nyala" w:hAnsi="Nyala"/>
        </w:rPr>
      </w:pPr>
      <w:r w:rsidRPr="00027062">
        <w:rPr>
          <w:rFonts w:ascii="Nyala" w:hAnsi="Nyala"/>
        </w:rPr>
        <w:t xml:space="preserve">Źródło: Dane GUS BDL. </w:t>
      </w:r>
    </w:p>
    <w:p w:rsidR="001A1A98" w:rsidRPr="00027062" w:rsidRDefault="001A1A98" w:rsidP="0078250C">
      <w:pPr>
        <w:spacing w:after="120"/>
        <w:jc w:val="both"/>
        <w:rPr>
          <w:rFonts w:ascii="Nyala" w:hAnsi="Nyala"/>
        </w:rPr>
      </w:pPr>
      <w:r w:rsidRPr="00027062">
        <w:rPr>
          <w:rFonts w:ascii="Nyala" w:hAnsi="Nyala"/>
        </w:rPr>
        <w:lastRenderedPageBreak/>
        <w:tab/>
        <w:t>Poziom bezrobocia liczony jako</w:t>
      </w:r>
      <w:r w:rsidR="00535717" w:rsidRPr="00027062">
        <w:rPr>
          <w:rFonts w:ascii="Nyala" w:hAnsi="Nyala"/>
        </w:rPr>
        <w:t xml:space="preserve"> liczba bezrobotnych w stosunku do liczby osób w wieku produkcyjnym za 2013 r. dla obszaru LGD wyniósł 6,314%. Widoczna jest niekorzystna tendencja spadku potencjału siły r</w:t>
      </w:r>
      <w:r w:rsidR="00535717" w:rsidRPr="00027062">
        <w:rPr>
          <w:rFonts w:ascii="Nyala" w:hAnsi="Nyala"/>
        </w:rPr>
        <w:t>o</w:t>
      </w:r>
      <w:r w:rsidR="00535717" w:rsidRPr="00027062">
        <w:rPr>
          <w:rFonts w:ascii="Nyala" w:hAnsi="Nyala"/>
        </w:rPr>
        <w:t xml:space="preserve">boczej obszaru LGD, gdyż liczba ludności </w:t>
      </w:r>
      <w:r w:rsidR="006B70F7" w:rsidRPr="00027062">
        <w:rPr>
          <w:rFonts w:ascii="Nyala" w:hAnsi="Nyala"/>
        </w:rPr>
        <w:t xml:space="preserve">w </w:t>
      </w:r>
      <w:r w:rsidR="00535717" w:rsidRPr="00027062">
        <w:rPr>
          <w:rFonts w:ascii="Nyala" w:hAnsi="Nyala"/>
        </w:rPr>
        <w:t xml:space="preserve">wieku produkcyjnym spada, co </w:t>
      </w:r>
    </w:p>
    <w:p w:rsidR="001A1A98" w:rsidRPr="00027062" w:rsidRDefault="001A1A98" w:rsidP="00F538A8">
      <w:pPr>
        <w:spacing w:after="0"/>
        <w:rPr>
          <w:rFonts w:ascii="Nyala" w:hAnsi="Nyala"/>
        </w:rPr>
      </w:pPr>
      <w:r w:rsidRPr="00027062">
        <w:rPr>
          <w:rFonts w:ascii="Nyala" w:hAnsi="Nyala"/>
        </w:rPr>
        <w:t>Ryc. 5. Liczba bezrobotnych w relacji do liczby osób w wieku produkcyjnym w latach 2007-2014</w:t>
      </w:r>
    </w:p>
    <w:p w:rsidR="00DC72F7" w:rsidRPr="00027062" w:rsidRDefault="001A1A98" w:rsidP="001A1A98">
      <w:pPr>
        <w:spacing w:after="0"/>
        <w:rPr>
          <w:rFonts w:ascii="Nyala" w:hAnsi="Nyala"/>
        </w:rPr>
      </w:pPr>
      <w:r w:rsidRPr="00027062">
        <w:rPr>
          <w:rFonts w:ascii="Nyala" w:hAnsi="Nyala"/>
          <w:noProof/>
          <w:lang w:eastAsia="pl-PL"/>
        </w:rPr>
        <w:drawing>
          <wp:inline distT="0" distB="0" distL="0" distR="0" wp14:anchorId="7B6B660D" wp14:editId="6236EDE5">
            <wp:extent cx="5762625" cy="2047875"/>
            <wp:effectExtent l="0" t="0" r="0"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A1A98" w:rsidRPr="00027062" w:rsidRDefault="001A1A98" w:rsidP="001A1A98">
      <w:pPr>
        <w:spacing w:after="120" w:line="360" w:lineRule="auto"/>
        <w:rPr>
          <w:rFonts w:ascii="Nyala" w:hAnsi="Nyala"/>
        </w:rPr>
      </w:pPr>
      <w:r w:rsidRPr="00027062">
        <w:rPr>
          <w:rFonts w:ascii="Nyala" w:hAnsi="Nyala"/>
        </w:rPr>
        <w:t xml:space="preserve">Źródło: Dane GUS BDL. </w:t>
      </w:r>
    </w:p>
    <w:p w:rsidR="001A1A98" w:rsidRPr="00027062" w:rsidRDefault="00F538A8" w:rsidP="0078250C">
      <w:pPr>
        <w:spacing w:after="0"/>
        <w:jc w:val="both"/>
        <w:rPr>
          <w:rFonts w:ascii="Nyala" w:hAnsi="Nyala"/>
        </w:rPr>
      </w:pPr>
      <w:r w:rsidRPr="00027062">
        <w:rPr>
          <w:rFonts w:ascii="Nyala" w:hAnsi="Nyala"/>
        </w:rPr>
        <w:t>należy wiązać z emigracją zarobkową</w:t>
      </w:r>
      <w:r w:rsidR="00F65CEC" w:rsidRPr="00027062">
        <w:rPr>
          <w:rFonts w:ascii="Nyala" w:hAnsi="Nyala"/>
        </w:rPr>
        <w:t>,</w:t>
      </w:r>
      <w:r w:rsidRPr="00027062">
        <w:rPr>
          <w:rFonts w:ascii="Nyala" w:hAnsi="Nyala"/>
        </w:rPr>
        <w:t xml:space="preserve"> właśnie osób w wieku mobilnym</w:t>
      </w:r>
      <w:r w:rsidR="00356720" w:rsidRPr="00027062">
        <w:rPr>
          <w:rFonts w:ascii="Nyala" w:hAnsi="Nyala"/>
        </w:rPr>
        <w:t xml:space="preserve"> (ryc. 5.)</w:t>
      </w:r>
      <w:r w:rsidRPr="00027062">
        <w:rPr>
          <w:rFonts w:ascii="Nyala" w:hAnsi="Nyala"/>
        </w:rPr>
        <w:t>. Atrakcyjność lokalnego rynku pracy jest dość niska. Wskaźnik liczby osób przyjeżdżających do pracy przypadających na 1 osobę wyjeżdżającą do pracy dla obszaru LGD  wynosi 0,5 (GUS, 2006 r.). Wyraźnie ujemne saldo przyjazdów i wyjazdów do pracy dotyczy również  Koźmina Wlkp., który powinien być jako miasto ponad 5 tys. loka</w:t>
      </w:r>
      <w:r w:rsidRPr="00027062">
        <w:rPr>
          <w:rFonts w:ascii="Nyala" w:hAnsi="Nyala"/>
        </w:rPr>
        <w:t>l</w:t>
      </w:r>
      <w:r w:rsidRPr="00027062">
        <w:rPr>
          <w:rFonts w:ascii="Nyala" w:hAnsi="Nyala"/>
        </w:rPr>
        <w:t>nym zapleczem usługowym i dość konkurencyjnym miejscem zatrudnienia.</w:t>
      </w:r>
    </w:p>
    <w:p w:rsidR="00F538A8" w:rsidRPr="00027062" w:rsidRDefault="00F538A8" w:rsidP="0078250C">
      <w:pPr>
        <w:spacing w:after="0"/>
        <w:jc w:val="both"/>
        <w:rPr>
          <w:rFonts w:ascii="Nyala" w:hAnsi="Nyala"/>
        </w:rPr>
      </w:pPr>
      <w:r w:rsidRPr="00027062">
        <w:rPr>
          <w:rFonts w:ascii="Nyala" w:hAnsi="Nyala"/>
        </w:rPr>
        <w:tab/>
        <w:t xml:space="preserve">Grupą </w:t>
      </w:r>
      <w:r w:rsidR="00D74098" w:rsidRPr="00027062">
        <w:rPr>
          <w:rFonts w:ascii="Nyala" w:hAnsi="Nyala"/>
        </w:rPr>
        <w:t>najczęściej pozostającą poza rynkiem pracy, niezale</w:t>
      </w:r>
      <w:r w:rsidR="00615F25" w:rsidRPr="00027062">
        <w:rPr>
          <w:rFonts w:ascii="Nyala" w:hAnsi="Nyala"/>
        </w:rPr>
        <w:t xml:space="preserve">żnie od gminy były kobiety co w 2013 roku stanowiło ponad 59% ogółu zarejestrowanych bezrobotnych. </w:t>
      </w:r>
      <w:r w:rsidR="00C01FCB" w:rsidRPr="00027062">
        <w:rPr>
          <w:rFonts w:ascii="Nyala" w:hAnsi="Nyala"/>
        </w:rPr>
        <w:t>Bezrobocie kobiet jest szczególnie wysokie w przypadku  gminy Rozdrażew, gdzie stanowiły ponad 69% ogółu bezrobotnych. Trudna sytuacja kobiet na rynku pracy występuje niezależnie od ich wieku, co wynika ze strukturalnego charakteru bezrobocia. Na lokalnym rynku pracy występuje bardzo niskie zapotrzebowanie na pracowników umysłowych w dziedz</w:t>
      </w:r>
      <w:r w:rsidR="00C01FCB" w:rsidRPr="00027062">
        <w:rPr>
          <w:rFonts w:ascii="Nyala" w:hAnsi="Nyala"/>
        </w:rPr>
        <w:t>i</w:t>
      </w:r>
      <w:r w:rsidR="00C01FCB" w:rsidRPr="00027062">
        <w:rPr>
          <w:rFonts w:ascii="Nyala" w:hAnsi="Nyala"/>
        </w:rPr>
        <w:t xml:space="preserve">nach poza inżynierskich.  Zdecydowaną większość tej grupy stanowią kobiety długotrwale bezrobotne, nie pracujące od lat. </w:t>
      </w:r>
      <w:r w:rsidR="004A4FCF" w:rsidRPr="00027062">
        <w:rPr>
          <w:rFonts w:ascii="Nyala" w:hAnsi="Nyala"/>
        </w:rPr>
        <w:t>W toku konsultacji dość jasno ustalono, że znaczenie problemu dla obszaru jest bardzo istotne, pojawiały się jednak głosy, że rzeczywistość statystyczną pogarsza spore gremium kobiet pozostaj</w:t>
      </w:r>
      <w:r w:rsidR="004A4FCF" w:rsidRPr="00027062">
        <w:rPr>
          <w:rFonts w:ascii="Nyala" w:hAnsi="Nyala"/>
        </w:rPr>
        <w:t>ą</w:t>
      </w:r>
      <w:r w:rsidR="004A4FCF" w:rsidRPr="00027062">
        <w:rPr>
          <w:rFonts w:ascii="Nyala" w:hAnsi="Nyala"/>
        </w:rPr>
        <w:t>cych formalnie bezrobotnymi, tylko ze względu na możliwość uzyskania bezpłatnego ubezpieczenia, które zajmują się prowadzeniem domu lub opieką nad dziećmi i w rzeczywistości nie są  zainteresowane podj</w:t>
      </w:r>
      <w:r w:rsidR="004A4FCF" w:rsidRPr="00027062">
        <w:rPr>
          <w:rFonts w:ascii="Nyala" w:hAnsi="Nyala"/>
        </w:rPr>
        <w:t>ę</w:t>
      </w:r>
      <w:r w:rsidR="004A4FCF" w:rsidRPr="00027062">
        <w:rPr>
          <w:rFonts w:ascii="Nyala" w:hAnsi="Nyala"/>
        </w:rPr>
        <w:t xml:space="preserve">ciem pracy. </w:t>
      </w:r>
      <w:r w:rsidR="00A357CF" w:rsidRPr="00027062">
        <w:rPr>
          <w:rFonts w:ascii="Nyala" w:hAnsi="Nyala"/>
        </w:rPr>
        <w:t xml:space="preserve">Grupa bezrobotnych kobiet </w:t>
      </w:r>
      <w:r w:rsidR="00574A59" w:rsidRPr="00027062">
        <w:rPr>
          <w:rFonts w:ascii="Nyala" w:hAnsi="Nyala"/>
        </w:rPr>
        <w:t>ni</w:t>
      </w:r>
      <w:r w:rsidR="00A357CF" w:rsidRPr="00027062">
        <w:rPr>
          <w:rFonts w:ascii="Nyala" w:hAnsi="Nyala"/>
        </w:rPr>
        <w:t>e jest jednak jednorodna, gdyż pomimo że statystycznie</w:t>
      </w:r>
      <w:r w:rsidR="00574A59" w:rsidRPr="00027062">
        <w:rPr>
          <w:rFonts w:ascii="Nyala" w:hAnsi="Nyala"/>
        </w:rPr>
        <w:t xml:space="preserve"> kobiety są lepiej wykształcone od mężczyzn, </w:t>
      </w:r>
      <w:r w:rsidR="00A357CF" w:rsidRPr="00027062">
        <w:rPr>
          <w:rFonts w:ascii="Nyala" w:hAnsi="Nyala"/>
        </w:rPr>
        <w:t xml:space="preserve">to </w:t>
      </w:r>
      <w:r w:rsidR="00574A59" w:rsidRPr="00027062">
        <w:rPr>
          <w:rFonts w:ascii="Nyala" w:hAnsi="Nyala"/>
        </w:rPr>
        <w:t xml:space="preserve">ponad 46% </w:t>
      </w:r>
      <w:r w:rsidR="00DE494D" w:rsidRPr="00027062">
        <w:rPr>
          <w:rFonts w:ascii="Nyala" w:hAnsi="Nyala"/>
        </w:rPr>
        <w:t xml:space="preserve">bezrobotnych kobiet nie posiadało średniego wykształcenia. </w:t>
      </w:r>
    </w:p>
    <w:p w:rsidR="00F538A8" w:rsidRPr="00027062" w:rsidRDefault="00A357CF" w:rsidP="0078250C">
      <w:pPr>
        <w:jc w:val="both"/>
        <w:rPr>
          <w:rFonts w:ascii="Nyala" w:hAnsi="Nyala"/>
        </w:rPr>
      </w:pPr>
      <w:r w:rsidRPr="00027062">
        <w:rPr>
          <w:rFonts w:ascii="Nyala" w:hAnsi="Nyala"/>
        </w:rPr>
        <w:tab/>
        <w:t>Drugą grupą mając</w:t>
      </w:r>
      <w:r w:rsidR="007C4AFB" w:rsidRPr="00027062">
        <w:rPr>
          <w:rFonts w:ascii="Nyala" w:hAnsi="Nyala"/>
        </w:rPr>
        <w:t>ą</w:t>
      </w:r>
      <w:r w:rsidRPr="00027062">
        <w:rPr>
          <w:rFonts w:ascii="Nyala" w:hAnsi="Nyala"/>
        </w:rPr>
        <w:t xml:space="preserve"> problemy w znalezieniu pracy są osoby młode do 35 roku życia. Absolwenci po ukończeniu szkoły i osoby bez doświadczenia zawodowego w wieku do 34 lat w 2013 roku stanowili ponad 58% ogółu bezrobotnych </w:t>
      </w:r>
      <w:r w:rsidR="00356720" w:rsidRPr="00027062">
        <w:rPr>
          <w:rFonts w:ascii="Nyala" w:hAnsi="Nyala"/>
        </w:rPr>
        <w:t>(r</w:t>
      </w:r>
      <w:r w:rsidRPr="00027062">
        <w:rPr>
          <w:rFonts w:ascii="Nyala" w:hAnsi="Nyala"/>
        </w:rPr>
        <w:t>yc.</w:t>
      </w:r>
      <w:r w:rsidR="00356720" w:rsidRPr="00027062">
        <w:rPr>
          <w:rFonts w:ascii="Nyala" w:hAnsi="Nyala"/>
        </w:rPr>
        <w:t xml:space="preserve"> </w:t>
      </w:r>
      <w:r w:rsidRPr="00027062">
        <w:rPr>
          <w:rFonts w:ascii="Nyala" w:hAnsi="Nyala"/>
        </w:rPr>
        <w:t>6 .).  Przy czym przedział wiekowy 25-34 lata znajduje się w najgorszej syt</w:t>
      </w:r>
      <w:r w:rsidRPr="00027062">
        <w:rPr>
          <w:rFonts w:ascii="Nyala" w:hAnsi="Nyala"/>
        </w:rPr>
        <w:t>u</w:t>
      </w:r>
      <w:r w:rsidRPr="00027062">
        <w:rPr>
          <w:rFonts w:ascii="Nyala" w:hAnsi="Nyala"/>
        </w:rPr>
        <w:t xml:space="preserve">acji.    </w:t>
      </w:r>
    </w:p>
    <w:p w:rsidR="00AE1F41" w:rsidRPr="00027062" w:rsidRDefault="00AE1F41" w:rsidP="00AE1F41">
      <w:pPr>
        <w:spacing w:after="0" w:line="360" w:lineRule="auto"/>
        <w:jc w:val="both"/>
        <w:rPr>
          <w:rFonts w:ascii="Nyala" w:hAnsi="Nyala"/>
        </w:rPr>
      </w:pPr>
      <w:r w:rsidRPr="00027062">
        <w:rPr>
          <w:rFonts w:ascii="Nyala" w:hAnsi="Nyala"/>
        </w:rPr>
        <w:t>Ryc. 6. Bezrobotni według wieku w 2013 roku</w:t>
      </w:r>
    </w:p>
    <w:p w:rsidR="00AE1F41" w:rsidRPr="00027062" w:rsidRDefault="00AE1F41" w:rsidP="00AE1F41">
      <w:pPr>
        <w:spacing w:after="0" w:line="360" w:lineRule="auto"/>
        <w:jc w:val="both"/>
        <w:rPr>
          <w:rFonts w:ascii="Nyala" w:hAnsi="Nyala"/>
        </w:rPr>
      </w:pPr>
      <w:r w:rsidRPr="00027062">
        <w:rPr>
          <w:rFonts w:ascii="Nyala" w:hAnsi="Nyala"/>
          <w:noProof/>
          <w:lang w:eastAsia="pl-PL"/>
        </w:rPr>
        <w:lastRenderedPageBreak/>
        <w:drawing>
          <wp:inline distT="0" distB="0" distL="0" distR="0" wp14:anchorId="2DFB98FA" wp14:editId="28288032">
            <wp:extent cx="5760720" cy="2307718"/>
            <wp:effectExtent l="0" t="0" r="0" b="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B05A4" w:rsidRPr="00027062" w:rsidRDefault="00AE1F41" w:rsidP="00AE1F41">
      <w:pPr>
        <w:spacing w:after="120" w:line="360" w:lineRule="auto"/>
        <w:rPr>
          <w:rFonts w:ascii="Nyala" w:hAnsi="Nyala"/>
        </w:rPr>
      </w:pPr>
      <w:r w:rsidRPr="00027062">
        <w:rPr>
          <w:rFonts w:ascii="Nyala" w:hAnsi="Nyala"/>
        </w:rPr>
        <w:t xml:space="preserve">Źródło: PUP Krotoszyn, PUP Gostyń. </w:t>
      </w:r>
    </w:p>
    <w:p w:rsidR="00AE1F41" w:rsidRPr="00027062" w:rsidRDefault="00A357CF" w:rsidP="0078250C">
      <w:pPr>
        <w:spacing w:after="120"/>
        <w:jc w:val="both"/>
        <w:rPr>
          <w:rFonts w:ascii="Nyala" w:hAnsi="Nyala"/>
        </w:rPr>
      </w:pPr>
      <w:r w:rsidRPr="00027062">
        <w:rPr>
          <w:rFonts w:ascii="Nyala" w:hAnsi="Nyala"/>
        </w:rPr>
        <w:tab/>
        <w:t xml:space="preserve">Bardzo niekorzystną tendencją jest </w:t>
      </w:r>
      <w:r w:rsidR="005B2A50" w:rsidRPr="00027062">
        <w:rPr>
          <w:rFonts w:ascii="Nyala" w:hAnsi="Nyala"/>
        </w:rPr>
        <w:t>występowanie bezrobocia w gru</w:t>
      </w:r>
      <w:r w:rsidR="006B05A4" w:rsidRPr="00027062">
        <w:rPr>
          <w:rFonts w:ascii="Nyala" w:hAnsi="Nyala"/>
        </w:rPr>
        <w:t>pie osób bez stażu pracy oraz z</w:t>
      </w:r>
      <w:r w:rsidR="005B2A50" w:rsidRPr="00027062">
        <w:rPr>
          <w:rFonts w:ascii="Nyala" w:hAnsi="Nyala"/>
        </w:rPr>
        <w:t xml:space="preserve"> ni</w:t>
      </w:r>
      <w:r w:rsidR="005B2A50" w:rsidRPr="00027062">
        <w:rPr>
          <w:rFonts w:ascii="Nyala" w:hAnsi="Nyala"/>
        </w:rPr>
        <w:t>e</w:t>
      </w:r>
      <w:r w:rsidR="005B2A50" w:rsidRPr="00027062">
        <w:rPr>
          <w:rFonts w:ascii="Nyala" w:hAnsi="Nyala"/>
        </w:rPr>
        <w:t xml:space="preserve">wielkim stażem do 5 lat </w:t>
      </w:r>
      <w:r w:rsidR="006B05A4" w:rsidRPr="00027062">
        <w:rPr>
          <w:rFonts w:ascii="Nyala" w:hAnsi="Nyala"/>
        </w:rPr>
        <w:t xml:space="preserve">co w 2013 roku stanowiło ponad 46% ogółu bezrobotnych </w:t>
      </w:r>
      <w:r w:rsidR="00356720" w:rsidRPr="00027062">
        <w:rPr>
          <w:rFonts w:ascii="Nyala" w:hAnsi="Nyala"/>
        </w:rPr>
        <w:t>(r</w:t>
      </w:r>
      <w:r w:rsidR="005B2A50" w:rsidRPr="00027062">
        <w:rPr>
          <w:rFonts w:ascii="Nyala" w:hAnsi="Nyala"/>
        </w:rPr>
        <w:t xml:space="preserve">yc.7.).  Osoby, które przez dłuższy czas po ukończeniu nauki nie podejmują zatrudnienia stanowią grupę bardzo podatną na inne zjawiska patologiczne, gdyż brak odpowiednich zasobów ekonomicznych powodujących </w:t>
      </w:r>
    </w:p>
    <w:p w:rsidR="00AE1F41" w:rsidRPr="00027062" w:rsidRDefault="00AE1F41" w:rsidP="00AE1F41">
      <w:pPr>
        <w:spacing w:after="0" w:line="360" w:lineRule="auto"/>
        <w:jc w:val="both"/>
        <w:rPr>
          <w:rFonts w:ascii="Nyala" w:hAnsi="Nyala"/>
        </w:rPr>
      </w:pPr>
      <w:r w:rsidRPr="00027062">
        <w:rPr>
          <w:rFonts w:ascii="Nyala" w:hAnsi="Nyala"/>
        </w:rPr>
        <w:t>Ryc. 7. Bezrobotni według stażu pracy w 2013 roku</w:t>
      </w:r>
    </w:p>
    <w:p w:rsidR="00AE1F41" w:rsidRPr="00027062" w:rsidRDefault="00AE1F41" w:rsidP="00AE1F41">
      <w:pPr>
        <w:spacing w:after="0" w:line="360" w:lineRule="auto"/>
        <w:jc w:val="both"/>
        <w:rPr>
          <w:rFonts w:ascii="Nyala" w:hAnsi="Nyala"/>
        </w:rPr>
      </w:pPr>
      <w:r w:rsidRPr="00027062">
        <w:rPr>
          <w:rFonts w:ascii="Nyala" w:hAnsi="Nyala"/>
          <w:noProof/>
          <w:lang w:eastAsia="pl-PL"/>
        </w:rPr>
        <w:drawing>
          <wp:inline distT="0" distB="0" distL="0" distR="0" wp14:anchorId="1F7E3CB1" wp14:editId="48EB1D87">
            <wp:extent cx="5553075" cy="2486025"/>
            <wp:effectExtent l="0" t="0" r="0" b="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E1F41" w:rsidRPr="00027062" w:rsidRDefault="00AE1F41" w:rsidP="006B05A4">
      <w:pPr>
        <w:spacing w:after="0" w:line="360" w:lineRule="auto"/>
        <w:rPr>
          <w:rFonts w:ascii="Nyala" w:hAnsi="Nyala"/>
        </w:rPr>
      </w:pPr>
      <w:r w:rsidRPr="00027062">
        <w:rPr>
          <w:rFonts w:ascii="Nyala" w:hAnsi="Nyala"/>
        </w:rPr>
        <w:t xml:space="preserve">Źródło: PUP Krotoszyn, PUP Gostyń. </w:t>
      </w:r>
    </w:p>
    <w:p w:rsidR="00AE1F41" w:rsidRPr="00027062" w:rsidRDefault="0078250C" w:rsidP="0078250C">
      <w:pPr>
        <w:spacing w:after="0"/>
        <w:jc w:val="both"/>
        <w:rPr>
          <w:rFonts w:ascii="Nyala" w:hAnsi="Nyala"/>
        </w:rPr>
      </w:pPr>
      <w:r w:rsidRPr="00027062">
        <w:rPr>
          <w:rFonts w:ascii="Nyala" w:hAnsi="Nyala"/>
        </w:rPr>
        <w:t xml:space="preserve">ich wykluczenie z życia społecznego działa destrukcyjnie. Nie bez winy są sami ludzie młodzi, którzy co podkreślano podczas warsztatów </w:t>
      </w:r>
      <w:proofErr w:type="spellStart"/>
      <w:r w:rsidRPr="00027062">
        <w:rPr>
          <w:rFonts w:ascii="Nyala" w:hAnsi="Nyala"/>
        </w:rPr>
        <w:t>deliberatywnych</w:t>
      </w:r>
      <w:proofErr w:type="spellEnd"/>
      <w:r w:rsidRPr="00027062">
        <w:rPr>
          <w:rFonts w:ascii="Nyala" w:hAnsi="Nyala"/>
        </w:rPr>
        <w:t xml:space="preserve"> mają bardzo wygórowane ambicje, których lokalny rynek pracy nie jest wstanie spełnić. Czynnikiem hamującym kreatywność, </w:t>
      </w:r>
      <w:r w:rsidR="00F02147" w:rsidRPr="00027062">
        <w:rPr>
          <w:rFonts w:ascii="Nyala" w:hAnsi="Nyala"/>
        </w:rPr>
        <w:t xml:space="preserve">młodych ludzi co potwierdzają badania ankietowe i wywiad jest brak kapitału inwestycyjnego niezbędnego do podjęcia działalności gospodarczej. Delimitacja górnej granicy tej grupy </w:t>
      </w:r>
      <w:proofErr w:type="spellStart"/>
      <w:r w:rsidR="006B05A4" w:rsidRPr="00027062">
        <w:rPr>
          <w:rFonts w:ascii="Nyala" w:hAnsi="Nyala"/>
        </w:rPr>
        <w:t>defaworyzowanej</w:t>
      </w:r>
      <w:proofErr w:type="spellEnd"/>
      <w:r w:rsidR="006B05A4" w:rsidRPr="00027062">
        <w:rPr>
          <w:rFonts w:ascii="Nyala" w:hAnsi="Nyala"/>
        </w:rPr>
        <w:t xml:space="preserve"> została oparta na zauważalnej emigracji osób w wi</w:t>
      </w:r>
      <w:r w:rsidR="006B05A4" w:rsidRPr="00027062">
        <w:rPr>
          <w:rFonts w:ascii="Nyala" w:hAnsi="Nyala"/>
        </w:rPr>
        <w:t>e</w:t>
      </w:r>
      <w:r w:rsidR="006B05A4" w:rsidRPr="00027062">
        <w:rPr>
          <w:rFonts w:ascii="Nyala" w:hAnsi="Nyala"/>
        </w:rPr>
        <w:t>ku do 35 lat, którzy nie widząc perspektywy znalezienia dobrze płatnej pracy na obszarze LGD oraz zach</w:t>
      </w:r>
      <w:r w:rsidR="006B05A4" w:rsidRPr="00027062">
        <w:rPr>
          <w:rFonts w:ascii="Nyala" w:hAnsi="Nyala"/>
        </w:rPr>
        <w:t>ę</w:t>
      </w:r>
      <w:r w:rsidR="006B05A4" w:rsidRPr="00027062">
        <w:rPr>
          <w:rFonts w:ascii="Nyala" w:hAnsi="Nyala"/>
        </w:rPr>
        <w:t>ceni atrakcyjniejszymi warunkami życia n</w:t>
      </w:r>
      <w:r w:rsidR="00B937DE" w:rsidRPr="00027062">
        <w:rPr>
          <w:rFonts w:ascii="Nyala" w:hAnsi="Nyala"/>
        </w:rPr>
        <w:t xml:space="preserve">a obszarach miejskich decydują się opuścić rodzinne strony. </w:t>
      </w:r>
    </w:p>
    <w:p w:rsidR="007A52A6" w:rsidRPr="00027062" w:rsidRDefault="0044335D" w:rsidP="00C97F1E">
      <w:pPr>
        <w:pStyle w:val="Nagwek2"/>
        <w:rPr>
          <w:rFonts w:ascii="Nyala" w:hAnsi="Nyala"/>
        </w:rPr>
      </w:pPr>
      <w:bookmarkStart w:id="16" w:name="_Toc438643514"/>
      <w:r w:rsidRPr="00027062">
        <w:rPr>
          <w:rFonts w:ascii="Nyala" w:hAnsi="Nyala"/>
        </w:rPr>
        <w:t xml:space="preserve">Działalność </w:t>
      </w:r>
      <w:r w:rsidR="007A52A6" w:rsidRPr="00027062">
        <w:rPr>
          <w:rFonts w:ascii="Nyala" w:hAnsi="Nyala"/>
        </w:rPr>
        <w:t>sektora społecznego</w:t>
      </w:r>
      <w:bookmarkEnd w:id="16"/>
    </w:p>
    <w:p w:rsidR="00BD3362" w:rsidRPr="00027062" w:rsidRDefault="00744E59" w:rsidP="0078250C">
      <w:pPr>
        <w:spacing w:before="240" w:after="0"/>
        <w:ind w:firstLine="340"/>
        <w:jc w:val="both"/>
        <w:rPr>
          <w:rFonts w:ascii="Nyala" w:hAnsi="Nyala"/>
        </w:rPr>
      </w:pPr>
      <w:r w:rsidRPr="00027062">
        <w:rPr>
          <w:rFonts w:ascii="Nyala" w:hAnsi="Nyala"/>
        </w:rPr>
        <w:t>Organizacje pozarządowe mają duże znaczenie dla rozwoju danego obszaru, gdyż wspierają i zastępują sektor publiczny w wielu dziedzinach życia. Ich przewaga nad instytucjami publicznymi wiąże się z tym, że są efektywniejsze i tańsze. Na obszarze LGD „Wielkopolska z Wyobraź</w:t>
      </w:r>
      <w:r w:rsidR="00D00FC9" w:rsidRPr="00027062">
        <w:rPr>
          <w:rFonts w:ascii="Nyala" w:hAnsi="Nyala"/>
        </w:rPr>
        <w:t>nią” w 2015 r. funkcjonowało 166</w:t>
      </w:r>
      <w:r w:rsidRPr="00027062">
        <w:rPr>
          <w:rFonts w:ascii="Nyala" w:hAnsi="Nyala"/>
        </w:rPr>
        <w:t xml:space="preserve"> organizacji społecznych i podmiotów ekonomii społecznej</w:t>
      </w:r>
      <w:r w:rsidR="0078250C" w:rsidRPr="00027062">
        <w:rPr>
          <w:rFonts w:ascii="Nyala" w:hAnsi="Nyala"/>
        </w:rPr>
        <w:t xml:space="preserve"> (Tab. 6</w:t>
      </w:r>
      <w:r w:rsidR="00BD3362" w:rsidRPr="00027062">
        <w:rPr>
          <w:rFonts w:ascii="Nyala" w:hAnsi="Nyala"/>
        </w:rPr>
        <w:t>.)</w:t>
      </w:r>
      <w:r w:rsidRPr="00027062">
        <w:rPr>
          <w:rFonts w:ascii="Nyala" w:hAnsi="Nyala"/>
        </w:rPr>
        <w:t>. Zdecydowana większość to stowarz</w:t>
      </w:r>
      <w:r w:rsidRPr="00027062">
        <w:rPr>
          <w:rFonts w:ascii="Nyala" w:hAnsi="Nyala"/>
        </w:rPr>
        <w:t>y</w:t>
      </w:r>
      <w:r w:rsidRPr="00027062">
        <w:rPr>
          <w:rFonts w:ascii="Nyala" w:hAnsi="Nyala"/>
        </w:rPr>
        <w:t>szenia rejestrowe, które posiadają osobowość prawną i mogą ubiegać się o wsparcie w ramach niniejszej strategii. W okresie istnienia LGD powołano do istnienia 18 nowych stowarzyszeń, co stanowi przejaw a</w:t>
      </w:r>
      <w:r w:rsidRPr="00027062">
        <w:rPr>
          <w:rFonts w:ascii="Nyala" w:hAnsi="Nyala"/>
        </w:rPr>
        <w:t>k</w:t>
      </w:r>
      <w:r w:rsidRPr="00027062">
        <w:rPr>
          <w:rFonts w:ascii="Nyala" w:hAnsi="Nyala"/>
        </w:rPr>
        <w:lastRenderedPageBreak/>
        <w:t>tywności społecznej</w:t>
      </w:r>
      <w:r w:rsidR="007C4AFB" w:rsidRPr="00027062">
        <w:rPr>
          <w:rFonts w:ascii="Nyala" w:hAnsi="Nyala"/>
        </w:rPr>
        <w:t xml:space="preserve"> mieszkańców</w:t>
      </w:r>
      <w:r w:rsidRPr="00027062">
        <w:rPr>
          <w:rFonts w:ascii="Nyala" w:hAnsi="Nyala"/>
        </w:rPr>
        <w:t xml:space="preserve">. </w:t>
      </w:r>
      <w:r w:rsidR="00BE5BA5" w:rsidRPr="00027062">
        <w:rPr>
          <w:rFonts w:ascii="Nyala" w:hAnsi="Nyala"/>
        </w:rPr>
        <w:t xml:space="preserve">W okresie wdrażania LSR na lata 2008-2015 aktywność organizacji w zakresie pozyskiwania wsparcia na podejmowanie inicjatyw społecznych była słaba. O środki aplikowało tylko 8 stowarzyszeń, z czego </w:t>
      </w:r>
      <w:r w:rsidR="007C4AFB" w:rsidRPr="00027062">
        <w:rPr>
          <w:rFonts w:ascii="Nyala" w:hAnsi="Nyala"/>
        </w:rPr>
        <w:t xml:space="preserve">wsparcie uzyskało 6. Przedstawiciele organizacji społecznych </w:t>
      </w:r>
    </w:p>
    <w:p w:rsidR="00BD3362" w:rsidRPr="00027062" w:rsidRDefault="0078250C" w:rsidP="00BD3362">
      <w:pPr>
        <w:spacing w:before="240" w:after="0" w:line="360" w:lineRule="auto"/>
        <w:jc w:val="both"/>
        <w:rPr>
          <w:rFonts w:ascii="Nyala" w:hAnsi="Nyala"/>
        </w:rPr>
      </w:pPr>
      <w:r w:rsidRPr="00027062">
        <w:rPr>
          <w:rFonts w:ascii="Nyala" w:hAnsi="Nyala"/>
        </w:rPr>
        <w:t>Tab. 6</w:t>
      </w:r>
      <w:r w:rsidR="00BD3362" w:rsidRPr="00027062">
        <w:rPr>
          <w:rFonts w:ascii="Nyala" w:hAnsi="Nyala"/>
        </w:rPr>
        <w:t>. Organizacje społeczne i podmioty ekonomii społecznej w 2015 roku</w:t>
      </w:r>
    </w:p>
    <w:tbl>
      <w:tblPr>
        <w:tblW w:w="9118" w:type="dxa"/>
        <w:tblInd w:w="55" w:type="dxa"/>
        <w:tblCellMar>
          <w:left w:w="70" w:type="dxa"/>
          <w:right w:w="70" w:type="dxa"/>
        </w:tblCellMar>
        <w:tblLook w:val="04A0" w:firstRow="1" w:lastRow="0" w:firstColumn="1" w:lastColumn="0" w:noHBand="0" w:noVBand="1"/>
      </w:tblPr>
      <w:tblGrid>
        <w:gridCol w:w="2788"/>
        <w:gridCol w:w="1266"/>
        <w:gridCol w:w="1266"/>
        <w:gridCol w:w="1266"/>
        <w:gridCol w:w="1266"/>
        <w:gridCol w:w="1266"/>
      </w:tblGrid>
      <w:tr w:rsidR="00027062" w:rsidRPr="00027062" w:rsidTr="00EC1E7D">
        <w:trPr>
          <w:trHeight w:val="582"/>
        </w:trPr>
        <w:tc>
          <w:tcPr>
            <w:tcW w:w="27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rPr>
                <w:rFonts w:ascii="Nyala" w:eastAsia="Times New Roman" w:hAnsi="Nyala" w:cs="Times New Roman"/>
                <w:b/>
                <w:bCs/>
                <w:lang w:eastAsia="pl-PL"/>
              </w:rPr>
            </w:pPr>
            <w:r w:rsidRPr="00027062">
              <w:rPr>
                <w:rFonts w:ascii="Nyala" w:eastAsia="Times New Roman" w:hAnsi="Nyala" w:cs="Times New Roman"/>
                <w:b/>
                <w:bCs/>
                <w:lang w:eastAsia="pl-PL"/>
              </w:rPr>
              <w:t xml:space="preserve">Gmina </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jc w:val="center"/>
              <w:rPr>
                <w:rFonts w:ascii="Nyala" w:eastAsia="Times New Roman" w:hAnsi="Nyala" w:cs="Times New Roman"/>
                <w:b/>
                <w:bCs/>
                <w:lang w:eastAsia="pl-PL"/>
              </w:rPr>
            </w:pPr>
            <w:r w:rsidRPr="00027062">
              <w:rPr>
                <w:rFonts w:ascii="Nyala" w:eastAsia="Times New Roman" w:hAnsi="Nyala" w:cs="Times New Roman"/>
                <w:b/>
                <w:bCs/>
                <w:lang w:eastAsia="pl-PL"/>
              </w:rPr>
              <w:t xml:space="preserve">Pogorzela </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jc w:val="center"/>
              <w:rPr>
                <w:rFonts w:ascii="Nyala" w:eastAsia="Times New Roman" w:hAnsi="Nyala" w:cs="Times New Roman"/>
                <w:b/>
                <w:bCs/>
                <w:lang w:eastAsia="pl-PL"/>
              </w:rPr>
            </w:pPr>
            <w:r w:rsidRPr="00027062">
              <w:rPr>
                <w:rFonts w:ascii="Nyala" w:eastAsia="Times New Roman" w:hAnsi="Nyala" w:cs="Times New Roman"/>
                <w:b/>
                <w:bCs/>
                <w:lang w:eastAsia="pl-PL"/>
              </w:rPr>
              <w:t>Borek Wlkp.</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jc w:val="center"/>
              <w:rPr>
                <w:rFonts w:ascii="Nyala" w:eastAsia="Times New Roman" w:hAnsi="Nyala" w:cs="Times New Roman"/>
                <w:b/>
                <w:bCs/>
                <w:lang w:eastAsia="pl-PL"/>
              </w:rPr>
            </w:pPr>
            <w:r w:rsidRPr="00027062">
              <w:rPr>
                <w:rFonts w:ascii="Nyala" w:eastAsia="Times New Roman" w:hAnsi="Nyala" w:cs="Times New Roman"/>
                <w:b/>
                <w:bCs/>
                <w:lang w:eastAsia="pl-PL"/>
              </w:rPr>
              <w:t xml:space="preserve">Rozdrażew </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jc w:val="center"/>
              <w:rPr>
                <w:rFonts w:ascii="Nyala" w:eastAsia="Times New Roman" w:hAnsi="Nyala" w:cs="Times New Roman"/>
                <w:b/>
                <w:bCs/>
                <w:lang w:eastAsia="pl-PL"/>
              </w:rPr>
            </w:pPr>
            <w:r w:rsidRPr="00027062">
              <w:rPr>
                <w:rFonts w:ascii="Nyala" w:eastAsia="Times New Roman" w:hAnsi="Nyala" w:cs="Times New Roman"/>
                <w:b/>
                <w:bCs/>
                <w:lang w:eastAsia="pl-PL"/>
              </w:rPr>
              <w:t>Koźmin Wlkp.</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jc w:val="center"/>
              <w:rPr>
                <w:rFonts w:ascii="Nyala" w:eastAsia="Times New Roman" w:hAnsi="Nyala" w:cs="Times New Roman"/>
                <w:b/>
                <w:bCs/>
                <w:lang w:eastAsia="pl-PL"/>
              </w:rPr>
            </w:pPr>
            <w:r w:rsidRPr="00027062">
              <w:rPr>
                <w:rFonts w:ascii="Nyala" w:eastAsia="Times New Roman" w:hAnsi="Nyala" w:cs="Times New Roman"/>
                <w:b/>
                <w:bCs/>
                <w:lang w:eastAsia="pl-PL"/>
              </w:rPr>
              <w:t>Obszar LGD</w:t>
            </w:r>
          </w:p>
        </w:tc>
      </w:tr>
      <w:tr w:rsidR="00027062" w:rsidRPr="00027062" w:rsidTr="00EC1E7D">
        <w:trPr>
          <w:trHeight w:val="614"/>
        </w:trPr>
        <w:tc>
          <w:tcPr>
            <w:tcW w:w="2788" w:type="dxa"/>
            <w:tcBorders>
              <w:top w:val="nil"/>
              <w:left w:val="single" w:sz="4" w:space="0" w:color="auto"/>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Stowarzyszenia rejestrowe - ogółem</w:t>
            </w:r>
          </w:p>
        </w:tc>
        <w:tc>
          <w:tcPr>
            <w:tcW w:w="1266" w:type="dxa"/>
            <w:tcBorders>
              <w:top w:val="nil"/>
              <w:left w:val="nil"/>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w:t>
            </w:r>
          </w:p>
        </w:tc>
        <w:tc>
          <w:tcPr>
            <w:tcW w:w="1266" w:type="dxa"/>
            <w:tcBorders>
              <w:top w:val="nil"/>
              <w:left w:val="nil"/>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24</w:t>
            </w:r>
          </w:p>
        </w:tc>
        <w:tc>
          <w:tcPr>
            <w:tcW w:w="1266" w:type="dxa"/>
            <w:tcBorders>
              <w:top w:val="nil"/>
              <w:left w:val="nil"/>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28</w:t>
            </w:r>
          </w:p>
        </w:tc>
        <w:tc>
          <w:tcPr>
            <w:tcW w:w="1266" w:type="dxa"/>
            <w:tcBorders>
              <w:top w:val="nil"/>
              <w:left w:val="nil"/>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53</w:t>
            </w:r>
          </w:p>
        </w:tc>
        <w:tc>
          <w:tcPr>
            <w:tcW w:w="1266" w:type="dxa"/>
            <w:tcBorders>
              <w:top w:val="nil"/>
              <w:left w:val="nil"/>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115</w:t>
            </w:r>
          </w:p>
        </w:tc>
      </w:tr>
      <w:tr w:rsidR="00027062" w:rsidRPr="00027062" w:rsidTr="00EC1E7D">
        <w:trPr>
          <w:trHeight w:val="614"/>
        </w:trPr>
        <w:tc>
          <w:tcPr>
            <w:tcW w:w="2788" w:type="dxa"/>
            <w:tcBorders>
              <w:top w:val="nil"/>
              <w:left w:val="single" w:sz="4" w:space="0" w:color="auto"/>
              <w:bottom w:val="single" w:sz="4" w:space="0" w:color="auto"/>
              <w:right w:val="single" w:sz="4" w:space="0" w:color="auto"/>
            </w:tcBorders>
            <w:shd w:val="clear" w:color="auto" w:fill="auto"/>
            <w:vAlign w:val="bottom"/>
            <w:hideMark/>
          </w:tcPr>
          <w:p w:rsidR="00BD3362" w:rsidRPr="00027062" w:rsidRDefault="00BD3362" w:rsidP="00EC1E7D">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Stowarzyszenia rejestr</w:t>
            </w:r>
            <w:r w:rsidRPr="00027062">
              <w:rPr>
                <w:rFonts w:ascii="Nyala" w:eastAsia="Times New Roman" w:hAnsi="Nyala" w:cs="Times New Roman"/>
                <w:lang w:eastAsia="pl-PL"/>
              </w:rPr>
              <w:t>o</w:t>
            </w:r>
            <w:r w:rsidRPr="00027062">
              <w:rPr>
                <w:rFonts w:ascii="Nyala" w:eastAsia="Times New Roman" w:hAnsi="Nyala" w:cs="Times New Roman"/>
                <w:lang w:eastAsia="pl-PL"/>
              </w:rPr>
              <w:t xml:space="preserve">we/1000 mieszkańców </w:t>
            </w:r>
          </w:p>
        </w:tc>
        <w:tc>
          <w:tcPr>
            <w:tcW w:w="1266" w:type="dxa"/>
            <w:tcBorders>
              <w:top w:val="nil"/>
              <w:left w:val="nil"/>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1,95</w:t>
            </w:r>
          </w:p>
        </w:tc>
        <w:tc>
          <w:tcPr>
            <w:tcW w:w="1266" w:type="dxa"/>
            <w:tcBorders>
              <w:top w:val="nil"/>
              <w:left w:val="nil"/>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3,13</w:t>
            </w:r>
          </w:p>
        </w:tc>
        <w:tc>
          <w:tcPr>
            <w:tcW w:w="1266" w:type="dxa"/>
            <w:tcBorders>
              <w:top w:val="nil"/>
              <w:left w:val="nil"/>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5,39</w:t>
            </w:r>
          </w:p>
        </w:tc>
        <w:tc>
          <w:tcPr>
            <w:tcW w:w="1266" w:type="dxa"/>
            <w:tcBorders>
              <w:top w:val="nil"/>
              <w:left w:val="nil"/>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3,92</w:t>
            </w:r>
          </w:p>
        </w:tc>
        <w:tc>
          <w:tcPr>
            <w:tcW w:w="1266" w:type="dxa"/>
            <w:tcBorders>
              <w:top w:val="nil"/>
              <w:left w:val="nil"/>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14</w:t>
            </w:r>
          </w:p>
        </w:tc>
      </w:tr>
      <w:tr w:rsidR="00027062" w:rsidRPr="00027062" w:rsidTr="00EC1E7D">
        <w:trPr>
          <w:trHeight w:val="920"/>
        </w:trPr>
        <w:tc>
          <w:tcPr>
            <w:tcW w:w="2788" w:type="dxa"/>
            <w:tcBorders>
              <w:top w:val="nil"/>
              <w:left w:val="single" w:sz="4" w:space="0" w:color="auto"/>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Stowarzyszenia rejestrowe założone od momentu p</w:t>
            </w:r>
            <w:r w:rsidRPr="00027062">
              <w:rPr>
                <w:rFonts w:ascii="Nyala" w:eastAsia="Times New Roman" w:hAnsi="Nyala" w:cs="Times New Roman"/>
                <w:lang w:eastAsia="pl-PL"/>
              </w:rPr>
              <w:t>o</w:t>
            </w:r>
            <w:r w:rsidRPr="00027062">
              <w:rPr>
                <w:rFonts w:ascii="Nyala" w:eastAsia="Times New Roman" w:hAnsi="Nyala" w:cs="Times New Roman"/>
                <w:lang w:eastAsia="pl-PL"/>
              </w:rPr>
              <w:t>wstania LGD</w:t>
            </w:r>
          </w:p>
        </w:tc>
        <w:tc>
          <w:tcPr>
            <w:tcW w:w="1266" w:type="dxa"/>
            <w:tcBorders>
              <w:top w:val="nil"/>
              <w:left w:val="nil"/>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4</w:t>
            </w:r>
          </w:p>
        </w:tc>
        <w:tc>
          <w:tcPr>
            <w:tcW w:w="1266" w:type="dxa"/>
            <w:tcBorders>
              <w:top w:val="nil"/>
              <w:left w:val="nil"/>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5</w:t>
            </w:r>
          </w:p>
        </w:tc>
        <w:tc>
          <w:tcPr>
            <w:tcW w:w="1266" w:type="dxa"/>
            <w:tcBorders>
              <w:top w:val="nil"/>
              <w:left w:val="nil"/>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4</w:t>
            </w:r>
          </w:p>
        </w:tc>
        <w:tc>
          <w:tcPr>
            <w:tcW w:w="1266" w:type="dxa"/>
            <w:tcBorders>
              <w:top w:val="nil"/>
              <w:left w:val="nil"/>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5</w:t>
            </w:r>
          </w:p>
        </w:tc>
        <w:tc>
          <w:tcPr>
            <w:tcW w:w="1266" w:type="dxa"/>
            <w:tcBorders>
              <w:top w:val="nil"/>
              <w:left w:val="nil"/>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18</w:t>
            </w:r>
          </w:p>
        </w:tc>
      </w:tr>
      <w:tr w:rsidR="00027062" w:rsidRPr="00027062" w:rsidTr="00EC1E7D">
        <w:trPr>
          <w:trHeight w:val="614"/>
        </w:trPr>
        <w:tc>
          <w:tcPr>
            <w:tcW w:w="2788" w:type="dxa"/>
            <w:tcBorders>
              <w:top w:val="nil"/>
              <w:left w:val="single" w:sz="4" w:space="0" w:color="auto"/>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OSP o statusie stowarzysz</w:t>
            </w:r>
            <w:r w:rsidRPr="00027062">
              <w:rPr>
                <w:rFonts w:ascii="Nyala" w:eastAsia="Times New Roman" w:hAnsi="Nyala" w:cs="Times New Roman"/>
                <w:lang w:eastAsia="pl-PL"/>
              </w:rPr>
              <w:t>e</w:t>
            </w:r>
            <w:r w:rsidRPr="00027062">
              <w:rPr>
                <w:rFonts w:ascii="Nyala" w:eastAsia="Times New Roman" w:hAnsi="Nyala" w:cs="Times New Roman"/>
                <w:lang w:eastAsia="pl-PL"/>
              </w:rPr>
              <w:t>nia rejestrowego</w:t>
            </w:r>
          </w:p>
        </w:tc>
        <w:tc>
          <w:tcPr>
            <w:tcW w:w="1266" w:type="dxa"/>
            <w:tcBorders>
              <w:top w:val="nil"/>
              <w:left w:val="nil"/>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w:t>
            </w:r>
          </w:p>
        </w:tc>
        <w:tc>
          <w:tcPr>
            <w:tcW w:w="1266" w:type="dxa"/>
            <w:tcBorders>
              <w:top w:val="nil"/>
              <w:left w:val="nil"/>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13</w:t>
            </w:r>
          </w:p>
        </w:tc>
        <w:tc>
          <w:tcPr>
            <w:tcW w:w="1266" w:type="dxa"/>
            <w:tcBorders>
              <w:top w:val="nil"/>
              <w:left w:val="nil"/>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9</w:t>
            </w:r>
          </w:p>
        </w:tc>
        <w:tc>
          <w:tcPr>
            <w:tcW w:w="1266" w:type="dxa"/>
            <w:tcBorders>
              <w:top w:val="nil"/>
              <w:left w:val="nil"/>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14</w:t>
            </w:r>
          </w:p>
        </w:tc>
        <w:tc>
          <w:tcPr>
            <w:tcW w:w="1266" w:type="dxa"/>
            <w:tcBorders>
              <w:top w:val="nil"/>
              <w:left w:val="nil"/>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38</w:t>
            </w:r>
          </w:p>
        </w:tc>
      </w:tr>
      <w:tr w:rsidR="00027062" w:rsidRPr="00027062" w:rsidTr="00EC1E7D">
        <w:trPr>
          <w:trHeight w:val="321"/>
        </w:trPr>
        <w:tc>
          <w:tcPr>
            <w:tcW w:w="2788" w:type="dxa"/>
            <w:tcBorders>
              <w:top w:val="nil"/>
              <w:left w:val="single" w:sz="4" w:space="0" w:color="auto"/>
              <w:bottom w:val="single" w:sz="4" w:space="0" w:color="auto"/>
              <w:right w:val="single" w:sz="4" w:space="0" w:color="auto"/>
            </w:tcBorders>
            <w:shd w:val="clear" w:color="auto" w:fill="auto"/>
            <w:vAlign w:val="bottom"/>
            <w:hideMark/>
          </w:tcPr>
          <w:p w:rsidR="00BD3362" w:rsidRPr="00027062" w:rsidRDefault="00BD3362" w:rsidP="00EC1E7D">
            <w:pPr>
              <w:spacing w:after="0" w:line="240" w:lineRule="auto"/>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OSP - pozostałe</w:t>
            </w:r>
          </w:p>
        </w:tc>
        <w:tc>
          <w:tcPr>
            <w:tcW w:w="1266" w:type="dxa"/>
            <w:tcBorders>
              <w:top w:val="nil"/>
              <w:left w:val="nil"/>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7</w:t>
            </w:r>
          </w:p>
        </w:tc>
        <w:tc>
          <w:tcPr>
            <w:tcW w:w="1266" w:type="dxa"/>
            <w:tcBorders>
              <w:top w:val="nil"/>
              <w:left w:val="nil"/>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0</w:t>
            </w:r>
          </w:p>
        </w:tc>
        <w:tc>
          <w:tcPr>
            <w:tcW w:w="1266" w:type="dxa"/>
            <w:tcBorders>
              <w:top w:val="nil"/>
              <w:left w:val="nil"/>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0</w:t>
            </w:r>
          </w:p>
        </w:tc>
        <w:tc>
          <w:tcPr>
            <w:tcW w:w="1266" w:type="dxa"/>
            <w:tcBorders>
              <w:top w:val="nil"/>
              <w:left w:val="nil"/>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0</w:t>
            </w:r>
          </w:p>
        </w:tc>
        <w:tc>
          <w:tcPr>
            <w:tcW w:w="1266" w:type="dxa"/>
            <w:tcBorders>
              <w:top w:val="nil"/>
              <w:left w:val="nil"/>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7</w:t>
            </w:r>
          </w:p>
        </w:tc>
      </w:tr>
      <w:tr w:rsidR="00027062" w:rsidRPr="00027062" w:rsidTr="00EC1E7D">
        <w:trPr>
          <w:trHeight w:val="321"/>
        </w:trPr>
        <w:tc>
          <w:tcPr>
            <w:tcW w:w="2788" w:type="dxa"/>
            <w:tcBorders>
              <w:top w:val="nil"/>
              <w:left w:val="single" w:sz="4" w:space="0" w:color="auto"/>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Koła Gospodyń Wiejskich</w:t>
            </w:r>
          </w:p>
        </w:tc>
        <w:tc>
          <w:tcPr>
            <w:tcW w:w="1266" w:type="dxa"/>
            <w:tcBorders>
              <w:top w:val="nil"/>
              <w:left w:val="nil"/>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9</w:t>
            </w:r>
          </w:p>
        </w:tc>
        <w:tc>
          <w:tcPr>
            <w:tcW w:w="1266" w:type="dxa"/>
            <w:tcBorders>
              <w:top w:val="nil"/>
              <w:left w:val="nil"/>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11</w:t>
            </w:r>
          </w:p>
        </w:tc>
        <w:tc>
          <w:tcPr>
            <w:tcW w:w="1266" w:type="dxa"/>
            <w:tcBorders>
              <w:top w:val="nil"/>
              <w:left w:val="nil"/>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9</w:t>
            </w:r>
          </w:p>
        </w:tc>
        <w:tc>
          <w:tcPr>
            <w:tcW w:w="1266" w:type="dxa"/>
            <w:tcBorders>
              <w:top w:val="nil"/>
              <w:left w:val="nil"/>
              <w:bottom w:val="single" w:sz="4" w:space="0" w:color="auto"/>
              <w:right w:val="single" w:sz="4" w:space="0" w:color="auto"/>
            </w:tcBorders>
            <w:shd w:val="clear" w:color="auto" w:fill="auto"/>
            <w:vAlign w:val="center"/>
            <w:hideMark/>
          </w:tcPr>
          <w:p w:rsidR="00BD3362" w:rsidRPr="00027062" w:rsidRDefault="00D00FC9" w:rsidP="00EC1E7D">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11</w:t>
            </w:r>
          </w:p>
        </w:tc>
        <w:tc>
          <w:tcPr>
            <w:tcW w:w="1266" w:type="dxa"/>
            <w:tcBorders>
              <w:top w:val="nil"/>
              <w:left w:val="nil"/>
              <w:bottom w:val="single" w:sz="4" w:space="0" w:color="auto"/>
              <w:right w:val="single" w:sz="4" w:space="0" w:color="auto"/>
            </w:tcBorders>
            <w:shd w:val="clear" w:color="auto" w:fill="auto"/>
            <w:vAlign w:val="center"/>
            <w:hideMark/>
          </w:tcPr>
          <w:p w:rsidR="00BD3362" w:rsidRPr="00027062" w:rsidRDefault="008B0ADA" w:rsidP="00EC1E7D">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38</w:t>
            </w:r>
          </w:p>
        </w:tc>
      </w:tr>
      <w:tr w:rsidR="00027062" w:rsidRPr="00027062" w:rsidTr="00EC1E7D">
        <w:trPr>
          <w:trHeight w:val="321"/>
        </w:trPr>
        <w:tc>
          <w:tcPr>
            <w:tcW w:w="2788" w:type="dxa"/>
            <w:tcBorders>
              <w:top w:val="nil"/>
              <w:left w:val="single" w:sz="4" w:space="0" w:color="auto"/>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Spółdzielnie Socjalne</w:t>
            </w:r>
          </w:p>
        </w:tc>
        <w:tc>
          <w:tcPr>
            <w:tcW w:w="1266" w:type="dxa"/>
            <w:tcBorders>
              <w:top w:val="nil"/>
              <w:left w:val="nil"/>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w:t>
            </w:r>
          </w:p>
        </w:tc>
        <w:tc>
          <w:tcPr>
            <w:tcW w:w="1266" w:type="dxa"/>
            <w:tcBorders>
              <w:top w:val="nil"/>
              <w:left w:val="nil"/>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w:t>
            </w:r>
          </w:p>
        </w:tc>
        <w:tc>
          <w:tcPr>
            <w:tcW w:w="1266" w:type="dxa"/>
            <w:tcBorders>
              <w:top w:val="nil"/>
              <w:left w:val="nil"/>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w:t>
            </w:r>
          </w:p>
        </w:tc>
        <w:tc>
          <w:tcPr>
            <w:tcW w:w="1266" w:type="dxa"/>
            <w:tcBorders>
              <w:top w:val="nil"/>
              <w:left w:val="nil"/>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w:t>
            </w:r>
          </w:p>
        </w:tc>
        <w:tc>
          <w:tcPr>
            <w:tcW w:w="1266" w:type="dxa"/>
            <w:tcBorders>
              <w:top w:val="nil"/>
              <w:left w:val="nil"/>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2</w:t>
            </w:r>
          </w:p>
        </w:tc>
      </w:tr>
      <w:tr w:rsidR="00027062" w:rsidRPr="00027062" w:rsidTr="00EC1E7D">
        <w:trPr>
          <w:trHeight w:val="614"/>
        </w:trPr>
        <w:tc>
          <w:tcPr>
            <w:tcW w:w="2788" w:type="dxa"/>
            <w:tcBorders>
              <w:top w:val="nil"/>
              <w:left w:val="single" w:sz="4" w:space="0" w:color="auto"/>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Zakłady Aktywności Zaw</w:t>
            </w:r>
            <w:r w:rsidRPr="00027062">
              <w:rPr>
                <w:rFonts w:ascii="Nyala" w:eastAsia="Times New Roman" w:hAnsi="Nyala" w:cs="Times New Roman"/>
                <w:lang w:eastAsia="pl-PL"/>
              </w:rPr>
              <w:t>o</w:t>
            </w:r>
            <w:r w:rsidRPr="00027062">
              <w:rPr>
                <w:rFonts w:ascii="Nyala" w:eastAsia="Times New Roman" w:hAnsi="Nyala" w:cs="Times New Roman"/>
                <w:lang w:eastAsia="pl-PL"/>
              </w:rPr>
              <w:t>dowej</w:t>
            </w:r>
          </w:p>
        </w:tc>
        <w:tc>
          <w:tcPr>
            <w:tcW w:w="1266" w:type="dxa"/>
            <w:tcBorders>
              <w:top w:val="nil"/>
              <w:left w:val="nil"/>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w:t>
            </w:r>
          </w:p>
        </w:tc>
        <w:tc>
          <w:tcPr>
            <w:tcW w:w="1266" w:type="dxa"/>
            <w:tcBorders>
              <w:top w:val="nil"/>
              <w:left w:val="nil"/>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w:t>
            </w:r>
          </w:p>
        </w:tc>
        <w:tc>
          <w:tcPr>
            <w:tcW w:w="1266" w:type="dxa"/>
            <w:tcBorders>
              <w:top w:val="nil"/>
              <w:left w:val="nil"/>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w:t>
            </w:r>
          </w:p>
        </w:tc>
        <w:tc>
          <w:tcPr>
            <w:tcW w:w="1266" w:type="dxa"/>
            <w:tcBorders>
              <w:top w:val="nil"/>
              <w:left w:val="nil"/>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w:t>
            </w:r>
          </w:p>
        </w:tc>
        <w:tc>
          <w:tcPr>
            <w:tcW w:w="1266" w:type="dxa"/>
            <w:tcBorders>
              <w:top w:val="nil"/>
              <w:left w:val="nil"/>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2</w:t>
            </w:r>
          </w:p>
        </w:tc>
      </w:tr>
      <w:tr w:rsidR="00027062" w:rsidRPr="00027062" w:rsidTr="00EC1E7D">
        <w:trPr>
          <w:trHeight w:val="582"/>
        </w:trPr>
        <w:tc>
          <w:tcPr>
            <w:tcW w:w="2788" w:type="dxa"/>
            <w:tcBorders>
              <w:top w:val="nil"/>
              <w:left w:val="single" w:sz="4" w:space="0" w:color="auto"/>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rPr>
                <w:rFonts w:ascii="Nyala" w:eastAsia="Times New Roman" w:hAnsi="Nyala" w:cs="Times New Roman"/>
                <w:b/>
                <w:bCs/>
                <w:lang w:eastAsia="pl-PL"/>
              </w:rPr>
            </w:pPr>
            <w:r w:rsidRPr="00027062">
              <w:rPr>
                <w:rFonts w:ascii="Nyala" w:eastAsia="Times New Roman" w:hAnsi="Nyala" w:cs="Times New Roman"/>
                <w:b/>
                <w:bCs/>
                <w:lang w:eastAsia="pl-PL"/>
              </w:rPr>
              <w:t>Liczba organizacji społec</w:t>
            </w:r>
            <w:r w:rsidRPr="00027062">
              <w:rPr>
                <w:rFonts w:ascii="Nyala" w:eastAsia="Times New Roman" w:hAnsi="Nyala" w:cs="Times New Roman"/>
                <w:b/>
                <w:bCs/>
                <w:lang w:eastAsia="pl-PL"/>
              </w:rPr>
              <w:t>z</w:t>
            </w:r>
            <w:r w:rsidRPr="00027062">
              <w:rPr>
                <w:rFonts w:ascii="Nyala" w:eastAsia="Times New Roman" w:hAnsi="Nyala" w:cs="Times New Roman"/>
                <w:b/>
                <w:bCs/>
                <w:lang w:eastAsia="pl-PL"/>
              </w:rPr>
              <w:t>nych razem</w:t>
            </w:r>
          </w:p>
        </w:tc>
        <w:tc>
          <w:tcPr>
            <w:tcW w:w="1266" w:type="dxa"/>
            <w:tcBorders>
              <w:top w:val="nil"/>
              <w:left w:val="nil"/>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jc w:val="center"/>
              <w:rPr>
                <w:rFonts w:ascii="Nyala" w:eastAsia="Times New Roman" w:hAnsi="Nyala" w:cs="Times New Roman"/>
                <w:b/>
                <w:bCs/>
                <w:sz w:val="24"/>
                <w:szCs w:val="24"/>
                <w:lang w:eastAsia="pl-PL"/>
              </w:rPr>
            </w:pPr>
            <w:r w:rsidRPr="00027062">
              <w:rPr>
                <w:rFonts w:ascii="Nyala" w:eastAsia="Times New Roman" w:hAnsi="Nyala" w:cs="Times New Roman"/>
                <w:b/>
                <w:bCs/>
                <w:sz w:val="24"/>
                <w:szCs w:val="24"/>
                <w:lang w:eastAsia="pl-PL"/>
              </w:rPr>
              <w:t>26</w:t>
            </w:r>
          </w:p>
        </w:tc>
        <w:tc>
          <w:tcPr>
            <w:tcW w:w="1266" w:type="dxa"/>
            <w:tcBorders>
              <w:top w:val="nil"/>
              <w:left w:val="nil"/>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jc w:val="center"/>
              <w:rPr>
                <w:rFonts w:ascii="Nyala" w:eastAsia="Times New Roman" w:hAnsi="Nyala" w:cs="Times New Roman"/>
                <w:b/>
                <w:bCs/>
                <w:sz w:val="24"/>
                <w:szCs w:val="24"/>
                <w:lang w:eastAsia="pl-PL"/>
              </w:rPr>
            </w:pPr>
            <w:r w:rsidRPr="00027062">
              <w:rPr>
                <w:rFonts w:ascii="Nyala" w:eastAsia="Times New Roman" w:hAnsi="Nyala" w:cs="Times New Roman"/>
                <w:b/>
                <w:bCs/>
                <w:sz w:val="24"/>
                <w:szCs w:val="24"/>
                <w:lang w:eastAsia="pl-PL"/>
              </w:rPr>
              <w:t>37</w:t>
            </w:r>
          </w:p>
        </w:tc>
        <w:tc>
          <w:tcPr>
            <w:tcW w:w="1266" w:type="dxa"/>
            <w:tcBorders>
              <w:top w:val="nil"/>
              <w:left w:val="nil"/>
              <w:bottom w:val="single" w:sz="4" w:space="0" w:color="auto"/>
              <w:right w:val="single" w:sz="4" w:space="0" w:color="auto"/>
            </w:tcBorders>
            <w:shd w:val="clear" w:color="auto" w:fill="auto"/>
            <w:vAlign w:val="center"/>
            <w:hideMark/>
          </w:tcPr>
          <w:p w:rsidR="00BD3362" w:rsidRPr="00027062" w:rsidRDefault="00BD3362" w:rsidP="00EC1E7D">
            <w:pPr>
              <w:spacing w:after="0" w:line="240" w:lineRule="auto"/>
              <w:jc w:val="center"/>
              <w:rPr>
                <w:rFonts w:ascii="Nyala" w:eastAsia="Times New Roman" w:hAnsi="Nyala" w:cs="Times New Roman"/>
                <w:b/>
                <w:bCs/>
                <w:sz w:val="24"/>
                <w:szCs w:val="24"/>
                <w:lang w:eastAsia="pl-PL"/>
              </w:rPr>
            </w:pPr>
            <w:r w:rsidRPr="00027062">
              <w:rPr>
                <w:rFonts w:ascii="Nyala" w:eastAsia="Times New Roman" w:hAnsi="Nyala" w:cs="Times New Roman"/>
                <w:b/>
                <w:bCs/>
                <w:sz w:val="24"/>
                <w:szCs w:val="24"/>
                <w:lang w:eastAsia="pl-PL"/>
              </w:rPr>
              <w:t>37</w:t>
            </w:r>
          </w:p>
        </w:tc>
        <w:tc>
          <w:tcPr>
            <w:tcW w:w="1266" w:type="dxa"/>
            <w:tcBorders>
              <w:top w:val="nil"/>
              <w:left w:val="nil"/>
              <w:bottom w:val="single" w:sz="4" w:space="0" w:color="auto"/>
              <w:right w:val="single" w:sz="4" w:space="0" w:color="auto"/>
            </w:tcBorders>
            <w:shd w:val="clear" w:color="auto" w:fill="auto"/>
            <w:vAlign w:val="center"/>
            <w:hideMark/>
          </w:tcPr>
          <w:p w:rsidR="00BD3362" w:rsidRPr="00027062" w:rsidRDefault="008B0ADA" w:rsidP="00EC1E7D">
            <w:pPr>
              <w:spacing w:after="0" w:line="240" w:lineRule="auto"/>
              <w:jc w:val="center"/>
              <w:rPr>
                <w:rFonts w:ascii="Nyala" w:eastAsia="Times New Roman" w:hAnsi="Nyala" w:cs="Times New Roman"/>
                <w:b/>
                <w:bCs/>
                <w:sz w:val="24"/>
                <w:szCs w:val="24"/>
                <w:lang w:eastAsia="pl-PL"/>
              </w:rPr>
            </w:pPr>
            <w:r w:rsidRPr="00027062">
              <w:rPr>
                <w:rFonts w:ascii="Nyala" w:eastAsia="Times New Roman" w:hAnsi="Nyala" w:cs="Times New Roman"/>
                <w:b/>
                <w:bCs/>
                <w:sz w:val="24"/>
                <w:szCs w:val="24"/>
                <w:lang w:eastAsia="pl-PL"/>
              </w:rPr>
              <w:t>6</w:t>
            </w:r>
            <w:r w:rsidR="00D00FC9" w:rsidRPr="00027062">
              <w:rPr>
                <w:rFonts w:ascii="Nyala" w:eastAsia="Times New Roman" w:hAnsi="Nyala" w:cs="Times New Roman"/>
                <w:b/>
                <w:bCs/>
                <w:sz w:val="24"/>
                <w:szCs w:val="24"/>
                <w:lang w:eastAsia="pl-PL"/>
              </w:rPr>
              <w:t>6</w:t>
            </w:r>
          </w:p>
        </w:tc>
        <w:tc>
          <w:tcPr>
            <w:tcW w:w="1266" w:type="dxa"/>
            <w:tcBorders>
              <w:top w:val="nil"/>
              <w:left w:val="nil"/>
              <w:bottom w:val="single" w:sz="4" w:space="0" w:color="auto"/>
              <w:right w:val="single" w:sz="4" w:space="0" w:color="auto"/>
            </w:tcBorders>
            <w:shd w:val="clear" w:color="auto" w:fill="auto"/>
            <w:vAlign w:val="center"/>
            <w:hideMark/>
          </w:tcPr>
          <w:p w:rsidR="00BD3362" w:rsidRPr="00027062" w:rsidRDefault="008B0ADA" w:rsidP="00EC1E7D">
            <w:pPr>
              <w:spacing w:after="0" w:line="240" w:lineRule="auto"/>
              <w:jc w:val="center"/>
              <w:rPr>
                <w:rFonts w:ascii="Nyala" w:eastAsia="Times New Roman" w:hAnsi="Nyala" w:cs="Times New Roman"/>
                <w:b/>
                <w:bCs/>
                <w:sz w:val="24"/>
                <w:szCs w:val="24"/>
                <w:lang w:eastAsia="pl-PL"/>
              </w:rPr>
            </w:pPr>
            <w:r w:rsidRPr="00027062">
              <w:rPr>
                <w:rFonts w:ascii="Nyala" w:eastAsia="Times New Roman" w:hAnsi="Nyala" w:cs="Times New Roman"/>
                <w:b/>
                <w:bCs/>
                <w:sz w:val="24"/>
                <w:szCs w:val="24"/>
                <w:lang w:eastAsia="pl-PL"/>
              </w:rPr>
              <w:t>16</w:t>
            </w:r>
            <w:r w:rsidR="00D00FC9" w:rsidRPr="00027062">
              <w:rPr>
                <w:rFonts w:ascii="Nyala" w:eastAsia="Times New Roman" w:hAnsi="Nyala" w:cs="Times New Roman"/>
                <w:b/>
                <w:bCs/>
                <w:sz w:val="24"/>
                <w:szCs w:val="24"/>
                <w:lang w:eastAsia="pl-PL"/>
              </w:rPr>
              <w:t>6</w:t>
            </w:r>
          </w:p>
        </w:tc>
      </w:tr>
    </w:tbl>
    <w:p w:rsidR="00BD3362" w:rsidRPr="00027062" w:rsidRDefault="00BD3362" w:rsidP="003357AB">
      <w:pPr>
        <w:spacing w:before="120" w:after="120" w:line="360" w:lineRule="auto"/>
        <w:jc w:val="both"/>
        <w:rPr>
          <w:rFonts w:ascii="Nyala" w:hAnsi="Nyala"/>
        </w:rPr>
      </w:pPr>
      <w:r w:rsidRPr="00027062">
        <w:rPr>
          <w:rFonts w:ascii="Nyala" w:hAnsi="Nyala"/>
        </w:rPr>
        <w:t xml:space="preserve">Źródło: opracowano na podstawie danych KRS i Urzędów Gmin. </w:t>
      </w:r>
    </w:p>
    <w:p w:rsidR="0044335D" w:rsidRPr="00027062" w:rsidRDefault="007C4AFB" w:rsidP="0078250C">
      <w:pPr>
        <w:spacing w:after="0"/>
        <w:jc w:val="both"/>
        <w:rPr>
          <w:rFonts w:ascii="Nyala" w:hAnsi="Nyala"/>
        </w:rPr>
      </w:pPr>
      <w:r w:rsidRPr="00027062">
        <w:rPr>
          <w:rFonts w:ascii="Nyala" w:hAnsi="Nyala"/>
        </w:rPr>
        <w:t xml:space="preserve">podczas konsultacji, </w:t>
      </w:r>
      <w:r w:rsidR="00BE5BA5" w:rsidRPr="00027062">
        <w:rPr>
          <w:rFonts w:ascii="Nyala" w:hAnsi="Nyala"/>
        </w:rPr>
        <w:t>wskazywali na nadmierną biurokrację, która hamuje inicjatywy społeczne. Jednak w ich ocenie najważniejszy problem stanowił wadliwy system udzielania pomocy opierający się na refundacji kosztów, po wcześniejszym zrealizowaniu operacji. Bardzo skromne środki własne będące w posiadaniu stowarzyszeń powodują, że bez wsparcia wyprzedzającego nie są one wstanie realizować projektów. W oc</w:t>
      </w:r>
      <w:r w:rsidR="00BE5BA5" w:rsidRPr="00027062">
        <w:rPr>
          <w:rFonts w:ascii="Nyala" w:hAnsi="Nyala"/>
        </w:rPr>
        <w:t>e</w:t>
      </w:r>
      <w:r w:rsidR="00BE5BA5" w:rsidRPr="00027062">
        <w:rPr>
          <w:rFonts w:ascii="Nyala" w:hAnsi="Nyala"/>
        </w:rPr>
        <w:t xml:space="preserve">nie prawie 65% respondentów na niską aktywność </w:t>
      </w:r>
      <w:r w:rsidR="0032677A" w:rsidRPr="00027062">
        <w:rPr>
          <w:rFonts w:ascii="Nyala" w:hAnsi="Nyala"/>
        </w:rPr>
        <w:t>organizacji społecznych wpływają bariery finansowe. Analiza stowarzyszeń będących beneficjentami działania „Małe Projekty” potwierdza problem, gdyż oper</w:t>
      </w:r>
      <w:r w:rsidR="0032677A" w:rsidRPr="00027062">
        <w:rPr>
          <w:rFonts w:ascii="Nyala" w:hAnsi="Nyala"/>
        </w:rPr>
        <w:t>a</w:t>
      </w:r>
      <w:r w:rsidR="0032677A" w:rsidRPr="00027062">
        <w:rPr>
          <w:rFonts w:ascii="Nyala" w:hAnsi="Nyala"/>
        </w:rPr>
        <w:t>cje realizowały głównie prężne stowarzyszenia prowadzące działalność gospodarczą, przy czym zainteres</w:t>
      </w:r>
      <w:r w:rsidR="0032677A" w:rsidRPr="00027062">
        <w:rPr>
          <w:rFonts w:ascii="Nyala" w:hAnsi="Nyala"/>
        </w:rPr>
        <w:t>o</w:t>
      </w:r>
      <w:r w:rsidR="0032677A" w:rsidRPr="00027062">
        <w:rPr>
          <w:rFonts w:ascii="Nyala" w:hAnsi="Nyala"/>
        </w:rPr>
        <w:t>wanie naborami wniosków było dużo większe.</w:t>
      </w:r>
      <w:r w:rsidR="006F61A3" w:rsidRPr="00027062">
        <w:rPr>
          <w:rFonts w:ascii="Nyala" w:hAnsi="Nyala"/>
        </w:rPr>
        <w:t xml:space="preserve"> Organizacje społecznie, w szczególności Koła Gospodyń Wiejskich i Ochotnicze Straże Pożarne bardzo chętnie włączały się w organizacje wydarzeń promocyjnych podejmowanych przez LGD. O bezpieczeństwo mieszkańców gmin LGD dba </w:t>
      </w:r>
      <w:r w:rsidR="00BA2661" w:rsidRPr="00027062">
        <w:rPr>
          <w:rFonts w:ascii="Nyala" w:hAnsi="Nyala"/>
        </w:rPr>
        <w:t>45 jednostek OSP, są to org</w:t>
      </w:r>
      <w:r w:rsidR="00BA2661" w:rsidRPr="00027062">
        <w:rPr>
          <w:rFonts w:ascii="Nyala" w:hAnsi="Nyala"/>
        </w:rPr>
        <w:t>a</w:t>
      </w:r>
      <w:r w:rsidR="00BA2661" w:rsidRPr="00027062">
        <w:rPr>
          <w:rFonts w:ascii="Nyala" w:hAnsi="Nyala"/>
        </w:rPr>
        <w:t>nizacje o długoletnich tradycjach nie rzadko trwających już ponad 100 lat. Organizacje strażackie są również ważnym elementem kulturotwórczym, wpływającym na zachowanie lokalnej tożsamości, przede wszystkim ze względu na posiadane dziedzictwo kulturowe, którym są zabytkowe sikawki konne. Organizowane zaw</w:t>
      </w:r>
      <w:r w:rsidR="00BA2661" w:rsidRPr="00027062">
        <w:rPr>
          <w:rFonts w:ascii="Nyala" w:hAnsi="Nyala"/>
        </w:rPr>
        <w:t>o</w:t>
      </w:r>
      <w:r w:rsidR="00BA2661" w:rsidRPr="00027062">
        <w:rPr>
          <w:rFonts w:ascii="Nyala" w:hAnsi="Nyala"/>
        </w:rPr>
        <w:t>dy sikawek konnych stanowią atrakcję dla mieszkańców, szczególnie tych najmłodszych, którzy ze względu na atrakcyjną formę włączają się czynnie i biernie. Drużyny takich jednostek jak: OSP Dąbrowa, OSP K</w:t>
      </w:r>
      <w:r w:rsidR="00BA2661" w:rsidRPr="00027062">
        <w:rPr>
          <w:rFonts w:ascii="Nyala" w:hAnsi="Nyala"/>
        </w:rPr>
        <w:t>a</w:t>
      </w:r>
      <w:r w:rsidR="00BA2661" w:rsidRPr="00027062">
        <w:rPr>
          <w:rFonts w:ascii="Nyala" w:hAnsi="Nyala"/>
        </w:rPr>
        <w:t xml:space="preserve">niew i </w:t>
      </w:r>
      <w:r w:rsidR="00BD3362" w:rsidRPr="00027062">
        <w:rPr>
          <w:rFonts w:ascii="Nyala" w:hAnsi="Nyala"/>
        </w:rPr>
        <w:t xml:space="preserve">OSP </w:t>
      </w:r>
      <w:r w:rsidR="00BA2661" w:rsidRPr="00027062">
        <w:rPr>
          <w:rFonts w:ascii="Nyala" w:hAnsi="Nyala"/>
        </w:rPr>
        <w:t xml:space="preserve">Gościejew wielokrotnie zdobywały czołowe lokaty w organizowanych ogólnopolskich zawodach sikawek konnych w Cichowie, czy Śmiglu. </w:t>
      </w:r>
    </w:p>
    <w:p w:rsidR="00492C9C" w:rsidRPr="00027062" w:rsidRDefault="003357AB" w:rsidP="0078250C">
      <w:pPr>
        <w:spacing w:after="0"/>
        <w:jc w:val="both"/>
        <w:rPr>
          <w:rFonts w:ascii="Nyala" w:hAnsi="Nyala"/>
        </w:rPr>
      </w:pPr>
      <w:r w:rsidRPr="00027062">
        <w:rPr>
          <w:rFonts w:ascii="Nyala" w:hAnsi="Nyala"/>
        </w:rPr>
        <w:tab/>
        <w:t>Wzrastająca aktywność organizacji społecznych widoczna jest w zainteresowaniu konkursami organiz</w:t>
      </w:r>
      <w:r w:rsidRPr="00027062">
        <w:rPr>
          <w:rFonts w:ascii="Nyala" w:hAnsi="Nyala"/>
        </w:rPr>
        <w:t>o</w:t>
      </w:r>
      <w:r w:rsidRPr="00027062">
        <w:rPr>
          <w:rFonts w:ascii="Nyala" w:hAnsi="Nyala"/>
        </w:rPr>
        <w:t>wanymi przez gminy członkowskie, w których stosowany jest mechanizm wyprzedzającego wsparcia inicj</w:t>
      </w:r>
      <w:r w:rsidRPr="00027062">
        <w:rPr>
          <w:rFonts w:ascii="Nyala" w:hAnsi="Nyala"/>
        </w:rPr>
        <w:t>a</w:t>
      </w:r>
      <w:r w:rsidRPr="00027062">
        <w:rPr>
          <w:rFonts w:ascii="Nyala" w:hAnsi="Nyala"/>
        </w:rPr>
        <w:t xml:space="preserve">tyw społecznych. Pula środków </w:t>
      </w:r>
      <w:r w:rsidR="007936A5" w:rsidRPr="00027062">
        <w:rPr>
          <w:rFonts w:ascii="Nyala" w:hAnsi="Nyala"/>
        </w:rPr>
        <w:t xml:space="preserve">dostępna w takich </w:t>
      </w:r>
      <w:r w:rsidRPr="00027062">
        <w:rPr>
          <w:rFonts w:ascii="Nyala" w:hAnsi="Nyala"/>
        </w:rPr>
        <w:t xml:space="preserve"> konkursach przekracza przeważnie zapotrzebowanie, a gminy ze względu na  </w:t>
      </w:r>
      <w:r w:rsidR="007936A5" w:rsidRPr="00027062">
        <w:rPr>
          <w:rFonts w:ascii="Nyala" w:hAnsi="Nyala"/>
        </w:rPr>
        <w:t>nakładanie na nie coraz większego zakresu obowiązków bez zabezpieczenia odp</w:t>
      </w:r>
      <w:r w:rsidR="007936A5" w:rsidRPr="00027062">
        <w:rPr>
          <w:rFonts w:ascii="Nyala" w:hAnsi="Nyala"/>
        </w:rPr>
        <w:t>o</w:t>
      </w:r>
      <w:r w:rsidR="007936A5" w:rsidRPr="00027062">
        <w:rPr>
          <w:rFonts w:ascii="Nyala" w:hAnsi="Nyala"/>
        </w:rPr>
        <w:t>wiednich źródeł finansowania nie są wstanie sprostać oczekiwaniom społecznym w tym zakresie. Część doświadczonych organizacji finansuje swoje pomysły ze środków zewnętrznych zdobytych w ogólnopo</w:t>
      </w:r>
      <w:r w:rsidR="007936A5" w:rsidRPr="00027062">
        <w:rPr>
          <w:rFonts w:ascii="Nyala" w:hAnsi="Nyala"/>
        </w:rPr>
        <w:t>l</w:t>
      </w:r>
      <w:r w:rsidR="007936A5" w:rsidRPr="00027062">
        <w:rPr>
          <w:rFonts w:ascii="Nyala" w:hAnsi="Nyala"/>
        </w:rPr>
        <w:t>skich konkursach. Z inicjatywy stowarzyszeń utworzono dwie wsie tematyczne: „Łaciata wieś” w Głuch</w:t>
      </w:r>
      <w:r w:rsidR="007936A5" w:rsidRPr="00027062">
        <w:rPr>
          <w:rFonts w:ascii="Nyala" w:hAnsi="Nyala"/>
        </w:rPr>
        <w:t>o</w:t>
      </w:r>
      <w:r w:rsidR="007936A5" w:rsidRPr="00027062">
        <w:rPr>
          <w:rFonts w:ascii="Nyala" w:hAnsi="Nyala"/>
        </w:rPr>
        <w:t xml:space="preserve">wie oraz „Wieś z jajem” w Rozdrażewie. </w:t>
      </w:r>
    </w:p>
    <w:p w:rsidR="008D4C66" w:rsidRPr="00027062" w:rsidRDefault="007936A5" w:rsidP="0078250C">
      <w:pPr>
        <w:spacing w:after="0"/>
        <w:ind w:firstLine="454"/>
        <w:jc w:val="both"/>
        <w:rPr>
          <w:rFonts w:ascii="Nyala" w:hAnsi="Nyala"/>
        </w:rPr>
      </w:pPr>
      <w:r w:rsidRPr="00027062">
        <w:rPr>
          <w:rFonts w:ascii="Nyala" w:hAnsi="Nyala"/>
        </w:rPr>
        <w:lastRenderedPageBreak/>
        <w:t>Obszar LGD wyróżnia działający w Rozdrażewie jedyny</w:t>
      </w:r>
      <w:r w:rsidR="00744E59" w:rsidRPr="00027062">
        <w:rPr>
          <w:rFonts w:ascii="Nyala" w:hAnsi="Nyala"/>
        </w:rPr>
        <w:t xml:space="preserve"> na terena</w:t>
      </w:r>
      <w:r w:rsidRPr="00027062">
        <w:rPr>
          <w:rFonts w:ascii="Nyala" w:hAnsi="Nyala"/>
        </w:rPr>
        <w:t>ch wiejskich Oddziału Polskiego</w:t>
      </w:r>
      <w:r w:rsidR="00744E59" w:rsidRPr="00027062">
        <w:rPr>
          <w:rFonts w:ascii="Nyala" w:hAnsi="Nyala"/>
        </w:rPr>
        <w:t xml:space="preserve"> Towarzystwa Miłośników Astronomii</w:t>
      </w:r>
      <w:r w:rsidRPr="00027062">
        <w:rPr>
          <w:rFonts w:ascii="Nyala" w:hAnsi="Nyala"/>
        </w:rPr>
        <w:t xml:space="preserve">. Podejmowane przez Towarzystwo inicjatyw są dobrym przykładem, że innowacyjna forma i temat mogą zachęcić do społecznej działalności </w:t>
      </w:r>
      <w:r w:rsidR="008D4C66" w:rsidRPr="00027062">
        <w:rPr>
          <w:rFonts w:ascii="Nyala" w:hAnsi="Nyala"/>
        </w:rPr>
        <w:t>również dzieci i młodzież.</w:t>
      </w:r>
    </w:p>
    <w:p w:rsidR="00744E59" w:rsidRPr="00027062" w:rsidRDefault="008D4C66" w:rsidP="0078250C">
      <w:pPr>
        <w:spacing w:after="0"/>
        <w:ind w:firstLine="454"/>
        <w:jc w:val="both"/>
        <w:rPr>
          <w:rFonts w:ascii="Nyala" w:hAnsi="Nyala"/>
        </w:rPr>
      </w:pPr>
      <w:r w:rsidRPr="00027062">
        <w:rPr>
          <w:rFonts w:ascii="Nyala" w:hAnsi="Nyala"/>
        </w:rPr>
        <w:t>Pewien problem stanowi integracja samych organizacji, jak i mieszkańców. W odczuciu grupy rob</w:t>
      </w:r>
      <w:r w:rsidRPr="00027062">
        <w:rPr>
          <w:rFonts w:ascii="Nyala" w:hAnsi="Nyala"/>
        </w:rPr>
        <w:t>o</w:t>
      </w:r>
      <w:r w:rsidRPr="00027062">
        <w:rPr>
          <w:rFonts w:ascii="Nyala" w:hAnsi="Nyala"/>
        </w:rPr>
        <w:t>czej, spora część organizacji z terenu LGD jest zamknięta na współpracę z innymi organizacjami, jak ró</w:t>
      </w:r>
      <w:r w:rsidRPr="00027062">
        <w:rPr>
          <w:rFonts w:ascii="Nyala" w:hAnsi="Nyala"/>
        </w:rPr>
        <w:t>w</w:t>
      </w:r>
      <w:r w:rsidRPr="00027062">
        <w:rPr>
          <w:rFonts w:ascii="Nyala" w:hAnsi="Nyala"/>
        </w:rPr>
        <w:t>nież brakuje otwarcia na osoby z poza danego środowiska.</w:t>
      </w:r>
      <w:r w:rsidR="00714487" w:rsidRPr="00027062">
        <w:rPr>
          <w:rFonts w:ascii="Nyala" w:hAnsi="Nyala"/>
        </w:rPr>
        <w:t xml:space="preserve"> Działalność w szerszym partnerstwie może prz</w:t>
      </w:r>
      <w:r w:rsidR="00714487" w:rsidRPr="00027062">
        <w:rPr>
          <w:rFonts w:ascii="Nyala" w:hAnsi="Nyala"/>
        </w:rPr>
        <w:t>y</w:t>
      </w:r>
      <w:r w:rsidR="00714487" w:rsidRPr="00027062">
        <w:rPr>
          <w:rFonts w:ascii="Nyala" w:hAnsi="Nyala"/>
        </w:rPr>
        <w:t xml:space="preserve">nieść efekty synergiczne, jednocześnie konkurowanie organizacji o środki publiczne bardzo to utrudnia. </w:t>
      </w:r>
      <w:r w:rsidR="0052631A" w:rsidRPr="00027062">
        <w:rPr>
          <w:rFonts w:ascii="Nyala" w:hAnsi="Nyala"/>
        </w:rPr>
        <w:t>Ze względu, że ob</w:t>
      </w:r>
      <w:r w:rsidR="00E9614C" w:rsidRPr="00027062">
        <w:rPr>
          <w:rFonts w:ascii="Nyala" w:hAnsi="Nyala"/>
        </w:rPr>
        <w:t xml:space="preserve">szary wiejskie LGD </w:t>
      </w:r>
      <w:r w:rsidR="0052631A" w:rsidRPr="00027062">
        <w:rPr>
          <w:rFonts w:ascii="Nyala" w:hAnsi="Nyala"/>
        </w:rPr>
        <w:t>stają</w:t>
      </w:r>
      <w:r w:rsidR="00E9614C" w:rsidRPr="00027062">
        <w:rPr>
          <w:rFonts w:ascii="Nyala" w:hAnsi="Nyala"/>
        </w:rPr>
        <w:t xml:space="preserve"> się </w:t>
      </w:r>
      <w:r w:rsidR="0052631A" w:rsidRPr="00027062">
        <w:rPr>
          <w:rFonts w:ascii="Nyala" w:hAnsi="Nyala"/>
        </w:rPr>
        <w:t>wielofunkcyjne, pojawia się problem słabej integracji społec</w:t>
      </w:r>
      <w:r w:rsidR="0052631A" w:rsidRPr="00027062">
        <w:rPr>
          <w:rFonts w:ascii="Nyala" w:hAnsi="Nyala"/>
        </w:rPr>
        <w:t>z</w:t>
      </w:r>
      <w:r w:rsidR="0052631A" w:rsidRPr="00027062">
        <w:rPr>
          <w:rFonts w:ascii="Nyala" w:hAnsi="Nyala"/>
        </w:rPr>
        <w:t xml:space="preserve">nej, gdyż zamieszkiwanie na wsi coraz częściej nie wiąże się z pracą na roli. Sytuację dobrze obrazuje opinia wyrażona przez jednego z respondentów badania ankietowego, który stwierdza że problemem są podziały na linii ludność rolnicza – ludność nierolnicza. </w:t>
      </w:r>
    </w:p>
    <w:p w:rsidR="00492C9C" w:rsidRPr="00027062" w:rsidRDefault="00492C9C" w:rsidP="0078250C">
      <w:pPr>
        <w:spacing w:after="0"/>
        <w:ind w:firstLine="454"/>
        <w:jc w:val="both"/>
        <w:rPr>
          <w:rFonts w:ascii="Nyala" w:hAnsi="Nyala"/>
        </w:rPr>
      </w:pPr>
      <w:r w:rsidRPr="00027062">
        <w:rPr>
          <w:rFonts w:ascii="Nyala" w:hAnsi="Nyala"/>
        </w:rPr>
        <w:t>Szczególne miejsce w zapewnieniu integracji społecznej i włączenia społecznego mają podmioty ek</w:t>
      </w:r>
      <w:r w:rsidRPr="00027062">
        <w:rPr>
          <w:rFonts w:ascii="Nyala" w:hAnsi="Nyala"/>
        </w:rPr>
        <w:t>o</w:t>
      </w:r>
      <w:r w:rsidRPr="00027062">
        <w:rPr>
          <w:rFonts w:ascii="Nyala" w:hAnsi="Nyala"/>
        </w:rPr>
        <w:t>nomii społecznej. Najstarszym podmiotem jest powstały w 2007 roku Zakład Aktywności Zawodowej w Koźminie, w którym osoby niepełnosprawne mogą znaleźć zatrudnienie w takich działach jak: poligrafia, składanie kartonów, wyrób ceramiki unikatowej, krawiectwo oraz w dziale wielobranżowym. Prowadzenie rehabilitacji zawodowej i społecznej pozwala przygotować osoby niepełnosprawne do niezależnego życia adekwatnego do ich możliwości psychomotorycznych. Zapotrzebowanie społeczne na tego typu placówki doprowadziło do założenia w 2010 roku Zakładu Aktywności Zawodowej w Leonowie. Zakład ten składa się z trzech działów produkcyjnych: pralniczego, reklamowo-poligraficznego oraz montażu.</w:t>
      </w:r>
      <w:r w:rsidR="00EC1E7D" w:rsidRPr="00027062">
        <w:rPr>
          <w:rFonts w:ascii="Nyala" w:hAnsi="Nyala"/>
        </w:rPr>
        <w:t xml:space="preserve"> Osoby wykluczone społecznie znajdujące się w szczególnie trudnych warunkach mają możliwość podjęcia pracy w ramach dzi</w:t>
      </w:r>
      <w:r w:rsidR="00EC1E7D" w:rsidRPr="00027062">
        <w:rPr>
          <w:rFonts w:ascii="Nyala" w:hAnsi="Nyala"/>
        </w:rPr>
        <w:t>a</w:t>
      </w:r>
      <w:r w:rsidR="00EC1E7D" w:rsidRPr="00027062">
        <w:rPr>
          <w:rFonts w:ascii="Nyala" w:hAnsi="Nyala"/>
        </w:rPr>
        <w:t>łającej od 2012 roku spółdzielni</w:t>
      </w:r>
      <w:r w:rsidR="0078294C" w:rsidRPr="00027062">
        <w:rPr>
          <w:rFonts w:ascii="Nyala" w:hAnsi="Nyala"/>
        </w:rPr>
        <w:t xml:space="preserve"> socjalnej </w:t>
      </w:r>
      <w:r w:rsidR="00EC1E7D" w:rsidRPr="00027062">
        <w:rPr>
          <w:rFonts w:ascii="Nyala" w:hAnsi="Nyala"/>
        </w:rPr>
        <w:t xml:space="preserve">„Pomocna Dłoń” w Borku Wlkp., lub założonej </w:t>
      </w:r>
      <w:r w:rsidR="0078294C" w:rsidRPr="00027062">
        <w:rPr>
          <w:rFonts w:ascii="Nyala" w:hAnsi="Nyala"/>
        </w:rPr>
        <w:t>w 2013 roku spó</w:t>
      </w:r>
      <w:r w:rsidR="0078294C" w:rsidRPr="00027062">
        <w:rPr>
          <w:rFonts w:ascii="Nyala" w:hAnsi="Nyala"/>
        </w:rPr>
        <w:t>ł</w:t>
      </w:r>
      <w:r w:rsidR="0078294C" w:rsidRPr="00027062">
        <w:rPr>
          <w:rFonts w:ascii="Nyala" w:hAnsi="Nyala"/>
        </w:rPr>
        <w:t>dzielni socjalnej „Vivo” w Koźminie Wlkp.</w:t>
      </w:r>
      <w:r w:rsidR="00D673D2" w:rsidRPr="00027062">
        <w:rPr>
          <w:rFonts w:ascii="Nyala" w:hAnsi="Nyala"/>
        </w:rPr>
        <w:t xml:space="preserve"> Dzięki działalności powyższych podmiotów ekonomii społec</w:t>
      </w:r>
      <w:r w:rsidR="00D673D2" w:rsidRPr="00027062">
        <w:rPr>
          <w:rFonts w:ascii="Nyala" w:hAnsi="Nyala"/>
        </w:rPr>
        <w:t>z</w:t>
      </w:r>
      <w:r w:rsidR="00D673D2" w:rsidRPr="00027062">
        <w:rPr>
          <w:rFonts w:ascii="Nyala" w:hAnsi="Nyala"/>
        </w:rPr>
        <w:t xml:space="preserve">nej sytuacja osób wykluczonych ze względu na niepełnosprawność, czy mającej wyjątkowe problemy na rynku pracy uległa wyraźnej poprawie. </w:t>
      </w:r>
    </w:p>
    <w:p w:rsidR="00827960" w:rsidRPr="00027062" w:rsidRDefault="00732477" w:rsidP="0078250C">
      <w:pPr>
        <w:spacing w:after="0"/>
        <w:ind w:firstLine="454"/>
        <w:jc w:val="both"/>
        <w:rPr>
          <w:rFonts w:ascii="Nyala" w:hAnsi="Nyala"/>
        </w:rPr>
      </w:pPr>
      <w:r w:rsidRPr="00027062">
        <w:rPr>
          <w:rFonts w:ascii="Nyala" w:hAnsi="Nyala"/>
        </w:rPr>
        <w:t>Organizacje społeczne podobnie jak sektor publiczny wiążą duże nadzieje z możliwościami uzyskania wsparcia finan</w:t>
      </w:r>
      <w:r w:rsidR="009A3E8E" w:rsidRPr="00027062">
        <w:rPr>
          <w:rFonts w:ascii="Nyala" w:hAnsi="Nyala"/>
        </w:rPr>
        <w:t>sowego w ramach PROW 2014-2020, w szczególności prostych w realizacji prefinansow</w:t>
      </w:r>
      <w:r w:rsidR="009A3E8E" w:rsidRPr="00027062">
        <w:rPr>
          <w:rFonts w:ascii="Nyala" w:hAnsi="Nyala"/>
        </w:rPr>
        <w:t>a</w:t>
      </w:r>
      <w:r w:rsidR="009A3E8E" w:rsidRPr="00027062">
        <w:rPr>
          <w:rFonts w:ascii="Nyala" w:hAnsi="Nyala"/>
        </w:rPr>
        <w:t xml:space="preserve">nych grantów.  </w:t>
      </w:r>
      <w:r w:rsidRPr="00027062">
        <w:rPr>
          <w:rFonts w:ascii="Nyala" w:hAnsi="Nyala"/>
        </w:rPr>
        <w:t>Przedstawiciele podmiotów ekonomii społecznej nie wykluczają rozwoju swojej dział</w:t>
      </w:r>
      <w:r w:rsidR="00753AC1" w:rsidRPr="00027062">
        <w:rPr>
          <w:rFonts w:ascii="Nyala" w:hAnsi="Nyala"/>
        </w:rPr>
        <w:t>alności, a w założeniu prowadzona przez nich działalność, ma na tyle usamodzielnić  ich pracowników, żeby w prz</w:t>
      </w:r>
      <w:r w:rsidR="00753AC1" w:rsidRPr="00027062">
        <w:rPr>
          <w:rFonts w:ascii="Nyala" w:hAnsi="Nyala"/>
        </w:rPr>
        <w:t>y</w:t>
      </w:r>
      <w:r w:rsidR="00753AC1" w:rsidRPr="00027062">
        <w:rPr>
          <w:rFonts w:ascii="Nyala" w:hAnsi="Nyala"/>
        </w:rPr>
        <w:t>szłości mogli podjąć zatrudnienie w warunkach rynkowych, czy nawet otworzyć własną działalność gosp</w:t>
      </w:r>
      <w:r w:rsidR="00753AC1" w:rsidRPr="00027062">
        <w:rPr>
          <w:rFonts w:ascii="Nyala" w:hAnsi="Nyala"/>
        </w:rPr>
        <w:t>o</w:t>
      </w:r>
      <w:r w:rsidR="00753AC1" w:rsidRPr="00027062">
        <w:rPr>
          <w:rFonts w:ascii="Nyala" w:hAnsi="Nyala"/>
        </w:rPr>
        <w:t>darczą. Liczne stowarzyszenia, deklarujące chęć współpracy stanowią potencjał organizacyjny mogący sł</w:t>
      </w:r>
      <w:r w:rsidR="00753AC1" w:rsidRPr="00027062">
        <w:rPr>
          <w:rFonts w:ascii="Nyala" w:hAnsi="Nyala"/>
        </w:rPr>
        <w:t>u</w:t>
      </w:r>
      <w:r w:rsidR="00753AC1" w:rsidRPr="00027062">
        <w:rPr>
          <w:rFonts w:ascii="Nyala" w:hAnsi="Nyala"/>
        </w:rPr>
        <w:t>żyć ulepszaniu oferty spędzania czasu wolnego mieszkańców</w:t>
      </w:r>
      <w:r w:rsidR="00431556" w:rsidRPr="00027062">
        <w:rPr>
          <w:rFonts w:ascii="Nyala" w:hAnsi="Nyala"/>
        </w:rPr>
        <w:t xml:space="preserve">. Zasoby ludzkie tych organizacji, wymagają jednak podniesienia kompetencji, aby mogły stać się animatorami świetlic wiejskich przyciągającymi dzieci i młodzież. </w:t>
      </w:r>
    </w:p>
    <w:p w:rsidR="00BD4FEB" w:rsidRPr="00027062" w:rsidRDefault="00BD4FEB" w:rsidP="0078250C">
      <w:pPr>
        <w:spacing w:after="0"/>
        <w:ind w:firstLine="454"/>
        <w:jc w:val="both"/>
        <w:rPr>
          <w:rFonts w:ascii="Nyala" w:hAnsi="Nyala"/>
        </w:rPr>
      </w:pPr>
      <w:r w:rsidRPr="00027062">
        <w:rPr>
          <w:rFonts w:ascii="Nyala" w:hAnsi="Nyala"/>
        </w:rPr>
        <w:t>Istotnym partnerem w rozwoju aktywności społecznej na terenie LGD stały się Koła Gospodyń Wie</w:t>
      </w:r>
      <w:r w:rsidRPr="00027062">
        <w:rPr>
          <w:rFonts w:ascii="Nyala" w:hAnsi="Nyala"/>
        </w:rPr>
        <w:t>j</w:t>
      </w:r>
      <w:r w:rsidRPr="00027062">
        <w:rPr>
          <w:rFonts w:ascii="Nyala" w:hAnsi="Nyala"/>
        </w:rPr>
        <w:t xml:space="preserve">skich, które dzięki zmianą ustawowym uzyskały osobowość prawną oraz otrzymują systematyczne wsparcie finansowe, które pozytywnie wpływa na rozwój oferty rekreacyjno-kulturalnej na obszarze LGD.  </w:t>
      </w:r>
    </w:p>
    <w:p w:rsidR="007A52A6" w:rsidRPr="00027062" w:rsidRDefault="00BE3681" w:rsidP="00C97F1E">
      <w:pPr>
        <w:pStyle w:val="Nagwek2"/>
        <w:rPr>
          <w:rFonts w:ascii="Nyala" w:hAnsi="Nyala"/>
        </w:rPr>
      </w:pPr>
      <w:bookmarkStart w:id="17" w:name="_Toc438643515"/>
      <w:r w:rsidRPr="00027062">
        <w:rPr>
          <w:rFonts w:ascii="Nyala" w:hAnsi="Nyala"/>
        </w:rPr>
        <w:t xml:space="preserve">Problemy społeczne ze szczególnym uwzględnieniem </w:t>
      </w:r>
      <w:r w:rsidR="007A52A6" w:rsidRPr="00027062">
        <w:rPr>
          <w:rFonts w:ascii="Nyala" w:hAnsi="Nyala"/>
        </w:rPr>
        <w:t>ubóstwa i wykluczenia społeczn</w:t>
      </w:r>
      <w:r w:rsidR="007A52A6" w:rsidRPr="00027062">
        <w:rPr>
          <w:rFonts w:ascii="Nyala" w:hAnsi="Nyala"/>
        </w:rPr>
        <w:t>e</w:t>
      </w:r>
      <w:r w:rsidR="007A52A6" w:rsidRPr="00027062">
        <w:rPr>
          <w:rFonts w:ascii="Nyala" w:hAnsi="Nyala"/>
        </w:rPr>
        <w:t>go</w:t>
      </w:r>
      <w:bookmarkEnd w:id="17"/>
      <w:r w:rsidR="007A52A6" w:rsidRPr="00027062">
        <w:rPr>
          <w:rFonts w:ascii="Nyala" w:hAnsi="Nyala"/>
        </w:rPr>
        <w:t xml:space="preserve"> </w:t>
      </w:r>
    </w:p>
    <w:p w:rsidR="00A16104" w:rsidRPr="00027062" w:rsidRDefault="00A16104" w:rsidP="0078250C">
      <w:pPr>
        <w:spacing w:after="0"/>
        <w:ind w:firstLine="340"/>
        <w:jc w:val="both"/>
        <w:rPr>
          <w:rFonts w:ascii="Nyala" w:hAnsi="Nyala"/>
        </w:rPr>
      </w:pPr>
      <w:r w:rsidRPr="00027062">
        <w:rPr>
          <w:rFonts w:ascii="Nyala" w:hAnsi="Nyala"/>
        </w:rPr>
        <w:t>Analiza problemów społecznych obszaru LGD „Wielkopolska z Wyobraźnią” dość jednoz</w:t>
      </w:r>
      <w:r w:rsidR="007C4AFB" w:rsidRPr="00027062">
        <w:rPr>
          <w:rFonts w:ascii="Nyala" w:hAnsi="Nyala"/>
        </w:rPr>
        <w:t>nacznie wyk</w:t>
      </w:r>
      <w:r w:rsidR="007C4AFB" w:rsidRPr="00027062">
        <w:rPr>
          <w:rFonts w:ascii="Nyala" w:hAnsi="Nyala"/>
        </w:rPr>
        <w:t>a</w:t>
      </w:r>
      <w:r w:rsidR="007C4AFB" w:rsidRPr="00027062">
        <w:rPr>
          <w:rFonts w:ascii="Nyala" w:hAnsi="Nyala"/>
        </w:rPr>
        <w:t>zała, że podstawowy</w:t>
      </w:r>
      <w:r w:rsidRPr="00027062">
        <w:rPr>
          <w:rFonts w:ascii="Nyala" w:hAnsi="Nyala"/>
        </w:rPr>
        <w:t xml:space="preserve"> problem stanowi bezrobocie, którego konsekwencją są inne wykluczenia. Szczegółowe badania prowadzone na potrzeby gminnych Strategii Rozwiązywania Problemów Społecznych, które były prowadzone w poszczególnych gminach członkowskich w 2014 i 2015 r. wskazują, że obok bezrobocia do najistotniejszych problemów  społecznych należą alkoholizm, niepełnosprawność, niezaspokojenie potrzeby spędzania czasu wolnego oraz dostępu do ochrony zdrowia. Przyczyny wystąpienia przytoczonych probl</w:t>
      </w:r>
      <w:r w:rsidRPr="00027062">
        <w:rPr>
          <w:rFonts w:ascii="Nyala" w:hAnsi="Nyala"/>
        </w:rPr>
        <w:t>e</w:t>
      </w:r>
      <w:r w:rsidRPr="00027062">
        <w:rPr>
          <w:rFonts w:ascii="Nyala" w:hAnsi="Nyala"/>
        </w:rPr>
        <w:t xml:space="preserve">mów społecznych, za wyjątkiem niepełnosprawności najczęściej są związane z brakiem pracy, lub niskimi dochodami uzyskiwanym z podejmowanej pracy.  </w:t>
      </w:r>
      <w:r w:rsidR="00DE742F" w:rsidRPr="00027062">
        <w:rPr>
          <w:rFonts w:ascii="Nyala" w:hAnsi="Nyala"/>
        </w:rPr>
        <w:t>Sytuacja osób niepełnosprawnych ulega stopniowej p</w:t>
      </w:r>
      <w:r w:rsidR="00DE742F" w:rsidRPr="00027062">
        <w:rPr>
          <w:rFonts w:ascii="Nyala" w:hAnsi="Nyala"/>
        </w:rPr>
        <w:t>o</w:t>
      </w:r>
      <w:r w:rsidR="00DE742F" w:rsidRPr="00027062">
        <w:rPr>
          <w:rFonts w:ascii="Nyala" w:hAnsi="Nyala"/>
        </w:rPr>
        <w:t>prawie po pierwsze, ze względu na koniczność usuwania barier architektonicznych w przypadku remontów, czy modernizacji infrastruktury społecznej. Również nowa infrastruktura, w tym ta wybudowana w ramach działania Leader w okresie budżetowym PROW 2007-2013 jest przyjazna osobom niepełnosprawnym. W zakresie włączenia tej grupy osób na rynek pracy, sytuacja uległa znacznej poprawie ze względu na działa</w:t>
      </w:r>
      <w:r w:rsidR="00DE742F" w:rsidRPr="00027062">
        <w:rPr>
          <w:rFonts w:ascii="Nyala" w:hAnsi="Nyala"/>
        </w:rPr>
        <w:t>l</w:t>
      </w:r>
      <w:r w:rsidR="00DE742F" w:rsidRPr="00027062">
        <w:rPr>
          <w:rFonts w:ascii="Nyala" w:hAnsi="Nyala"/>
        </w:rPr>
        <w:lastRenderedPageBreak/>
        <w:t xml:space="preserve">ność Zakładów Aktywności Zawodowej </w:t>
      </w:r>
      <w:r w:rsidR="000264B3" w:rsidRPr="00027062">
        <w:rPr>
          <w:rFonts w:ascii="Nyala" w:hAnsi="Nyala"/>
        </w:rPr>
        <w:t>w Koźminie Wlkp. oraz Leonowie. Z powyższych względów z</w:t>
      </w:r>
      <w:r w:rsidR="000264B3" w:rsidRPr="00027062">
        <w:rPr>
          <w:rFonts w:ascii="Nyala" w:hAnsi="Nyala"/>
        </w:rPr>
        <w:t>a</w:t>
      </w:r>
      <w:r w:rsidR="000264B3" w:rsidRPr="00027062">
        <w:rPr>
          <w:rFonts w:ascii="Nyala" w:hAnsi="Nyala"/>
        </w:rPr>
        <w:t xml:space="preserve">równo w prowadzonych badaniach ankietowych, jak również podczas wywiadów z przedstawicielami grup </w:t>
      </w:r>
      <w:proofErr w:type="spellStart"/>
      <w:r w:rsidR="000264B3" w:rsidRPr="00027062">
        <w:rPr>
          <w:rFonts w:ascii="Nyala" w:hAnsi="Nyala"/>
        </w:rPr>
        <w:t>defaworyzowanych</w:t>
      </w:r>
      <w:proofErr w:type="spellEnd"/>
      <w:r w:rsidR="000264B3" w:rsidRPr="00027062">
        <w:rPr>
          <w:rFonts w:ascii="Nyala" w:hAnsi="Nyala"/>
        </w:rPr>
        <w:t xml:space="preserve">, czy warsztatów deliberowanego nie akcentowano szczególnej potrzeby interwencji, w tym zakresie. Jednocześnie wyznaczone grupy </w:t>
      </w:r>
      <w:proofErr w:type="spellStart"/>
      <w:r w:rsidR="000264B3" w:rsidRPr="00027062">
        <w:rPr>
          <w:rFonts w:ascii="Nyala" w:hAnsi="Nyala"/>
        </w:rPr>
        <w:t>defaworyzowane</w:t>
      </w:r>
      <w:proofErr w:type="spellEnd"/>
      <w:r w:rsidR="000264B3" w:rsidRPr="00027062">
        <w:rPr>
          <w:rFonts w:ascii="Nyala" w:hAnsi="Nyala"/>
        </w:rPr>
        <w:t xml:space="preserve"> w odniesieniu do grupy osób niepełn</w:t>
      </w:r>
      <w:r w:rsidR="000264B3" w:rsidRPr="00027062">
        <w:rPr>
          <w:rFonts w:ascii="Nyala" w:hAnsi="Nyala"/>
        </w:rPr>
        <w:t>o</w:t>
      </w:r>
      <w:r w:rsidR="000264B3" w:rsidRPr="00027062">
        <w:rPr>
          <w:rFonts w:ascii="Nyala" w:hAnsi="Nyala"/>
        </w:rPr>
        <w:t xml:space="preserve">sprawnych nie są rozłączne, z tego też względu znaczna część tych osób będzie miała możliwość uzyskania wsparcia na założenie działalności gospodarczej na szczególnych preferencjach. </w:t>
      </w:r>
    </w:p>
    <w:p w:rsidR="001B634E" w:rsidRPr="00027062" w:rsidRDefault="00A10412" w:rsidP="0078250C">
      <w:pPr>
        <w:spacing w:after="0"/>
        <w:ind w:firstLine="340"/>
        <w:jc w:val="both"/>
        <w:rPr>
          <w:rFonts w:ascii="Nyala" w:hAnsi="Nyala"/>
        </w:rPr>
      </w:pPr>
      <w:r w:rsidRPr="00027062">
        <w:rPr>
          <w:rFonts w:ascii="Nyala" w:hAnsi="Nyala"/>
        </w:rPr>
        <w:t>N</w:t>
      </w:r>
      <w:r w:rsidR="001B634E" w:rsidRPr="00027062">
        <w:rPr>
          <w:rFonts w:ascii="Nyala" w:hAnsi="Nyala"/>
        </w:rPr>
        <w:t xml:space="preserve">atomiast </w:t>
      </w:r>
      <w:r w:rsidRPr="00027062">
        <w:rPr>
          <w:rFonts w:ascii="Nyala" w:hAnsi="Nyala"/>
        </w:rPr>
        <w:t xml:space="preserve">walka </w:t>
      </w:r>
      <w:r w:rsidR="001B634E" w:rsidRPr="00027062">
        <w:rPr>
          <w:rFonts w:ascii="Nyala" w:hAnsi="Nyala"/>
        </w:rPr>
        <w:t xml:space="preserve">z </w:t>
      </w:r>
      <w:r w:rsidRPr="00027062">
        <w:rPr>
          <w:rFonts w:ascii="Nyala" w:hAnsi="Nyala"/>
        </w:rPr>
        <w:t>alkoholizmem stanowi wyzwanie stojące głównie przed specjalistycznymi placó</w:t>
      </w:r>
      <w:r w:rsidRPr="00027062">
        <w:rPr>
          <w:rFonts w:ascii="Nyala" w:hAnsi="Nyala"/>
        </w:rPr>
        <w:t>w</w:t>
      </w:r>
      <w:r w:rsidRPr="00027062">
        <w:rPr>
          <w:rFonts w:ascii="Nyala" w:hAnsi="Nyala"/>
        </w:rPr>
        <w:t xml:space="preserve">kami zajmującymi się rozwiązywaniem problemów alkoholowych, podjęcie szczególnej interwencji w tym zakresie, ze strony LGD wiązałoby się z bardzo dużym ryzykiem niepowodzenia, co wskazywano w gronie specjalistów zajmujących się tym problemem podczas warsztatu </w:t>
      </w:r>
      <w:proofErr w:type="spellStart"/>
      <w:r w:rsidRPr="00027062">
        <w:rPr>
          <w:rFonts w:ascii="Nyala" w:hAnsi="Nyala"/>
        </w:rPr>
        <w:t>deliberatywnego</w:t>
      </w:r>
      <w:proofErr w:type="spellEnd"/>
      <w:r w:rsidRPr="00027062">
        <w:rPr>
          <w:rFonts w:ascii="Nyala" w:hAnsi="Nyala"/>
        </w:rPr>
        <w:t>. Rekomendowano skupi</w:t>
      </w:r>
      <w:r w:rsidRPr="00027062">
        <w:rPr>
          <w:rFonts w:ascii="Nyala" w:hAnsi="Nyala"/>
        </w:rPr>
        <w:t>e</w:t>
      </w:r>
      <w:r w:rsidRPr="00027062">
        <w:rPr>
          <w:rFonts w:ascii="Nyala" w:hAnsi="Nyala"/>
        </w:rPr>
        <w:t xml:space="preserve">nie uwagi na kwestiach zapobiegania wystąpienia uzależnień, w szczególności w grupie ludzi młodych,  poprzez poprawę oferty spędzania czasu wolnego. </w:t>
      </w:r>
    </w:p>
    <w:p w:rsidR="001F58C9" w:rsidRPr="00027062" w:rsidRDefault="00497564" w:rsidP="0078250C">
      <w:pPr>
        <w:spacing w:after="0"/>
        <w:ind w:firstLine="340"/>
        <w:jc w:val="both"/>
        <w:rPr>
          <w:rFonts w:ascii="Nyala" w:hAnsi="Nyala"/>
        </w:rPr>
      </w:pPr>
      <w:r w:rsidRPr="00027062">
        <w:rPr>
          <w:rFonts w:ascii="Nyala" w:hAnsi="Nyala"/>
        </w:rPr>
        <w:t>Problem skrajnego  ubóstwa ma marginalne znaczenie, a liczba gospodarstw  korzystających z pomocy społecznej w ostatnich latach spada, szczególnie tych poniżej kryterium dochodowego</w:t>
      </w:r>
      <w:r w:rsidR="00356720" w:rsidRPr="00027062">
        <w:rPr>
          <w:rFonts w:ascii="Nyala" w:hAnsi="Nyala"/>
        </w:rPr>
        <w:t xml:space="preserve"> (ryc. 8</w:t>
      </w:r>
      <w:r w:rsidR="001F58C9" w:rsidRPr="00027062">
        <w:rPr>
          <w:rFonts w:ascii="Nyala" w:hAnsi="Nyala"/>
        </w:rPr>
        <w:t>.)</w:t>
      </w:r>
      <w:r w:rsidRPr="00027062">
        <w:rPr>
          <w:rFonts w:ascii="Nyala" w:hAnsi="Nyala"/>
        </w:rPr>
        <w:t>. Na taki stan rzeczy</w:t>
      </w:r>
      <w:r w:rsidR="001F58C9" w:rsidRPr="00027062">
        <w:rPr>
          <w:rFonts w:ascii="Nyala" w:hAnsi="Nyala"/>
        </w:rPr>
        <w:t xml:space="preserve"> z pewnością wpływa budząca wątpliwości kwestia podnoszenia kryteriów dochodowych, jednak ni</w:t>
      </w:r>
      <w:r w:rsidR="001F58C9" w:rsidRPr="00027062">
        <w:rPr>
          <w:rFonts w:ascii="Nyala" w:hAnsi="Nyala"/>
        </w:rPr>
        <w:t>e</w:t>
      </w:r>
      <w:r w:rsidR="001F58C9" w:rsidRPr="00027062">
        <w:rPr>
          <w:rFonts w:ascii="Nyala" w:hAnsi="Nyala"/>
        </w:rPr>
        <w:t xml:space="preserve">wątpliwie dochody mieszkańców LGD podobnie jak w całej Polsce wzrastają. </w:t>
      </w:r>
    </w:p>
    <w:p w:rsidR="0078250C" w:rsidRPr="00027062" w:rsidRDefault="00356720" w:rsidP="00941CEA">
      <w:pPr>
        <w:spacing w:after="0"/>
        <w:ind w:firstLine="340"/>
        <w:jc w:val="both"/>
        <w:rPr>
          <w:rFonts w:ascii="Nyala" w:hAnsi="Nyala"/>
        </w:rPr>
      </w:pPr>
      <w:r w:rsidRPr="00027062">
        <w:rPr>
          <w:rFonts w:ascii="Nyala" w:hAnsi="Nyala"/>
        </w:rPr>
        <w:t>Problem może stanowić poziom dochodu, które prawdopodobnie bardzo często nie pozwala na zaspok</w:t>
      </w:r>
      <w:r w:rsidRPr="00027062">
        <w:rPr>
          <w:rFonts w:ascii="Nyala" w:hAnsi="Nyala"/>
        </w:rPr>
        <w:t>o</w:t>
      </w:r>
      <w:r w:rsidRPr="00027062">
        <w:rPr>
          <w:rFonts w:ascii="Nyala" w:hAnsi="Nyala"/>
        </w:rPr>
        <w:t>jenie potrzeb społeczno-kulturowych. Przeciętne wynagrodzenie na obszarach wiejskich w</w:t>
      </w:r>
    </w:p>
    <w:p w:rsidR="0078250C" w:rsidRPr="00027062" w:rsidRDefault="0078250C" w:rsidP="0078250C">
      <w:pPr>
        <w:spacing w:after="0"/>
        <w:ind w:firstLine="340"/>
        <w:jc w:val="both"/>
        <w:rPr>
          <w:rFonts w:ascii="Nyala" w:hAnsi="Nyala"/>
        </w:rPr>
      </w:pPr>
    </w:p>
    <w:p w:rsidR="001F58C9" w:rsidRPr="00027062" w:rsidRDefault="00356720" w:rsidP="000071D8">
      <w:pPr>
        <w:spacing w:before="120" w:after="0" w:line="360" w:lineRule="auto"/>
        <w:ind w:firstLine="454"/>
        <w:jc w:val="both"/>
        <w:rPr>
          <w:rFonts w:ascii="Nyala" w:hAnsi="Nyala"/>
        </w:rPr>
      </w:pPr>
      <w:r w:rsidRPr="00027062">
        <w:rPr>
          <w:rFonts w:ascii="Nyala" w:hAnsi="Nyala"/>
        </w:rPr>
        <w:t>Ryc. 8</w:t>
      </w:r>
      <w:r w:rsidR="001F58C9" w:rsidRPr="00027062">
        <w:rPr>
          <w:rFonts w:ascii="Nyala" w:hAnsi="Nyala"/>
        </w:rPr>
        <w:t>. Gospodarstwa domowe  korzystające z pomocy społecznej w latach 2009-2014</w:t>
      </w:r>
    </w:p>
    <w:p w:rsidR="00924D0B" w:rsidRPr="00027062" w:rsidRDefault="001F58C9" w:rsidP="001F58C9">
      <w:pPr>
        <w:spacing w:after="0" w:line="360" w:lineRule="auto"/>
        <w:jc w:val="both"/>
        <w:rPr>
          <w:rFonts w:ascii="Nyala" w:hAnsi="Nyala"/>
        </w:rPr>
      </w:pPr>
      <w:r w:rsidRPr="00027062">
        <w:rPr>
          <w:rFonts w:ascii="Nyala" w:hAnsi="Nyala"/>
          <w:noProof/>
          <w:lang w:eastAsia="pl-PL"/>
        </w:rPr>
        <w:drawing>
          <wp:inline distT="0" distB="0" distL="0" distR="0" wp14:anchorId="5EF6D6DD" wp14:editId="3E9DBCB8">
            <wp:extent cx="5762625" cy="2143125"/>
            <wp:effectExtent l="0" t="0" r="0"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F58C9" w:rsidRPr="00027062" w:rsidRDefault="001F58C9" w:rsidP="000071D8">
      <w:pPr>
        <w:spacing w:after="120" w:line="360" w:lineRule="auto"/>
        <w:ind w:firstLine="340"/>
        <w:rPr>
          <w:rFonts w:ascii="Nyala" w:hAnsi="Nyala"/>
        </w:rPr>
      </w:pPr>
      <w:r w:rsidRPr="00027062">
        <w:rPr>
          <w:rFonts w:ascii="Nyala" w:hAnsi="Nyala"/>
        </w:rPr>
        <w:t xml:space="preserve">Źródło: Dane GUS BDL. </w:t>
      </w:r>
    </w:p>
    <w:p w:rsidR="000071D8" w:rsidRPr="00027062" w:rsidRDefault="000071D8" w:rsidP="0078250C">
      <w:pPr>
        <w:spacing w:after="0"/>
        <w:jc w:val="both"/>
        <w:rPr>
          <w:rFonts w:ascii="Nyala" w:hAnsi="Nyala"/>
        </w:rPr>
      </w:pPr>
      <w:r w:rsidRPr="00027062">
        <w:rPr>
          <w:rFonts w:ascii="Nyala" w:hAnsi="Nyala"/>
        </w:rPr>
        <w:t>Polsce w 2014 r. było o ponad 25% niższe w stosunku do obszarów miejskich. Dostępność</w:t>
      </w:r>
      <w:r w:rsidR="009904D1" w:rsidRPr="00027062">
        <w:rPr>
          <w:rFonts w:ascii="Nyala" w:hAnsi="Nyala"/>
        </w:rPr>
        <w:t xml:space="preserve"> oferty kulturalno-rozrywkowej</w:t>
      </w:r>
      <w:r w:rsidRPr="00027062">
        <w:rPr>
          <w:rFonts w:ascii="Nyala" w:hAnsi="Nyala"/>
        </w:rPr>
        <w:t xml:space="preserve"> na obszarze LGD </w:t>
      </w:r>
      <w:r w:rsidR="009904D1" w:rsidRPr="00027062">
        <w:rPr>
          <w:rFonts w:ascii="Nyala" w:hAnsi="Nyala"/>
        </w:rPr>
        <w:t xml:space="preserve">pogarszają trudna dostępność komunikacyjna dużych miast, oraz związane z tym wyższe koszty. </w:t>
      </w:r>
    </w:p>
    <w:p w:rsidR="009904D1" w:rsidRPr="00027062" w:rsidRDefault="009904D1" w:rsidP="0078250C">
      <w:pPr>
        <w:spacing w:after="120"/>
        <w:ind w:firstLine="340"/>
        <w:jc w:val="both"/>
        <w:rPr>
          <w:rFonts w:ascii="Nyala" w:hAnsi="Nyala"/>
        </w:rPr>
      </w:pPr>
      <w:r w:rsidRPr="00027062">
        <w:rPr>
          <w:rFonts w:ascii="Nyala" w:hAnsi="Nyala"/>
        </w:rPr>
        <w:t>Zasadniczą ofertę spędzania czasu wolnego na obszarze LGD, kształtują ośrodki kultury działające w  Borku Wlkp., Koźminie Wlkp., oraz Pogorzeli. Liczba organizowanych przez te ośrodki imprez w ostatnich latach utrzymuje się na podobnym poziomie, a średnio w ciągu roku organizuje się na terenie tych trzech gmin 218 różnych wydarzeń. Najgorsza sytuacja, w tym zakresie występuje na obszarze gminy Rozdrażew, gdzie nie ma ośrodka kultury. Funkcję tą po części pełni tam biblioteka gminna w Rozdrażewie, posiadając</w:t>
      </w:r>
      <w:r w:rsidR="00714D7D" w:rsidRPr="00027062">
        <w:rPr>
          <w:rFonts w:ascii="Nyala" w:hAnsi="Nyala"/>
        </w:rPr>
        <w:t xml:space="preserve">a filie w Nowej Wsi. Dostępność bibliotek w stosunku do liczby mieszkańców jest niewątpliwie najlepsza na obszarze gminy Rozdrażew, w sumie na terenie LGD działa 8 bibliotek i filii, w tym 4 w gminie Koźmin Wlkp. i po jednej w gminie Borek Wlkp. i Pogorzela. </w:t>
      </w:r>
    </w:p>
    <w:p w:rsidR="00FC60E0" w:rsidRPr="00027062" w:rsidRDefault="00FC60E0" w:rsidP="0078250C">
      <w:pPr>
        <w:spacing w:after="0"/>
        <w:ind w:firstLine="340"/>
        <w:jc w:val="both"/>
        <w:rPr>
          <w:rFonts w:ascii="Nyala" w:hAnsi="Nyala"/>
        </w:rPr>
      </w:pPr>
      <w:r w:rsidRPr="00027062">
        <w:rPr>
          <w:rFonts w:ascii="Nyala" w:hAnsi="Nyala"/>
        </w:rPr>
        <w:t>Podstawowym miejscem aktywności kulturalnej na obszarze LGD są świetlice wiejskie. Za pośredni</w:t>
      </w:r>
      <w:r w:rsidRPr="00027062">
        <w:rPr>
          <w:rFonts w:ascii="Nyala" w:hAnsi="Nyala"/>
        </w:rPr>
        <w:t>c</w:t>
      </w:r>
      <w:r w:rsidRPr="00027062">
        <w:rPr>
          <w:rFonts w:ascii="Nyala" w:hAnsi="Nyala"/>
        </w:rPr>
        <w:t>twem LGD udało się w minionym okresie zrealizować 7 duży projektów infrastrukturalnych polegających na budowie nowych świetlic, czy ich znacznej przebudowie. W ramach działania Małe Projekty poprzez mnie</w:t>
      </w:r>
      <w:r w:rsidRPr="00027062">
        <w:rPr>
          <w:rFonts w:ascii="Nyala" w:hAnsi="Nyala"/>
        </w:rPr>
        <w:t>j</w:t>
      </w:r>
      <w:r w:rsidRPr="00027062">
        <w:rPr>
          <w:rFonts w:ascii="Nyala" w:hAnsi="Nyala"/>
        </w:rPr>
        <w:t>sze remonty, czy doposażenia udało się poprawić atrakcyjność 10 świetlic. Gminy podejmowały w tym z</w:t>
      </w:r>
      <w:r w:rsidRPr="00027062">
        <w:rPr>
          <w:rFonts w:ascii="Nyala" w:hAnsi="Nyala"/>
        </w:rPr>
        <w:t>a</w:t>
      </w:r>
      <w:r w:rsidRPr="00027062">
        <w:rPr>
          <w:rFonts w:ascii="Nyala" w:hAnsi="Nyala"/>
        </w:rPr>
        <w:t xml:space="preserve">kresie również działania finansowane z innych, których efektem jest całkiem dobry stan świetlic wiejskich w </w:t>
      </w:r>
      <w:r w:rsidRPr="00027062">
        <w:rPr>
          <w:rFonts w:ascii="Nyala" w:hAnsi="Nyala"/>
        </w:rPr>
        <w:lastRenderedPageBreak/>
        <w:t>największych miejscowościach. Obszar</w:t>
      </w:r>
      <w:r w:rsidR="007C4AFB" w:rsidRPr="00027062">
        <w:rPr>
          <w:rFonts w:ascii="Nyala" w:hAnsi="Nyala"/>
        </w:rPr>
        <w:t xml:space="preserve"> LGD obejmuje jednak 76 sołectw</w:t>
      </w:r>
      <w:r w:rsidRPr="00027062">
        <w:rPr>
          <w:rFonts w:ascii="Nyala" w:hAnsi="Nyala"/>
        </w:rPr>
        <w:t xml:space="preserve"> i nadal występują miejscowości z nie najlepszą infrastrukturą społeczną</w:t>
      </w:r>
      <w:r w:rsidR="003D62E8" w:rsidRPr="00027062">
        <w:rPr>
          <w:rFonts w:ascii="Nyala" w:hAnsi="Nyala"/>
        </w:rPr>
        <w:t xml:space="preserve"> w z</w:t>
      </w:r>
      <w:r w:rsidR="00535A33" w:rsidRPr="00027062">
        <w:rPr>
          <w:rFonts w:ascii="Nyala" w:hAnsi="Nyala"/>
        </w:rPr>
        <w:t>akresie spędzania czasu wolnego i integracji mieszkańców. W</w:t>
      </w:r>
      <w:r w:rsidR="00535A33" w:rsidRPr="00027062">
        <w:rPr>
          <w:rFonts w:ascii="Nyala" w:hAnsi="Nyala"/>
        </w:rPr>
        <w:t>y</w:t>
      </w:r>
      <w:r w:rsidR="00535A33" w:rsidRPr="00027062">
        <w:rPr>
          <w:rFonts w:ascii="Nyala" w:hAnsi="Nyala"/>
        </w:rPr>
        <w:t>zwaniem jest odpowiednia animacja istniejącej i planowanej infrastruktury społecznej, gdyż sama obecność obiektów n</w:t>
      </w:r>
      <w:r w:rsidR="006B5762" w:rsidRPr="00027062">
        <w:rPr>
          <w:rFonts w:ascii="Nyala" w:hAnsi="Nyala"/>
        </w:rPr>
        <w:t xml:space="preserve">ie gwarantuje poprawy sytuacji, a w dotychczasowym okresie koncentrowano się na projektach inwestycyjnych pomijając temat atrakcyjnego ich wykorzystania. </w:t>
      </w:r>
    </w:p>
    <w:p w:rsidR="001B634E" w:rsidRPr="00027062" w:rsidRDefault="00074195" w:rsidP="0078250C">
      <w:pPr>
        <w:spacing w:after="0"/>
        <w:ind w:firstLine="340"/>
        <w:jc w:val="both"/>
        <w:rPr>
          <w:rFonts w:ascii="Nyala" w:hAnsi="Nyala"/>
        </w:rPr>
      </w:pPr>
      <w:r w:rsidRPr="00027062">
        <w:rPr>
          <w:rFonts w:ascii="Nyala" w:hAnsi="Nyala"/>
        </w:rPr>
        <w:t>Na potrzebę poprawienia oferty w zakresie zagospodarowania czasu wolnego wskazuje, rosnąca liczba uczestników organizowanych imprez przez ośrodki kultury, która w okresie lat 2003-2014 wzrosłą o ponad 47%. Zapotrzebowanie na animację czasu wolnego potwierdzają oczekiwania mieszkańców wyrażane w ankietach ewaluacyjno-monitoringowych realizowanych w ramach poprzedniej strategii. W minimom</w:t>
      </w:r>
      <w:r w:rsidR="00493D77" w:rsidRPr="00027062">
        <w:rPr>
          <w:rFonts w:ascii="Nyala" w:hAnsi="Nyala"/>
        </w:rPr>
        <w:t xml:space="preserve"> okr</w:t>
      </w:r>
      <w:r w:rsidR="00493D77" w:rsidRPr="00027062">
        <w:rPr>
          <w:rFonts w:ascii="Nyala" w:hAnsi="Nyala"/>
        </w:rPr>
        <w:t>e</w:t>
      </w:r>
      <w:r w:rsidR="00493D77" w:rsidRPr="00027062">
        <w:rPr>
          <w:rFonts w:ascii="Nyala" w:hAnsi="Nyala"/>
        </w:rPr>
        <w:t xml:space="preserve">sie wychodząc naprzeciw tym oczekiwaniom LGD zorganizowała 30 dużych wydarzeń promocyjnych, z których część jest kontynuowana przez partnerów społecznych i publicznych. </w:t>
      </w:r>
      <w:r w:rsidR="00A95F64" w:rsidRPr="00027062">
        <w:rPr>
          <w:rFonts w:ascii="Nyala" w:hAnsi="Nyala"/>
        </w:rPr>
        <w:t>Możliwości i warunki spędz</w:t>
      </w:r>
      <w:r w:rsidR="00A95F64" w:rsidRPr="00027062">
        <w:rPr>
          <w:rFonts w:ascii="Nyala" w:hAnsi="Nyala"/>
        </w:rPr>
        <w:t>a</w:t>
      </w:r>
      <w:r w:rsidR="00A95F64" w:rsidRPr="00027062">
        <w:rPr>
          <w:rFonts w:ascii="Nyala" w:hAnsi="Nyala"/>
        </w:rPr>
        <w:t>nia czasu wolnego w ocenie respondentów badania ankietowego były elementem najgorzej ocenianym, pr</w:t>
      </w:r>
      <w:r w:rsidR="00A95F64" w:rsidRPr="00027062">
        <w:rPr>
          <w:rFonts w:ascii="Nyala" w:hAnsi="Nyala"/>
        </w:rPr>
        <w:t>a</w:t>
      </w:r>
      <w:r w:rsidR="00A95F64" w:rsidRPr="00027062">
        <w:rPr>
          <w:rFonts w:ascii="Nyala" w:hAnsi="Nyala"/>
        </w:rPr>
        <w:t>wie 54% oceniało sytuacje źle lub bardzo źle, przy czym w grupie osób młodych oceny był najniższe. Pr</w:t>
      </w:r>
      <w:r w:rsidR="00A95F64" w:rsidRPr="00027062">
        <w:rPr>
          <w:rFonts w:ascii="Nyala" w:hAnsi="Nyala"/>
        </w:rPr>
        <w:t>o</w:t>
      </w:r>
      <w:r w:rsidR="00A95F64" w:rsidRPr="00027062">
        <w:rPr>
          <w:rFonts w:ascii="Nyala" w:hAnsi="Nyala"/>
        </w:rPr>
        <w:t xml:space="preserve">blemem równie krytycznie ocenianym była dostępność i jakość usług służby zdrowia, gdzie </w:t>
      </w:r>
      <w:r w:rsidR="00600919" w:rsidRPr="00027062">
        <w:rPr>
          <w:rFonts w:ascii="Nyala" w:hAnsi="Nyala"/>
        </w:rPr>
        <w:t>negatywne op</w:t>
      </w:r>
      <w:r w:rsidR="00600919" w:rsidRPr="00027062">
        <w:rPr>
          <w:rFonts w:ascii="Nyala" w:hAnsi="Nyala"/>
        </w:rPr>
        <w:t>i</w:t>
      </w:r>
      <w:r w:rsidR="00600919" w:rsidRPr="00027062">
        <w:rPr>
          <w:rFonts w:ascii="Nyala" w:hAnsi="Nyala"/>
        </w:rPr>
        <w:t>nie wystawiło</w:t>
      </w:r>
      <w:r w:rsidR="00A95F64" w:rsidRPr="00027062">
        <w:rPr>
          <w:rFonts w:ascii="Nyala" w:hAnsi="Nyala"/>
        </w:rPr>
        <w:t xml:space="preserve"> ponad 52% badanych. </w:t>
      </w:r>
      <w:r w:rsidR="00600919" w:rsidRPr="00027062">
        <w:rPr>
          <w:rFonts w:ascii="Nyala" w:hAnsi="Nyala"/>
        </w:rPr>
        <w:t>Zastrzeżenia związane ze służbą zdrowia były tematem popularnym podczas spotkań konsultacyjnych, jednak w ocenie grupy roboczej w ramach niniejszej strategii trudno był</w:t>
      </w:r>
      <w:r w:rsidR="00600919" w:rsidRPr="00027062">
        <w:rPr>
          <w:rFonts w:ascii="Nyala" w:hAnsi="Nyala"/>
        </w:rPr>
        <w:t>o</w:t>
      </w:r>
      <w:r w:rsidR="00600919" w:rsidRPr="00027062">
        <w:rPr>
          <w:rFonts w:ascii="Nyala" w:hAnsi="Nyala"/>
        </w:rPr>
        <w:t xml:space="preserve">by bezpośrednio wpłynąć na poprawę sytuacji, gdyż problem ma charakter ogólnopolski i wynika ze złego systemu finasowania opieki zdrowotnej. </w:t>
      </w:r>
    </w:p>
    <w:p w:rsidR="007A52A6" w:rsidRPr="00027062" w:rsidRDefault="003F0E0A" w:rsidP="00C97F1E">
      <w:pPr>
        <w:pStyle w:val="Nagwek2"/>
        <w:rPr>
          <w:rFonts w:ascii="Nyala" w:hAnsi="Nyala"/>
        </w:rPr>
      </w:pPr>
      <w:bookmarkStart w:id="18" w:name="_Toc438643516"/>
      <w:r w:rsidRPr="00027062">
        <w:rPr>
          <w:rFonts w:ascii="Nyala" w:hAnsi="Nyala"/>
        </w:rPr>
        <w:t>Wewnętrzna</w:t>
      </w:r>
      <w:r w:rsidR="00827960" w:rsidRPr="00027062">
        <w:rPr>
          <w:rFonts w:ascii="Nyala" w:hAnsi="Nyala"/>
        </w:rPr>
        <w:t xml:space="preserve"> spójność</w:t>
      </w:r>
      <w:r w:rsidR="007A52A6" w:rsidRPr="00027062">
        <w:rPr>
          <w:rFonts w:ascii="Nyala" w:hAnsi="Nyala"/>
        </w:rPr>
        <w:t xml:space="preserve"> obszaru</w:t>
      </w:r>
      <w:bookmarkEnd w:id="18"/>
    </w:p>
    <w:p w:rsidR="003F0E0A" w:rsidRPr="00027062" w:rsidRDefault="003F0E0A" w:rsidP="0078250C">
      <w:pPr>
        <w:rPr>
          <w:rFonts w:ascii="Nyala" w:hAnsi="Nyala"/>
        </w:rPr>
      </w:pPr>
      <w:r w:rsidRPr="00027062">
        <w:rPr>
          <w:rFonts w:ascii="Nyala" w:hAnsi="Nyala"/>
        </w:rPr>
        <w:t>Obszar LGD „Wielkopolska z Wyobraźnią” poza zwartością przestrzenną jest spójny ze względu na:</w:t>
      </w:r>
    </w:p>
    <w:p w:rsidR="003F0E0A" w:rsidRPr="00027062" w:rsidRDefault="003F0E0A" w:rsidP="0078250C">
      <w:pPr>
        <w:pStyle w:val="Akapitzlist"/>
        <w:numPr>
          <w:ilvl w:val="0"/>
          <w:numId w:val="8"/>
        </w:numPr>
        <w:jc w:val="both"/>
        <w:rPr>
          <w:rFonts w:ascii="Nyala" w:hAnsi="Nyala"/>
        </w:rPr>
      </w:pPr>
      <w:r w:rsidRPr="00027062">
        <w:rPr>
          <w:rFonts w:ascii="Nyala" w:hAnsi="Nyala"/>
        </w:rPr>
        <w:t xml:space="preserve">Wspólną historię lokalną – mieszkańcy tego obszaru wspólnie brali udział w Powstaniu Wielkopolskim i Wiośnie Ludów. </w:t>
      </w:r>
      <w:r w:rsidRPr="00027062">
        <w:rPr>
          <w:rFonts w:ascii="Nyala" w:hAnsi="Nyala" w:cs="Times New Roman"/>
          <w:sz w:val="24"/>
        </w:rPr>
        <w:t>Koźmiński zamek, zachowany do naszych czasów przypomina o swojej dom</w:t>
      </w:r>
      <w:r w:rsidRPr="00027062">
        <w:rPr>
          <w:rFonts w:ascii="Nyala" w:hAnsi="Nyala" w:cs="Times New Roman"/>
          <w:sz w:val="24"/>
        </w:rPr>
        <w:t>i</w:t>
      </w:r>
      <w:r w:rsidRPr="00027062">
        <w:rPr>
          <w:rFonts w:ascii="Nyala" w:hAnsi="Nyala" w:cs="Times New Roman"/>
          <w:sz w:val="24"/>
        </w:rPr>
        <w:t>nującej roli w przeszłości dla tego obszaru, kiedy to większość miejscowości wchodziła w skład dóbr koźmińskich. Istniejący w latach 1887–1932 powiat koźmiński odcisnął piętno w świad</w:t>
      </w:r>
      <w:r w:rsidRPr="00027062">
        <w:rPr>
          <w:rFonts w:ascii="Nyala" w:hAnsi="Nyala" w:cs="Times New Roman"/>
          <w:sz w:val="24"/>
        </w:rPr>
        <w:t>o</w:t>
      </w:r>
      <w:r w:rsidRPr="00027062">
        <w:rPr>
          <w:rFonts w:ascii="Nyala" w:hAnsi="Nyala" w:cs="Times New Roman"/>
          <w:sz w:val="24"/>
        </w:rPr>
        <w:t>mości lokalnej.</w:t>
      </w:r>
      <w:r w:rsidR="0005231E" w:rsidRPr="00027062">
        <w:rPr>
          <w:rFonts w:ascii="Nyala" w:hAnsi="Nyala" w:cs="Times New Roman"/>
          <w:sz w:val="24"/>
        </w:rPr>
        <w:t xml:space="preserve"> M</w:t>
      </w:r>
      <w:r w:rsidRPr="00027062">
        <w:rPr>
          <w:rFonts w:ascii="Nyala" w:hAnsi="Nyala" w:cs="Times New Roman"/>
          <w:sz w:val="24"/>
        </w:rPr>
        <w:t>imo likwidacji więzi administracyjnych Koźmin Wlkp. nadal jest ośrodkiem usługowym</w:t>
      </w:r>
      <w:r w:rsidR="0005231E" w:rsidRPr="00027062">
        <w:rPr>
          <w:rFonts w:ascii="Nyala" w:hAnsi="Nyala" w:cs="Times New Roman"/>
          <w:sz w:val="24"/>
        </w:rPr>
        <w:t>,</w:t>
      </w:r>
      <w:r w:rsidRPr="00027062">
        <w:rPr>
          <w:rFonts w:ascii="Nyala" w:hAnsi="Nyala" w:cs="Times New Roman"/>
          <w:sz w:val="24"/>
        </w:rPr>
        <w:t xml:space="preserve"> do którego ciąży lokalna społeczność</w:t>
      </w:r>
      <w:r w:rsidR="0005231E" w:rsidRPr="00027062">
        <w:rPr>
          <w:rFonts w:ascii="Nyala" w:hAnsi="Nyala" w:cs="Times New Roman"/>
          <w:sz w:val="24"/>
        </w:rPr>
        <w:t>.</w:t>
      </w:r>
    </w:p>
    <w:p w:rsidR="0005231E" w:rsidRPr="00027062" w:rsidRDefault="00A973F9" w:rsidP="0078250C">
      <w:pPr>
        <w:pStyle w:val="Akapitzlist"/>
        <w:numPr>
          <w:ilvl w:val="0"/>
          <w:numId w:val="8"/>
        </w:numPr>
        <w:jc w:val="both"/>
        <w:rPr>
          <w:rFonts w:ascii="Nyala" w:hAnsi="Nyala"/>
        </w:rPr>
      </w:pPr>
      <w:r w:rsidRPr="00027062">
        <w:rPr>
          <w:rFonts w:ascii="Nyala" w:hAnsi="Nyala" w:cs="Times New Roman"/>
          <w:sz w:val="24"/>
        </w:rPr>
        <w:t>Wspólną tradycję</w:t>
      </w:r>
      <w:r w:rsidR="0005231E" w:rsidRPr="00027062">
        <w:rPr>
          <w:rFonts w:ascii="Nyala" w:hAnsi="Nyala" w:cs="Times New Roman"/>
          <w:sz w:val="24"/>
        </w:rPr>
        <w:t xml:space="preserve"> i dziedzictwo kulinarne – produktem tradycyjnym charakterystycznym dla tego obszaru jest ser smażony, wytwarzany od niepamiętnych czasów. Ludność jest rdzenna, dlatego tradycje, obrzędy, święta religijne i sposób ich obchodzenia są podobne we wszystkich gminach.</w:t>
      </w:r>
    </w:p>
    <w:p w:rsidR="0005231E" w:rsidRPr="00027062" w:rsidRDefault="0005231E" w:rsidP="0078250C">
      <w:pPr>
        <w:pStyle w:val="Akapitzlist"/>
        <w:numPr>
          <w:ilvl w:val="0"/>
          <w:numId w:val="8"/>
        </w:numPr>
        <w:jc w:val="both"/>
        <w:rPr>
          <w:rFonts w:ascii="Nyala" w:hAnsi="Nyala"/>
        </w:rPr>
      </w:pPr>
      <w:r w:rsidRPr="00027062">
        <w:rPr>
          <w:rFonts w:ascii="Nyala" w:hAnsi="Nyala" w:cs="Times New Roman"/>
          <w:sz w:val="24"/>
        </w:rPr>
        <w:t>Wysokotowarowe rolnictwo – obszar wyróżniają wyjątkowo sprzyjające warunki agrotechnic</w:t>
      </w:r>
      <w:r w:rsidRPr="00027062">
        <w:rPr>
          <w:rFonts w:ascii="Nyala" w:hAnsi="Nyala" w:cs="Times New Roman"/>
          <w:sz w:val="24"/>
        </w:rPr>
        <w:t>z</w:t>
      </w:r>
      <w:r w:rsidRPr="00027062">
        <w:rPr>
          <w:rFonts w:ascii="Nyala" w:hAnsi="Nyala" w:cs="Times New Roman"/>
          <w:sz w:val="24"/>
        </w:rPr>
        <w:t xml:space="preserve">ne dla rozwoju rolnictwa. Prowadzona tu produkcja rolna ma wysoce towarowy charakter, a głównymi gałęziami są produkcja trzody chlewnej i mleczarstwo. </w:t>
      </w:r>
    </w:p>
    <w:p w:rsidR="00B937DE" w:rsidRPr="00027062" w:rsidRDefault="0005231E" w:rsidP="0078250C">
      <w:pPr>
        <w:pStyle w:val="Akapitzlist"/>
        <w:numPr>
          <w:ilvl w:val="0"/>
          <w:numId w:val="8"/>
        </w:numPr>
        <w:jc w:val="both"/>
        <w:rPr>
          <w:rFonts w:ascii="Nyala" w:hAnsi="Nyala"/>
        </w:rPr>
      </w:pPr>
      <w:r w:rsidRPr="00027062">
        <w:rPr>
          <w:rFonts w:ascii="Nyala" w:hAnsi="Nyala"/>
        </w:rPr>
        <w:t xml:space="preserve">Podobne problemy społeczno-ekonomicznej – obszar ze względu na peryferyjne położenie względem dużych miast i dróg szybkiego ruchu jest mało atrakcyjny i zaczyna się wyludniać. </w:t>
      </w:r>
      <w:r w:rsidR="00C26A88" w:rsidRPr="00027062">
        <w:rPr>
          <w:rFonts w:ascii="Nyala" w:hAnsi="Nyala"/>
        </w:rPr>
        <w:t xml:space="preserve">Największy poziom bezrobocia we wszystkich gminach występuje wśród kobiet. </w:t>
      </w:r>
    </w:p>
    <w:p w:rsidR="00C26A88" w:rsidRPr="00027062" w:rsidRDefault="00C26A88" w:rsidP="0078250C">
      <w:pPr>
        <w:pStyle w:val="Akapitzlist"/>
        <w:numPr>
          <w:ilvl w:val="0"/>
          <w:numId w:val="8"/>
        </w:numPr>
        <w:jc w:val="both"/>
        <w:rPr>
          <w:rFonts w:ascii="Nyala" w:hAnsi="Nyala"/>
        </w:rPr>
      </w:pPr>
      <w:r w:rsidRPr="00027062">
        <w:rPr>
          <w:rFonts w:ascii="Nyala" w:hAnsi="Nyala"/>
        </w:rPr>
        <w:t xml:space="preserve">Podobne problemy ekologiczne – intensywnie prowadzona </w:t>
      </w:r>
      <w:r w:rsidR="00460121" w:rsidRPr="00027062">
        <w:rPr>
          <w:rFonts w:ascii="Nyala" w:hAnsi="Nyala"/>
        </w:rPr>
        <w:t>produkcja</w:t>
      </w:r>
      <w:r w:rsidRPr="00027062">
        <w:rPr>
          <w:rFonts w:ascii="Nyala" w:hAnsi="Nyala"/>
        </w:rPr>
        <w:t xml:space="preserve"> rolnicza negatywnie oddziałuje na środowisko przyrodnicze, szczególnie niekorzystnym zjawiskiem jest odpływ azotu ze źródeł rolniczych. </w:t>
      </w:r>
      <w:r w:rsidR="00E26FDF" w:rsidRPr="00027062">
        <w:rPr>
          <w:rFonts w:ascii="Nyala" w:hAnsi="Nyala"/>
        </w:rPr>
        <w:t>Na całym obszarze występuje problem zanieczyszczenia powietrza pyłami pochodzącymi głównie z ni</w:t>
      </w:r>
      <w:r w:rsidR="00E26FDF" w:rsidRPr="00027062">
        <w:rPr>
          <w:rFonts w:ascii="Nyala" w:hAnsi="Nyala"/>
        </w:rPr>
        <w:t>e</w:t>
      </w:r>
      <w:r w:rsidR="00E26FDF" w:rsidRPr="00027062">
        <w:rPr>
          <w:rFonts w:ascii="Nyala" w:hAnsi="Nyala"/>
        </w:rPr>
        <w:t xml:space="preserve">efektywnych systemów grzewczych (WIOŚ, 2014). </w:t>
      </w:r>
      <w:r w:rsidR="00460121" w:rsidRPr="00027062">
        <w:rPr>
          <w:rFonts w:ascii="Nyala" w:hAnsi="Nyala"/>
        </w:rPr>
        <w:t xml:space="preserve">O słabej świadomości ekologicznej mieszkańców, świadczy rosnąca produkcja odpadów. Na przestrzeni lat 2009-2014 przeciętna ilość produkowanych odpadów  przez mieszkańca LGD wzrosła o </w:t>
      </w:r>
      <w:r w:rsidR="007158F9" w:rsidRPr="00027062">
        <w:rPr>
          <w:rFonts w:ascii="Nyala" w:hAnsi="Nyala"/>
        </w:rPr>
        <w:t>ponad 63% (GUS</w:t>
      </w:r>
      <w:r w:rsidR="00AC2C45" w:rsidRPr="00027062">
        <w:rPr>
          <w:rFonts w:ascii="Nyala" w:hAnsi="Nyala"/>
        </w:rPr>
        <w:t>, 2015</w:t>
      </w:r>
      <w:r w:rsidR="007158F9" w:rsidRPr="00027062">
        <w:rPr>
          <w:rFonts w:ascii="Nyala" w:hAnsi="Nyala"/>
        </w:rPr>
        <w:t xml:space="preserve">). </w:t>
      </w:r>
    </w:p>
    <w:p w:rsidR="007A52A6" w:rsidRPr="00027062" w:rsidRDefault="007A52A6" w:rsidP="00C97F1E">
      <w:pPr>
        <w:pStyle w:val="Nagwek2"/>
        <w:rPr>
          <w:rFonts w:ascii="Nyala" w:hAnsi="Nyala"/>
        </w:rPr>
      </w:pPr>
      <w:bookmarkStart w:id="19" w:name="_Toc438643517"/>
      <w:r w:rsidRPr="00027062">
        <w:rPr>
          <w:rFonts w:ascii="Nyala" w:hAnsi="Nyala"/>
        </w:rPr>
        <w:t>Opis zagospodarowania przestrzennego</w:t>
      </w:r>
      <w:bookmarkEnd w:id="19"/>
      <w:r w:rsidR="003A2658" w:rsidRPr="00027062">
        <w:rPr>
          <w:rFonts w:ascii="Nyala" w:hAnsi="Nyala"/>
        </w:rPr>
        <w:t xml:space="preserve"> </w:t>
      </w:r>
    </w:p>
    <w:p w:rsidR="003A2658" w:rsidRPr="00027062" w:rsidRDefault="003A2658" w:rsidP="0078250C">
      <w:pPr>
        <w:spacing w:after="0"/>
        <w:ind w:firstLine="340"/>
        <w:jc w:val="both"/>
        <w:rPr>
          <w:rFonts w:ascii="Nyala" w:hAnsi="Nyala"/>
        </w:rPr>
      </w:pPr>
      <w:r w:rsidRPr="00027062">
        <w:rPr>
          <w:rFonts w:ascii="Nyala" w:hAnsi="Nyala"/>
        </w:rPr>
        <w:t>Położenie obszaru w odległości ok. 90 km od stolicy województwa, w sytuacji braku dróg szybkiego r</w:t>
      </w:r>
      <w:r w:rsidRPr="00027062">
        <w:rPr>
          <w:rFonts w:ascii="Nyala" w:hAnsi="Nyala"/>
        </w:rPr>
        <w:t>u</w:t>
      </w:r>
      <w:r w:rsidRPr="00027062">
        <w:rPr>
          <w:rFonts w:ascii="Nyala" w:hAnsi="Nyala"/>
        </w:rPr>
        <w:t xml:space="preserve">chu i kiepskiego stanu kolei, w lokalnym środowisku odbierane jest jako przejaw marginalizacji obszaru. O problemie komunikacji publicznej zarówno wewnętrznej jak i zewnętrznej wskazywało wielu mieszkańców uczestniczących w konsultacjach. Słaba dostępność komunikacyjna dotyka seniorów oraz dzieci i młodzież, </w:t>
      </w:r>
      <w:r w:rsidRPr="00027062">
        <w:rPr>
          <w:rFonts w:ascii="Nyala" w:hAnsi="Nyala"/>
        </w:rPr>
        <w:lastRenderedPageBreak/>
        <w:t>które najczęściej to grupy nie dysponują własnym środkiem transportu i są zależne od innych osób. Skala problemu jednak wykracza poza możliwości oddziaływania ni</w:t>
      </w:r>
      <w:r w:rsidR="00E50896" w:rsidRPr="00027062">
        <w:rPr>
          <w:rFonts w:ascii="Nyala" w:hAnsi="Nyala"/>
        </w:rPr>
        <w:t>niejszej strategii, podobnie jak w kwestii uciążliwego ruchu tranzytowego niszczącego drogi i komfort życia mieszkańców centrów miast. Potrzeba budowy obwodn</w:t>
      </w:r>
      <w:r w:rsidR="001378D7" w:rsidRPr="00027062">
        <w:rPr>
          <w:rFonts w:ascii="Nyala" w:hAnsi="Nyala"/>
        </w:rPr>
        <w:t>icy w ciągu drogi krajowej nr 15</w:t>
      </w:r>
      <w:r w:rsidR="00E50896" w:rsidRPr="00027062">
        <w:rPr>
          <w:rFonts w:ascii="Nyala" w:hAnsi="Nyala"/>
        </w:rPr>
        <w:t xml:space="preserve"> była szczególnie podkreślana przez mieszkańców Koźmina Wlkp. </w:t>
      </w:r>
    </w:p>
    <w:p w:rsidR="003B352C" w:rsidRPr="00027062" w:rsidRDefault="003B352C" w:rsidP="0078250C">
      <w:pPr>
        <w:spacing w:after="0"/>
        <w:ind w:firstLine="340"/>
        <w:jc w:val="both"/>
        <w:rPr>
          <w:rFonts w:ascii="Nyala" w:hAnsi="Nyala"/>
        </w:rPr>
      </w:pPr>
      <w:r w:rsidRPr="00027062">
        <w:rPr>
          <w:rFonts w:ascii="Nyala" w:hAnsi="Nyala"/>
        </w:rPr>
        <w:t>Obszar jest w 100% zwodociągowany, występują jednak braki w kanalizacji.</w:t>
      </w:r>
      <w:r w:rsidR="008B355B" w:rsidRPr="00027062">
        <w:rPr>
          <w:rFonts w:ascii="Nyala" w:hAnsi="Nyala"/>
        </w:rPr>
        <w:t xml:space="preserve"> Sprawność systemu wod</w:t>
      </w:r>
      <w:r w:rsidR="008B355B" w:rsidRPr="00027062">
        <w:rPr>
          <w:rFonts w:ascii="Nyala" w:hAnsi="Nyala"/>
        </w:rPr>
        <w:t>o</w:t>
      </w:r>
      <w:r w:rsidR="008B355B" w:rsidRPr="00027062">
        <w:rPr>
          <w:rFonts w:ascii="Nyala" w:hAnsi="Nyala"/>
        </w:rPr>
        <w:t>ciągowego ulega jednak znacznemu pogorszeniu w sytuacji długotrwałej suszy, których coraz częstsze w</w:t>
      </w:r>
      <w:r w:rsidR="008B355B" w:rsidRPr="00027062">
        <w:rPr>
          <w:rFonts w:ascii="Nyala" w:hAnsi="Nyala"/>
        </w:rPr>
        <w:t>y</w:t>
      </w:r>
      <w:r w:rsidR="008B355B" w:rsidRPr="00027062">
        <w:rPr>
          <w:rFonts w:ascii="Nyala" w:hAnsi="Nyala"/>
        </w:rPr>
        <w:t>stępowanie związane jest ze zmianami klimatu i rosnącym zużyciem wody. W latach 2011-2014 na obszarze wszystkich gmin zaobserwowano większe zużycie wody o prawie 14%, utrzymanie się w dłuższym okresie takiej tendencji będzie wymagało podjęcia kosztownych inwestycji związanych z budową nowych ujęć w</w:t>
      </w:r>
      <w:r w:rsidR="008B355B" w:rsidRPr="00027062">
        <w:rPr>
          <w:rFonts w:ascii="Nyala" w:hAnsi="Nyala"/>
        </w:rPr>
        <w:t>o</w:t>
      </w:r>
      <w:r w:rsidR="008B355B" w:rsidRPr="00027062">
        <w:rPr>
          <w:rFonts w:ascii="Nyala" w:hAnsi="Nyala"/>
        </w:rPr>
        <w:t xml:space="preserve">dy. Wydolność systemu wodociągowego stwarza ograniczenia dla rozwoju wodochłonnych działalności gospodarczych na obszarze LGD. </w:t>
      </w:r>
    </w:p>
    <w:p w:rsidR="00777B57" w:rsidRPr="00027062" w:rsidRDefault="00777B57" w:rsidP="0078250C">
      <w:pPr>
        <w:spacing w:after="0"/>
        <w:ind w:firstLine="340"/>
        <w:jc w:val="both"/>
        <w:rPr>
          <w:rFonts w:ascii="Nyala" w:hAnsi="Nyala"/>
        </w:rPr>
      </w:pPr>
      <w:r w:rsidRPr="00027062">
        <w:rPr>
          <w:rFonts w:ascii="Nyala" w:hAnsi="Nyala"/>
        </w:rPr>
        <w:t>W strukturze użytkowania gruntów zdecydowanie dominują użytki rolne, które pokrywają  ponad 82 % powier</w:t>
      </w:r>
      <w:r w:rsidR="00432C66" w:rsidRPr="00027062">
        <w:rPr>
          <w:rFonts w:ascii="Nyala" w:hAnsi="Nyala"/>
        </w:rPr>
        <w:t>zchni LGD (ryc. 9</w:t>
      </w:r>
      <w:r w:rsidRPr="00027062">
        <w:rPr>
          <w:rFonts w:ascii="Nyala" w:hAnsi="Nyala"/>
        </w:rPr>
        <w:t>). Na ogół są grunty wysokich klas bonitacyjnych, udział sadów, łąk i pastwisk ma małe znaczenie. Udział lasów jest silnie zróżnicowany przestrzennie, bardzo niski poniżej 1% występuje na obszarze gminy Rozdrażew, a największym udziałem na poziome ponad 17% charakteryzuje się gmina P</w:t>
      </w:r>
      <w:r w:rsidRPr="00027062">
        <w:rPr>
          <w:rFonts w:ascii="Nyala" w:hAnsi="Nyala"/>
        </w:rPr>
        <w:t>o</w:t>
      </w:r>
      <w:r w:rsidRPr="00027062">
        <w:rPr>
          <w:rFonts w:ascii="Nyala" w:hAnsi="Nyala"/>
        </w:rPr>
        <w:t>gorzela. Niską lesistość gminy Rozdrażew poprawia bezpośrednie sąsiedztwo z dużym kompleksem leśnym Nadleśnictwa Krotoszyn, a dostępność wysokiej jakości drewna dębowego, z którego słyną dąbrowy krot</w:t>
      </w:r>
      <w:r w:rsidRPr="00027062">
        <w:rPr>
          <w:rFonts w:ascii="Nyala" w:hAnsi="Nyala"/>
        </w:rPr>
        <w:t>o</w:t>
      </w:r>
      <w:r w:rsidRPr="00027062">
        <w:rPr>
          <w:rFonts w:ascii="Nyala" w:hAnsi="Nyala"/>
        </w:rPr>
        <w:t xml:space="preserve">szyńskie jest dobra. </w:t>
      </w:r>
    </w:p>
    <w:p w:rsidR="00432C66" w:rsidRPr="00027062" w:rsidRDefault="00432C66" w:rsidP="00432C66">
      <w:pPr>
        <w:spacing w:after="0"/>
        <w:ind w:firstLine="340"/>
        <w:jc w:val="both"/>
        <w:rPr>
          <w:rFonts w:ascii="Nyala" w:hAnsi="Nyala"/>
        </w:rPr>
      </w:pPr>
      <w:r w:rsidRPr="00027062">
        <w:rPr>
          <w:rFonts w:ascii="Nyala" w:hAnsi="Nyala"/>
        </w:rPr>
        <w:t xml:space="preserve">Obszar charakteryzuje się słabą siecią hydrograficzną, najważniejszymi ciekami wodnymi są Orla, Obra, oraz </w:t>
      </w:r>
      <w:proofErr w:type="spellStart"/>
      <w:r w:rsidRPr="00027062">
        <w:rPr>
          <w:rFonts w:ascii="Nyala" w:hAnsi="Nyala"/>
        </w:rPr>
        <w:t>Pogona</w:t>
      </w:r>
      <w:proofErr w:type="spellEnd"/>
      <w:r w:rsidRPr="00027062">
        <w:rPr>
          <w:rFonts w:ascii="Nyala" w:hAnsi="Nyala"/>
        </w:rPr>
        <w:t xml:space="preserve">. W celu poprawy warunków wodnych, w 2003 roku w miejscowości Jeżewo,    wybudowano w dolinie rzeki </w:t>
      </w:r>
      <w:proofErr w:type="spellStart"/>
      <w:r w:rsidRPr="00027062">
        <w:rPr>
          <w:rFonts w:ascii="Nyala" w:hAnsi="Nyala"/>
        </w:rPr>
        <w:t>Pogony</w:t>
      </w:r>
      <w:proofErr w:type="spellEnd"/>
      <w:r w:rsidRPr="00027062">
        <w:rPr>
          <w:rFonts w:ascii="Nyala" w:hAnsi="Nyala"/>
        </w:rPr>
        <w:t xml:space="preserve"> zbiornik retencyjny o powierzchni 78 ha. Zbiornik pełni funkcje przeciwpowodziowe, rekreacyjne oraz  stanowi rezerwuar wody do ochrony przeciwpożarowej okolicznych lasów. Zagospodar</w:t>
      </w:r>
      <w:r w:rsidRPr="00027062">
        <w:rPr>
          <w:rFonts w:ascii="Nyala" w:hAnsi="Nyala"/>
        </w:rPr>
        <w:t>o</w:t>
      </w:r>
      <w:r w:rsidRPr="00027062">
        <w:rPr>
          <w:rFonts w:ascii="Nyala" w:hAnsi="Nyala"/>
        </w:rPr>
        <w:t xml:space="preserve">wanie rekreacyjne zalewu wymaga jednak poprawy, choć w sytuacji braku innych akwenów wodnych jest on bardzo cennym zasobem dla mieszkańców LGD. </w:t>
      </w:r>
    </w:p>
    <w:p w:rsidR="00432C66" w:rsidRPr="00027062" w:rsidRDefault="00432C66" w:rsidP="0078250C">
      <w:pPr>
        <w:spacing w:after="0"/>
        <w:ind w:firstLine="340"/>
        <w:jc w:val="both"/>
        <w:rPr>
          <w:rFonts w:ascii="Nyala" w:hAnsi="Nyala"/>
        </w:rPr>
      </w:pPr>
      <w:r w:rsidRPr="00027062">
        <w:rPr>
          <w:rFonts w:ascii="Nyala" w:hAnsi="Nyala"/>
        </w:rPr>
        <w:t>Tereny zabudowane i zurbanizowane stanowią ponad 7,2% ogólnej powierzchni, spora część jednak to tereny wolne dostępne do zagospodarowania przez mieszkańców, czy inwestorów zewnętrznych. Szczegó</w:t>
      </w:r>
      <w:r w:rsidRPr="00027062">
        <w:rPr>
          <w:rFonts w:ascii="Nyala" w:hAnsi="Nyala"/>
        </w:rPr>
        <w:t>l</w:t>
      </w:r>
      <w:r w:rsidRPr="00027062">
        <w:rPr>
          <w:rFonts w:ascii="Nyala" w:hAnsi="Nyala"/>
        </w:rPr>
        <w:t>nie ważne są te tereny wolne przeznaczone pod działalność gospodarczą, które posiadają opracowane mie</w:t>
      </w:r>
      <w:r w:rsidRPr="00027062">
        <w:rPr>
          <w:rFonts w:ascii="Nyala" w:hAnsi="Nyala"/>
        </w:rPr>
        <w:t>j</w:t>
      </w:r>
      <w:r w:rsidRPr="00027062">
        <w:rPr>
          <w:rFonts w:ascii="Nyala" w:hAnsi="Nyala"/>
        </w:rPr>
        <w:t>scowe plany zagospodarowania. Takie tereny występują na obszarze gmin Rozdrażew, Koźmin Wlkp. oraz Borek Wlkp. Największym zasobem może poszczycić się gmina Borek Wlkp., która posiada ponad 70 ha takich gruntów, w tym cześć przy drodze krajowej nr 12.</w:t>
      </w:r>
    </w:p>
    <w:p w:rsidR="00C6748B" w:rsidRPr="00027062" w:rsidRDefault="00356720" w:rsidP="00C6748B">
      <w:pPr>
        <w:spacing w:before="120" w:after="0" w:line="360" w:lineRule="auto"/>
        <w:jc w:val="both"/>
        <w:rPr>
          <w:rFonts w:ascii="Nyala" w:hAnsi="Nyala"/>
        </w:rPr>
      </w:pPr>
      <w:r w:rsidRPr="00027062">
        <w:rPr>
          <w:rFonts w:ascii="Nyala" w:hAnsi="Nyala"/>
        </w:rPr>
        <w:t>Ryc. 9</w:t>
      </w:r>
      <w:r w:rsidR="00C6748B" w:rsidRPr="00027062">
        <w:rPr>
          <w:rFonts w:ascii="Nyala" w:hAnsi="Nyala"/>
        </w:rPr>
        <w:t>. Struktura użytkowania gruntów na obszarze LGD „Wielkopolska z Wyobraźnią” w 2014r.</w:t>
      </w:r>
    </w:p>
    <w:p w:rsidR="009778CE" w:rsidRPr="00027062" w:rsidRDefault="00C6748B" w:rsidP="00C6748B">
      <w:pPr>
        <w:spacing w:after="0" w:line="360" w:lineRule="auto"/>
        <w:rPr>
          <w:rFonts w:ascii="Nyala" w:hAnsi="Nyala"/>
        </w:rPr>
      </w:pPr>
      <w:r w:rsidRPr="00027062">
        <w:rPr>
          <w:rFonts w:ascii="Nyala" w:hAnsi="Nyala"/>
          <w:noProof/>
          <w:lang w:eastAsia="pl-PL"/>
        </w:rPr>
        <w:drawing>
          <wp:inline distT="0" distB="0" distL="0" distR="0" wp14:anchorId="660FEB61" wp14:editId="0BC5D6C3">
            <wp:extent cx="5467350" cy="2219325"/>
            <wp:effectExtent l="0" t="0" r="0" b="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6748B" w:rsidRPr="00027062" w:rsidRDefault="00C6748B" w:rsidP="00C6748B">
      <w:pPr>
        <w:spacing w:after="0" w:line="360" w:lineRule="auto"/>
        <w:rPr>
          <w:rFonts w:ascii="Nyala" w:hAnsi="Nyala"/>
        </w:rPr>
      </w:pPr>
      <w:r w:rsidRPr="00027062">
        <w:rPr>
          <w:rFonts w:ascii="Nyala" w:hAnsi="Nyala"/>
        </w:rPr>
        <w:t xml:space="preserve">Źródło: Opracowano na podstawie danych BDL GUS. </w:t>
      </w:r>
    </w:p>
    <w:p w:rsidR="00E6245E" w:rsidRPr="00027062" w:rsidRDefault="00D00FC9" w:rsidP="00432C66">
      <w:pPr>
        <w:spacing w:after="0"/>
        <w:ind w:firstLine="340"/>
        <w:jc w:val="both"/>
        <w:rPr>
          <w:rFonts w:ascii="Nyala" w:hAnsi="Nyala"/>
        </w:rPr>
      </w:pPr>
      <w:r w:rsidRPr="00027062">
        <w:rPr>
          <w:rFonts w:ascii="Nyala" w:hAnsi="Nyala"/>
        </w:rPr>
        <w:t xml:space="preserve">Dostępność takich wolnych terenów stanowi wyjście naprzeciw oczekiwanym inwestorom zewnętrznym. Słaba koniunktura w gospodarce oraz brak dostępu do drogi szybkiego ruchu powoduje, że dotąd nie udało się pozyskać znaczących inwestorów zewnętrznych. Zagrożeniem dla </w:t>
      </w:r>
      <w:r w:rsidR="00C83416" w:rsidRPr="00027062">
        <w:rPr>
          <w:rFonts w:ascii="Nyala" w:hAnsi="Nyala"/>
        </w:rPr>
        <w:t>rozwoju gospodarczego obszaru i przyciągania inwestorów zewnętrznych są specjalne strefy ekonomiczne na terenach sąsiednich, które fun</w:t>
      </w:r>
      <w:r w:rsidR="00C83416" w:rsidRPr="00027062">
        <w:rPr>
          <w:rFonts w:ascii="Nyala" w:hAnsi="Nyala"/>
        </w:rPr>
        <w:t>k</w:t>
      </w:r>
      <w:r w:rsidR="00C83416" w:rsidRPr="00027062">
        <w:rPr>
          <w:rFonts w:ascii="Nyala" w:hAnsi="Nyala"/>
        </w:rPr>
        <w:t>cjonują na terenie Krotoszyna i Goliny. Przy czym podstrefa ekonomiczna w Golinie znajduje się przy gr</w:t>
      </w:r>
      <w:r w:rsidR="00C83416" w:rsidRPr="00027062">
        <w:rPr>
          <w:rFonts w:ascii="Nyala" w:hAnsi="Nyala"/>
        </w:rPr>
        <w:t>a</w:t>
      </w:r>
      <w:r w:rsidR="00C83416" w:rsidRPr="00027062">
        <w:rPr>
          <w:rFonts w:ascii="Nyala" w:hAnsi="Nyala"/>
        </w:rPr>
        <w:lastRenderedPageBreak/>
        <w:t>nicy z gminą Koźmin Wlkp. Preferencyjne warunki prowadzenia działalności gospodarczej jakie są ofer</w:t>
      </w:r>
      <w:r w:rsidR="00C83416" w:rsidRPr="00027062">
        <w:rPr>
          <w:rFonts w:ascii="Nyala" w:hAnsi="Nyala"/>
        </w:rPr>
        <w:t>o</w:t>
      </w:r>
      <w:r w:rsidR="00C83416" w:rsidRPr="00027062">
        <w:rPr>
          <w:rFonts w:ascii="Nyala" w:hAnsi="Nyala"/>
        </w:rPr>
        <w:t xml:space="preserve">wane inwestorom w </w:t>
      </w:r>
      <w:r w:rsidR="003841C6" w:rsidRPr="00027062">
        <w:rPr>
          <w:rFonts w:ascii="Nyala" w:hAnsi="Nyala"/>
        </w:rPr>
        <w:t>takich miejscach powodują spadek konkurencyjności obszaru LGD.</w:t>
      </w:r>
      <w:r w:rsidR="009844C5" w:rsidRPr="00027062">
        <w:rPr>
          <w:rFonts w:ascii="Nyala" w:hAnsi="Nyala"/>
        </w:rPr>
        <w:tab/>
        <w:t xml:space="preserve"> </w:t>
      </w:r>
    </w:p>
    <w:p w:rsidR="00E6245E" w:rsidRPr="00027062" w:rsidRDefault="00E6245E" w:rsidP="0078250C">
      <w:pPr>
        <w:spacing w:after="0"/>
        <w:ind w:left="57" w:right="57" w:firstLine="369"/>
        <w:contextualSpacing/>
        <w:jc w:val="both"/>
        <w:rPr>
          <w:rFonts w:ascii="Nyala" w:hAnsi="Nyala"/>
        </w:rPr>
      </w:pPr>
      <w:r w:rsidRPr="00027062">
        <w:rPr>
          <w:rFonts w:ascii="Nyala" w:hAnsi="Nyala"/>
        </w:rPr>
        <w:t>Na obszarze występują niewielkie złoża pospolicie występujących surowców mineralnych, takich jak piaski, żwiry i gliny.  Złoża piasków na skalę przemysłową są eksploatowane jedynie w miejscowości St</w:t>
      </w:r>
      <w:r w:rsidRPr="00027062">
        <w:rPr>
          <w:rFonts w:ascii="Nyala" w:hAnsi="Nyala"/>
        </w:rPr>
        <w:t>u</w:t>
      </w:r>
      <w:r w:rsidRPr="00027062">
        <w:rPr>
          <w:rFonts w:ascii="Nyala" w:hAnsi="Nyala"/>
        </w:rPr>
        <w:t xml:space="preserve">dzianna w gminie Borek Wlkp. </w:t>
      </w:r>
    </w:p>
    <w:p w:rsidR="009844C5" w:rsidRPr="00027062" w:rsidRDefault="009844C5" w:rsidP="0078250C">
      <w:pPr>
        <w:spacing w:after="0"/>
        <w:ind w:left="57" w:right="57" w:firstLine="369"/>
        <w:contextualSpacing/>
        <w:jc w:val="both"/>
        <w:rPr>
          <w:rFonts w:ascii="Nyala" w:eastAsia="Times New Roman" w:hAnsi="Nyala" w:cs="Tahoma"/>
          <w:sz w:val="24"/>
          <w:szCs w:val="24"/>
          <w:lang w:eastAsia="pl-PL"/>
        </w:rPr>
      </w:pPr>
      <w:r w:rsidRPr="00027062">
        <w:rPr>
          <w:rFonts w:ascii="Nyala" w:hAnsi="Nyala"/>
        </w:rPr>
        <w:t>Pewnym atutem z punktu widzenia rozwoju gospodarczego obszaru jest niski udział terenów chroni</w:t>
      </w:r>
      <w:r w:rsidRPr="00027062">
        <w:rPr>
          <w:rFonts w:ascii="Nyala" w:hAnsi="Nyala"/>
        </w:rPr>
        <w:t>o</w:t>
      </w:r>
      <w:r w:rsidRPr="00027062">
        <w:rPr>
          <w:rFonts w:ascii="Nyala" w:hAnsi="Nyala"/>
        </w:rPr>
        <w:t>nych. Zaledwie nieco ponad 12% obszaru LGD stanowią tereny chronione, przy czym na obszarze gminy Pogorzela nie występują w ogóle. Występujące formy ochrony przyrody nie należą do szczególnie restry</w:t>
      </w:r>
      <w:r w:rsidRPr="00027062">
        <w:rPr>
          <w:rFonts w:ascii="Nyala" w:hAnsi="Nyala"/>
        </w:rPr>
        <w:t>k</w:t>
      </w:r>
      <w:r w:rsidRPr="00027062">
        <w:rPr>
          <w:rFonts w:ascii="Nyala" w:hAnsi="Nyala"/>
        </w:rPr>
        <w:t>cyjnych i dopuszczają możliwość prowadzenia większości rodzajów działalności gospodarczej.</w:t>
      </w:r>
      <w:r w:rsidR="00356720" w:rsidRPr="00027062">
        <w:rPr>
          <w:rFonts w:ascii="Nyala" w:hAnsi="Nyala"/>
        </w:rPr>
        <w:t xml:space="preserve"> Jednocz</w:t>
      </w:r>
      <w:r w:rsidR="00356720" w:rsidRPr="00027062">
        <w:rPr>
          <w:rFonts w:ascii="Nyala" w:hAnsi="Nyala"/>
        </w:rPr>
        <w:t>e</w:t>
      </w:r>
      <w:r w:rsidR="00356720" w:rsidRPr="00027062">
        <w:rPr>
          <w:rFonts w:ascii="Nyala" w:hAnsi="Nyala"/>
        </w:rPr>
        <w:t>śnie walory przyrodnicze nie są wybitnie atrakcyjne dla celów turystycznych.</w:t>
      </w:r>
      <w:r w:rsidRPr="00027062">
        <w:rPr>
          <w:rFonts w:ascii="Nyala" w:hAnsi="Nyala"/>
        </w:rPr>
        <w:t xml:space="preserve"> </w:t>
      </w:r>
      <w:r w:rsidR="00112026" w:rsidRPr="00027062">
        <w:rPr>
          <w:rFonts w:ascii="Nyala" w:eastAsia="Times New Roman" w:hAnsi="Nyala" w:cs="Tahoma"/>
          <w:sz w:val="24"/>
          <w:szCs w:val="24"/>
          <w:lang w:eastAsia="pl-PL"/>
        </w:rPr>
        <w:t>Na obszarze występują następujące formy ochrony przyrody:</w:t>
      </w:r>
    </w:p>
    <w:p w:rsidR="009844C5" w:rsidRPr="00027062" w:rsidRDefault="009844C5" w:rsidP="0078250C">
      <w:pPr>
        <w:numPr>
          <w:ilvl w:val="0"/>
          <w:numId w:val="10"/>
        </w:numPr>
        <w:spacing w:after="0"/>
        <w:ind w:right="57"/>
        <w:contextualSpacing/>
        <w:jc w:val="both"/>
        <w:rPr>
          <w:rFonts w:ascii="Nyala" w:eastAsia="Times New Roman" w:hAnsi="Nyala" w:cs="Tahoma"/>
          <w:sz w:val="24"/>
          <w:szCs w:val="24"/>
          <w:lang w:eastAsia="pl-PL"/>
        </w:rPr>
      </w:pPr>
      <w:r w:rsidRPr="00027062">
        <w:rPr>
          <w:rFonts w:ascii="Nyala" w:eastAsia="Times New Roman" w:hAnsi="Nyala" w:cs="Tahoma"/>
          <w:sz w:val="24"/>
          <w:szCs w:val="24"/>
          <w:lang w:eastAsia="pl-PL"/>
        </w:rPr>
        <w:t>Obszary Chronionego Krajobrazu:</w:t>
      </w:r>
    </w:p>
    <w:p w:rsidR="009844C5" w:rsidRPr="00027062" w:rsidRDefault="009844C5" w:rsidP="0078250C">
      <w:pPr>
        <w:numPr>
          <w:ilvl w:val="0"/>
          <w:numId w:val="11"/>
        </w:numPr>
        <w:spacing w:after="0"/>
        <w:ind w:right="57"/>
        <w:contextualSpacing/>
        <w:jc w:val="both"/>
        <w:rPr>
          <w:rFonts w:ascii="Nyala" w:eastAsia="Times New Roman" w:hAnsi="Nyala" w:cs="Tahoma"/>
          <w:sz w:val="24"/>
          <w:szCs w:val="24"/>
          <w:lang w:eastAsia="pl-PL"/>
        </w:rPr>
      </w:pPr>
      <w:r w:rsidRPr="00027062">
        <w:rPr>
          <w:rFonts w:ascii="Nyala" w:eastAsia="Times New Roman" w:hAnsi="Nyala" w:cs="Tahoma"/>
          <w:bCs/>
          <w:sz w:val="24"/>
          <w:szCs w:val="24"/>
          <w:lang w:eastAsia="pl-PL"/>
        </w:rPr>
        <w:t>Dąbrowy Krotoszyńskie Baszków-</w:t>
      </w:r>
      <w:proofErr w:type="spellStart"/>
      <w:r w:rsidRPr="00027062">
        <w:rPr>
          <w:rFonts w:ascii="Nyala" w:eastAsia="Times New Roman" w:hAnsi="Nyala" w:cs="Tahoma"/>
          <w:bCs/>
          <w:sz w:val="24"/>
          <w:szCs w:val="24"/>
          <w:lang w:eastAsia="pl-PL"/>
        </w:rPr>
        <w:t>Rochy</w:t>
      </w:r>
      <w:proofErr w:type="spellEnd"/>
      <w:r w:rsidRPr="00027062">
        <w:rPr>
          <w:rFonts w:ascii="Nyala" w:eastAsia="Times New Roman" w:hAnsi="Nyala" w:cs="Tahoma"/>
          <w:bCs/>
          <w:sz w:val="24"/>
          <w:szCs w:val="24"/>
          <w:lang w:eastAsia="pl-PL"/>
        </w:rPr>
        <w:t xml:space="preserve"> - 1904,0 ha (gm. Rozdrażew)</w:t>
      </w:r>
      <w:r w:rsidRPr="00027062">
        <w:rPr>
          <w:rFonts w:ascii="Nyala" w:eastAsia="Times New Roman" w:hAnsi="Nyala" w:cs="Tahoma"/>
          <w:sz w:val="24"/>
          <w:szCs w:val="24"/>
          <w:lang w:eastAsia="pl-PL"/>
        </w:rPr>
        <w:t>;</w:t>
      </w:r>
    </w:p>
    <w:p w:rsidR="009844C5" w:rsidRPr="00027062" w:rsidRDefault="009844C5" w:rsidP="0078250C">
      <w:pPr>
        <w:numPr>
          <w:ilvl w:val="0"/>
          <w:numId w:val="11"/>
        </w:numPr>
        <w:spacing w:after="0"/>
        <w:ind w:right="57"/>
        <w:contextualSpacing/>
        <w:jc w:val="both"/>
        <w:rPr>
          <w:rFonts w:ascii="Nyala" w:eastAsia="Times New Roman" w:hAnsi="Nyala" w:cs="Tahoma"/>
          <w:sz w:val="24"/>
          <w:szCs w:val="24"/>
          <w:lang w:eastAsia="pl-PL"/>
        </w:rPr>
      </w:pPr>
      <w:r w:rsidRPr="00027062">
        <w:rPr>
          <w:rFonts w:ascii="Nyala" w:eastAsia="Times New Roman" w:hAnsi="Nyala" w:cs="Tahoma"/>
          <w:sz w:val="24"/>
          <w:szCs w:val="24"/>
          <w:lang w:eastAsia="pl-PL"/>
        </w:rPr>
        <w:t xml:space="preserve">Krzywińsko–Osiecki wraz z </w:t>
      </w:r>
      <w:proofErr w:type="spellStart"/>
      <w:r w:rsidRPr="00027062">
        <w:rPr>
          <w:rFonts w:ascii="Nyala" w:eastAsia="Times New Roman" w:hAnsi="Nyala" w:cs="Tahoma"/>
          <w:sz w:val="24"/>
          <w:szCs w:val="24"/>
          <w:lang w:eastAsia="pl-PL"/>
        </w:rPr>
        <w:t>zadrzewieniami</w:t>
      </w:r>
      <w:proofErr w:type="spellEnd"/>
      <w:r w:rsidRPr="00027062">
        <w:rPr>
          <w:rFonts w:ascii="Nyala" w:eastAsia="Times New Roman" w:hAnsi="Nyala" w:cs="Tahoma"/>
          <w:sz w:val="24"/>
          <w:szCs w:val="24"/>
          <w:lang w:eastAsia="pl-PL"/>
        </w:rPr>
        <w:t xml:space="preserve"> gen. Dezyderego Chłapowskiego i ko</w:t>
      </w:r>
      <w:r w:rsidRPr="00027062">
        <w:rPr>
          <w:rFonts w:ascii="Nyala" w:eastAsia="Times New Roman" w:hAnsi="Nyala" w:cs="Tahoma"/>
          <w:sz w:val="24"/>
          <w:szCs w:val="24"/>
          <w:lang w:eastAsia="pl-PL"/>
        </w:rPr>
        <w:t>m</w:t>
      </w:r>
      <w:r w:rsidRPr="00027062">
        <w:rPr>
          <w:rFonts w:ascii="Nyala" w:eastAsia="Times New Roman" w:hAnsi="Nyala" w:cs="Tahoma"/>
          <w:sz w:val="24"/>
          <w:szCs w:val="24"/>
          <w:lang w:eastAsia="pl-PL"/>
        </w:rPr>
        <w:t xml:space="preserve">pleksem leśnym </w:t>
      </w:r>
      <w:proofErr w:type="spellStart"/>
      <w:r w:rsidRPr="00027062">
        <w:rPr>
          <w:rFonts w:ascii="Nyala" w:eastAsia="Times New Roman" w:hAnsi="Nyala" w:cs="Tahoma"/>
          <w:sz w:val="24"/>
          <w:szCs w:val="24"/>
          <w:lang w:eastAsia="pl-PL"/>
        </w:rPr>
        <w:t>Osieczna-Góra</w:t>
      </w:r>
      <w:proofErr w:type="spellEnd"/>
      <w:r w:rsidRPr="00027062">
        <w:rPr>
          <w:rFonts w:ascii="Nyala" w:eastAsia="Times New Roman" w:hAnsi="Nyala" w:cs="Tahoma"/>
          <w:sz w:val="24"/>
          <w:szCs w:val="24"/>
          <w:lang w:eastAsia="pl-PL"/>
        </w:rPr>
        <w:t xml:space="preserve"> - 3925,00 ha (gm. Borek Wlkp.)</w:t>
      </w:r>
    </w:p>
    <w:p w:rsidR="009844C5" w:rsidRPr="00027062" w:rsidRDefault="00112026" w:rsidP="0078250C">
      <w:pPr>
        <w:numPr>
          <w:ilvl w:val="0"/>
          <w:numId w:val="10"/>
        </w:numPr>
        <w:spacing w:after="0"/>
        <w:ind w:right="57"/>
        <w:contextualSpacing/>
        <w:jc w:val="both"/>
        <w:rPr>
          <w:rFonts w:ascii="Nyala" w:eastAsia="Times New Roman" w:hAnsi="Nyala" w:cs="Tahoma"/>
          <w:sz w:val="24"/>
          <w:szCs w:val="24"/>
          <w:lang w:eastAsia="pl-PL"/>
        </w:rPr>
      </w:pPr>
      <w:r w:rsidRPr="00027062">
        <w:rPr>
          <w:rFonts w:ascii="Nyala" w:eastAsia="Times New Roman" w:hAnsi="Nyala" w:cs="Tahoma"/>
          <w:sz w:val="24"/>
          <w:szCs w:val="24"/>
          <w:lang w:eastAsia="pl-PL"/>
        </w:rPr>
        <w:t>Obszar Natura 2000:</w:t>
      </w:r>
    </w:p>
    <w:p w:rsidR="009844C5" w:rsidRPr="00027062" w:rsidRDefault="00112026" w:rsidP="0078250C">
      <w:pPr>
        <w:spacing w:after="0"/>
        <w:ind w:left="786" w:right="57"/>
        <w:contextualSpacing/>
        <w:jc w:val="both"/>
        <w:rPr>
          <w:rFonts w:ascii="Nyala" w:eastAsia="Times New Roman" w:hAnsi="Nyala" w:cs="Tahoma"/>
          <w:sz w:val="24"/>
          <w:szCs w:val="24"/>
          <w:lang w:eastAsia="pl-PL"/>
        </w:rPr>
      </w:pPr>
      <w:r w:rsidRPr="00027062">
        <w:rPr>
          <w:rFonts w:ascii="Nyala" w:eastAsia="Times New Roman" w:hAnsi="Nyala" w:cs="Tahoma"/>
          <w:sz w:val="24"/>
          <w:szCs w:val="24"/>
          <w:lang w:eastAsia="pl-PL"/>
        </w:rPr>
        <w:t xml:space="preserve">– </w:t>
      </w:r>
      <w:r w:rsidR="009844C5" w:rsidRPr="00027062">
        <w:rPr>
          <w:rFonts w:ascii="Nyala" w:eastAsia="Times New Roman" w:hAnsi="Nyala" w:cs="Tahoma"/>
          <w:sz w:val="24"/>
          <w:szCs w:val="24"/>
          <w:lang w:eastAsia="pl-PL"/>
        </w:rPr>
        <w:t>Specjalne Obszary Ochrony (SOO) wyznaczone na podstawie Dyrektywy Siedliskowej:</w:t>
      </w:r>
      <w:r w:rsidRPr="00027062">
        <w:rPr>
          <w:rFonts w:ascii="Nyala" w:eastAsia="Times New Roman" w:hAnsi="Nyala" w:cs="Tahoma"/>
          <w:sz w:val="24"/>
          <w:szCs w:val="24"/>
          <w:lang w:eastAsia="pl-PL"/>
        </w:rPr>
        <w:t xml:space="preserve"> Uroczyska Płyty Krotoszyńskiej (kod obszaru PLH300002) – 4,0 ha (gm. Ro</w:t>
      </w:r>
      <w:r w:rsidR="000170A9" w:rsidRPr="00027062">
        <w:rPr>
          <w:rFonts w:ascii="Nyala" w:eastAsia="Times New Roman" w:hAnsi="Nyala" w:cs="Tahoma"/>
          <w:sz w:val="24"/>
          <w:szCs w:val="24"/>
          <w:lang w:eastAsia="pl-PL"/>
        </w:rPr>
        <w:t>z</w:t>
      </w:r>
      <w:r w:rsidRPr="00027062">
        <w:rPr>
          <w:rFonts w:ascii="Nyala" w:eastAsia="Times New Roman" w:hAnsi="Nyala" w:cs="Tahoma"/>
          <w:sz w:val="24"/>
          <w:szCs w:val="24"/>
          <w:lang w:eastAsia="pl-PL"/>
        </w:rPr>
        <w:t>drażew)</w:t>
      </w:r>
    </w:p>
    <w:p w:rsidR="009844C5" w:rsidRPr="00027062" w:rsidRDefault="00112026" w:rsidP="0078250C">
      <w:pPr>
        <w:spacing w:after="0"/>
        <w:ind w:left="786" w:right="57"/>
        <w:contextualSpacing/>
        <w:jc w:val="both"/>
        <w:rPr>
          <w:rFonts w:ascii="Nyala" w:eastAsia="Times New Roman" w:hAnsi="Nyala" w:cs="Tahoma"/>
          <w:sz w:val="24"/>
          <w:szCs w:val="24"/>
          <w:lang w:eastAsia="pl-PL"/>
        </w:rPr>
      </w:pPr>
      <w:r w:rsidRPr="00027062">
        <w:rPr>
          <w:rFonts w:ascii="Nyala" w:eastAsia="Times New Roman" w:hAnsi="Nyala" w:cs="Tahoma"/>
          <w:sz w:val="24"/>
          <w:szCs w:val="24"/>
          <w:lang w:eastAsia="pl-PL"/>
        </w:rPr>
        <w:t xml:space="preserve">– </w:t>
      </w:r>
      <w:r w:rsidR="009844C5" w:rsidRPr="00027062">
        <w:rPr>
          <w:rFonts w:ascii="Nyala" w:eastAsia="Times New Roman" w:hAnsi="Nyala" w:cs="Tahoma"/>
          <w:sz w:val="24"/>
          <w:szCs w:val="24"/>
          <w:lang w:eastAsia="pl-PL"/>
        </w:rPr>
        <w:t>Obszary Specjalnej Ochrony (OSO) wyznaczone Dyrektywą Ptasią:</w:t>
      </w:r>
      <w:r w:rsidRPr="00027062">
        <w:rPr>
          <w:rFonts w:ascii="Nyala" w:eastAsia="Times New Roman" w:hAnsi="Nyala" w:cs="Tahoma"/>
          <w:sz w:val="24"/>
          <w:szCs w:val="24"/>
          <w:lang w:eastAsia="pl-PL"/>
        </w:rPr>
        <w:t xml:space="preserve"> </w:t>
      </w:r>
      <w:r w:rsidR="009844C5" w:rsidRPr="00027062">
        <w:rPr>
          <w:rFonts w:ascii="Nyala" w:eastAsia="Times New Roman" w:hAnsi="Nyala" w:cs="Tahoma"/>
          <w:sz w:val="24"/>
          <w:szCs w:val="24"/>
          <w:lang w:eastAsia="pl-PL"/>
        </w:rPr>
        <w:t>Dąbrowy Krot</w:t>
      </w:r>
      <w:r w:rsidR="009844C5" w:rsidRPr="00027062">
        <w:rPr>
          <w:rFonts w:ascii="Nyala" w:eastAsia="Times New Roman" w:hAnsi="Nyala" w:cs="Tahoma"/>
          <w:sz w:val="24"/>
          <w:szCs w:val="24"/>
          <w:lang w:eastAsia="pl-PL"/>
        </w:rPr>
        <w:t>o</w:t>
      </w:r>
      <w:r w:rsidR="009844C5" w:rsidRPr="00027062">
        <w:rPr>
          <w:rFonts w:ascii="Nyala" w:eastAsia="Times New Roman" w:hAnsi="Nyala" w:cs="Tahoma"/>
          <w:sz w:val="24"/>
          <w:szCs w:val="24"/>
          <w:lang w:eastAsia="pl-PL"/>
        </w:rPr>
        <w:t>szyńskie (kod obszaru PLB300007) – 4,0 ha (gm. Ro</w:t>
      </w:r>
      <w:r w:rsidR="000170A9" w:rsidRPr="00027062">
        <w:rPr>
          <w:rFonts w:ascii="Nyala" w:eastAsia="Times New Roman" w:hAnsi="Nyala" w:cs="Tahoma"/>
          <w:sz w:val="24"/>
          <w:szCs w:val="24"/>
          <w:lang w:eastAsia="pl-PL"/>
        </w:rPr>
        <w:t>z</w:t>
      </w:r>
      <w:r w:rsidR="009844C5" w:rsidRPr="00027062">
        <w:rPr>
          <w:rFonts w:ascii="Nyala" w:eastAsia="Times New Roman" w:hAnsi="Nyala" w:cs="Tahoma"/>
          <w:sz w:val="24"/>
          <w:szCs w:val="24"/>
          <w:lang w:eastAsia="pl-PL"/>
        </w:rPr>
        <w:t>drażew)</w:t>
      </w:r>
    </w:p>
    <w:p w:rsidR="009844C5" w:rsidRPr="00027062" w:rsidRDefault="009844C5" w:rsidP="0078250C">
      <w:pPr>
        <w:numPr>
          <w:ilvl w:val="1"/>
          <w:numId w:val="13"/>
        </w:numPr>
        <w:spacing w:after="0"/>
        <w:ind w:right="57"/>
        <w:contextualSpacing/>
        <w:jc w:val="both"/>
        <w:rPr>
          <w:rFonts w:ascii="Nyala" w:eastAsia="Times New Roman" w:hAnsi="Nyala" w:cs="Tahoma"/>
          <w:sz w:val="24"/>
          <w:szCs w:val="24"/>
          <w:lang w:eastAsia="pl-PL"/>
        </w:rPr>
      </w:pPr>
      <w:r w:rsidRPr="00027062">
        <w:rPr>
          <w:rFonts w:ascii="Nyala" w:eastAsia="Times New Roman" w:hAnsi="Nyala" w:cs="Tahoma"/>
          <w:sz w:val="24"/>
          <w:szCs w:val="24"/>
          <w:lang w:eastAsia="pl-PL"/>
        </w:rPr>
        <w:t>Użytki ekologiczne:</w:t>
      </w:r>
    </w:p>
    <w:p w:rsidR="00BF6D20" w:rsidRPr="00027062" w:rsidRDefault="009844C5" w:rsidP="0078250C">
      <w:pPr>
        <w:spacing w:after="0"/>
        <w:ind w:left="709" w:right="57"/>
        <w:contextualSpacing/>
        <w:jc w:val="both"/>
        <w:rPr>
          <w:rFonts w:ascii="Nyala" w:eastAsia="Times New Roman" w:hAnsi="Nyala" w:cs="Tahoma"/>
          <w:sz w:val="24"/>
          <w:szCs w:val="24"/>
          <w:lang w:eastAsia="pl-PL"/>
        </w:rPr>
      </w:pPr>
      <w:r w:rsidRPr="00027062">
        <w:rPr>
          <w:rFonts w:ascii="Nyala" w:eastAsia="Times New Roman" w:hAnsi="Nyala" w:cs="Tahoma"/>
          <w:sz w:val="24"/>
          <w:szCs w:val="24"/>
          <w:lang w:eastAsia="pl-PL"/>
        </w:rPr>
        <w:t>– Łąka w dolinie rzeki Orli – 3,6 ha (gm. Koźmin Wlkp.)</w:t>
      </w:r>
      <w:r w:rsidR="00EB0E11" w:rsidRPr="00027062">
        <w:rPr>
          <w:rFonts w:ascii="Nyala" w:eastAsia="Times New Roman" w:hAnsi="Nyala" w:cs="Tahoma"/>
          <w:sz w:val="24"/>
          <w:szCs w:val="24"/>
          <w:lang w:eastAsia="pl-PL"/>
        </w:rPr>
        <w:t>.</w:t>
      </w:r>
    </w:p>
    <w:p w:rsidR="00EB0E11" w:rsidRPr="00027062" w:rsidRDefault="00EB0E11" w:rsidP="0078250C">
      <w:pPr>
        <w:spacing w:after="0"/>
        <w:ind w:right="57"/>
        <w:contextualSpacing/>
        <w:jc w:val="both"/>
        <w:rPr>
          <w:rFonts w:ascii="Nyala" w:eastAsia="Times New Roman" w:hAnsi="Nyala" w:cs="Tahoma"/>
          <w:sz w:val="24"/>
          <w:szCs w:val="24"/>
          <w:lang w:eastAsia="pl-PL"/>
        </w:rPr>
      </w:pPr>
      <w:r w:rsidRPr="00027062">
        <w:rPr>
          <w:rFonts w:ascii="Nyala" w:eastAsia="Times New Roman" w:hAnsi="Nyala" w:cs="Tahoma"/>
          <w:sz w:val="24"/>
          <w:szCs w:val="24"/>
          <w:lang w:eastAsia="pl-PL"/>
        </w:rPr>
        <w:tab/>
        <w:t>Dysponowanie wolnymi terenami pod mieszkalnictwo i działalność gospodarczą stwarza pote</w:t>
      </w:r>
      <w:r w:rsidRPr="00027062">
        <w:rPr>
          <w:rFonts w:ascii="Nyala" w:eastAsia="Times New Roman" w:hAnsi="Nyala" w:cs="Tahoma"/>
          <w:sz w:val="24"/>
          <w:szCs w:val="24"/>
          <w:lang w:eastAsia="pl-PL"/>
        </w:rPr>
        <w:t>n</w:t>
      </w:r>
      <w:r w:rsidRPr="00027062">
        <w:rPr>
          <w:rFonts w:ascii="Nyala" w:eastAsia="Times New Roman" w:hAnsi="Nyala" w:cs="Tahoma"/>
          <w:sz w:val="24"/>
          <w:szCs w:val="24"/>
          <w:lang w:eastAsia="pl-PL"/>
        </w:rPr>
        <w:t xml:space="preserve">cjalne możliwości dla osób chcących podjąć działalność gospodarczą w ramach niniejszej strategii. Możliwości uzyskania wsparcia, w szczególności w zakresie PROW 2014-2020 stanowią szansę rozwoju przedsiębiorczości. Wśród ograniczeń dotyczących zagospodarowania przestrzennego duże znaczenie ma skomplikowany system prawny w tym zakresie. </w:t>
      </w:r>
      <w:r w:rsidR="00A973F9" w:rsidRPr="00027062">
        <w:rPr>
          <w:rFonts w:ascii="Nyala" w:eastAsia="Times New Roman" w:hAnsi="Nyala" w:cs="Tahoma"/>
          <w:sz w:val="24"/>
          <w:szCs w:val="24"/>
          <w:lang w:eastAsia="pl-PL"/>
        </w:rPr>
        <w:t xml:space="preserve">Zdarzało się, że </w:t>
      </w:r>
      <w:r w:rsidRPr="00027062">
        <w:rPr>
          <w:rFonts w:ascii="Nyala" w:eastAsia="Times New Roman" w:hAnsi="Nyala" w:cs="Tahoma"/>
          <w:sz w:val="24"/>
          <w:szCs w:val="24"/>
          <w:lang w:eastAsia="pl-PL"/>
        </w:rPr>
        <w:t>Brak uzysk</w:t>
      </w:r>
      <w:r w:rsidRPr="00027062">
        <w:rPr>
          <w:rFonts w:ascii="Nyala" w:eastAsia="Times New Roman" w:hAnsi="Nyala" w:cs="Tahoma"/>
          <w:sz w:val="24"/>
          <w:szCs w:val="24"/>
          <w:lang w:eastAsia="pl-PL"/>
        </w:rPr>
        <w:t>a</w:t>
      </w:r>
      <w:r w:rsidRPr="00027062">
        <w:rPr>
          <w:rFonts w:ascii="Nyala" w:eastAsia="Times New Roman" w:hAnsi="Nyala" w:cs="Tahoma"/>
          <w:sz w:val="24"/>
          <w:szCs w:val="24"/>
          <w:lang w:eastAsia="pl-PL"/>
        </w:rPr>
        <w:t xml:space="preserve">nia stosownych pozwoleń budowlanych, czy zjazdów na nieruchomości </w:t>
      </w:r>
      <w:r w:rsidR="00A973F9" w:rsidRPr="00027062">
        <w:rPr>
          <w:rFonts w:ascii="Nyala" w:eastAsia="Times New Roman" w:hAnsi="Nyala" w:cs="Tahoma"/>
          <w:sz w:val="24"/>
          <w:szCs w:val="24"/>
          <w:lang w:eastAsia="pl-PL"/>
        </w:rPr>
        <w:t xml:space="preserve">był </w:t>
      </w:r>
      <w:r w:rsidRPr="00027062">
        <w:rPr>
          <w:rFonts w:ascii="Nyala" w:eastAsia="Times New Roman" w:hAnsi="Nyala" w:cs="Tahoma"/>
          <w:sz w:val="24"/>
          <w:szCs w:val="24"/>
          <w:lang w:eastAsia="pl-PL"/>
        </w:rPr>
        <w:t xml:space="preserve">w poprzednim okresie </w:t>
      </w:r>
      <w:r w:rsidR="008C1BA7" w:rsidRPr="00027062">
        <w:rPr>
          <w:rFonts w:ascii="Nyala" w:eastAsia="Times New Roman" w:hAnsi="Nyala" w:cs="Tahoma"/>
          <w:sz w:val="24"/>
          <w:szCs w:val="24"/>
          <w:lang w:eastAsia="pl-PL"/>
        </w:rPr>
        <w:t xml:space="preserve">finansowym przeszkodą uniemożlwiającą realizację wybranych już do finansowania operacji. </w:t>
      </w:r>
      <w:r w:rsidR="002E4424" w:rsidRPr="00027062">
        <w:rPr>
          <w:rFonts w:ascii="Nyala" w:eastAsia="Times New Roman" w:hAnsi="Nyala" w:cs="Tahoma"/>
          <w:sz w:val="24"/>
          <w:szCs w:val="24"/>
          <w:lang w:eastAsia="pl-PL"/>
        </w:rPr>
        <w:t>Pr</w:t>
      </w:r>
      <w:r w:rsidR="002E4424" w:rsidRPr="00027062">
        <w:rPr>
          <w:rFonts w:ascii="Nyala" w:eastAsia="Times New Roman" w:hAnsi="Nyala" w:cs="Tahoma"/>
          <w:sz w:val="24"/>
          <w:szCs w:val="24"/>
          <w:lang w:eastAsia="pl-PL"/>
        </w:rPr>
        <w:t>o</w:t>
      </w:r>
      <w:r w:rsidR="002E4424" w:rsidRPr="00027062">
        <w:rPr>
          <w:rFonts w:ascii="Nyala" w:eastAsia="Times New Roman" w:hAnsi="Nyala" w:cs="Tahoma"/>
          <w:sz w:val="24"/>
          <w:szCs w:val="24"/>
          <w:lang w:eastAsia="pl-PL"/>
        </w:rPr>
        <w:t>blem niestabilności prawnej dotyczył zarówno beneficjentów publicznych, jak i prywatnych. Prz</w:t>
      </w:r>
      <w:r w:rsidR="002E4424" w:rsidRPr="00027062">
        <w:rPr>
          <w:rFonts w:ascii="Nyala" w:eastAsia="Times New Roman" w:hAnsi="Nyala" w:cs="Tahoma"/>
          <w:sz w:val="24"/>
          <w:szCs w:val="24"/>
          <w:lang w:eastAsia="pl-PL"/>
        </w:rPr>
        <w:t>e</w:t>
      </w:r>
      <w:r w:rsidR="002E4424" w:rsidRPr="00027062">
        <w:rPr>
          <w:rFonts w:ascii="Nyala" w:eastAsia="Times New Roman" w:hAnsi="Nyala" w:cs="Tahoma"/>
          <w:sz w:val="24"/>
          <w:szCs w:val="24"/>
          <w:lang w:eastAsia="pl-PL"/>
        </w:rPr>
        <w:t>dłużanie się procesów inwestycyjnych występujące w poprzednim okresie, wpłynęło na realizację budżetu gdyż część środków była blokowana, w związku z tym w ocenie grupy roboczej, należał</w:t>
      </w:r>
      <w:r w:rsidR="002E4424" w:rsidRPr="00027062">
        <w:rPr>
          <w:rFonts w:ascii="Nyala" w:eastAsia="Times New Roman" w:hAnsi="Nyala" w:cs="Tahoma"/>
          <w:sz w:val="24"/>
          <w:szCs w:val="24"/>
          <w:lang w:eastAsia="pl-PL"/>
        </w:rPr>
        <w:t>o</w:t>
      </w:r>
      <w:r w:rsidR="002E4424" w:rsidRPr="00027062">
        <w:rPr>
          <w:rFonts w:ascii="Nyala" w:eastAsia="Times New Roman" w:hAnsi="Nyala" w:cs="Tahoma"/>
          <w:sz w:val="24"/>
          <w:szCs w:val="24"/>
          <w:lang w:eastAsia="pl-PL"/>
        </w:rPr>
        <w:t>by zwrócić uwagę beneficjatom i na etapie wyboru punktować projekty posiadające stosowne p</w:t>
      </w:r>
      <w:r w:rsidR="002E4424" w:rsidRPr="00027062">
        <w:rPr>
          <w:rFonts w:ascii="Nyala" w:eastAsia="Times New Roman" w:hAnsi="Nyala" w:cs="Tahoma"/>
          <w:sz w:val="24"/>
          <w:szCs w:val="24"/>
          <w:lang w:eastAsia="pl-PL"/>
        </w:rPr>
        <w:t>o</w:t>
      </w:r>
      <w:r w:rsidR="002E4424" w:rsidRPr="00027062">
        <w:rPr>
          <w:rFonts w:ascii="Nyala" w:eastAsia="Times New Roman" w:hAnsi="Nyala" w:cs="Tahoma"/>
          <w:sz w:val="24"/>
          <w:szCs w:val="24"/>
          <w:lang w:eastAsia="pl-PL"/>
        </w:rPr>
        <w:t xml:space="preserve">zwolenia. </w:t>
      </w:r>
    </w:p>
    <w:p w:rsidR="00071746" w:rsidRPr="00027062" w:rsidRDefault="00827960" w:rsidP="00C97F1E">
      <w:pPr>
        <w:pStyle w:val="Nagwek2"/>
        <w:rPr>
          <w:rFonts w:ascii="Nyala" w:hAnsi="Nyala"/>
        </w:rPr>
      </w:pPr>
      <w:bookmarkStart w:id="20" w:name="_Toc438643518"/>
      <w:r w:rsidRPr="00027062">
        <w:rPr>
          <w:rFonts w:ascii="Nyala" w:hAnsi="Nyala"/>
        </w:rPr>
        <w:t>Charakterystyka</w:t>
      </w:r>
      <w:r w:rsidR="00071746" w:rsidRPr="00027062">
        <w:rPr>
          <w:rFonts w:ascii="Nyala" w:hAnsi="Nyala"/>
        </w:rPr>
        <w:t xml:space="preserve"> rolnictwa i rynku rolnego</w:t>
      </w:r>
      <w:bookmarkEnd w:id="20"/>
      <w:r w:rsidR="00071746" w:rsidRPr="00027062">
        <w:rPr>
          <w:rFonts w:ascii="Nyala" w:hAnsi="Nyala"/>
        </w:rPr>
        <w:t xml:space="preserve"> </w:t>
      </w:r>
    </w:p>
    <w:p w:rsidR="001406DA" w:rsidRPr="00027062" w:rsidRDefault="002B2664" w:rsidP="0078250C">
      <w:pPr>
        <w:spacing w:after="0"/>
        <w:ind w:firstLine="340"/>
        <w:jc w:val="both"/>
        <w:rPr>
          <w:rFonts w:ascii="Nyala" w:hAnsi="Nyala" w:cs="Times New Roman"/>
          <w:sz w:val="24"/>
        </w:rPr>
      </w:pPr>
      <w:r w:rsidRPr="00027062">
        <w:rPr>
          <w:rFonts w:ascii="Nyala" w:hAnsi="Nyala"/>
        </w:rPr>
        <w:t xml:space="preserve">Dobrej jakości gleby wykształcone na glinach morenowych  w połączeniu z wysoką </w:t>
      </w:r>
      <w:r w:rsidR="003A2658" w:rsidRPr="00027062">
        <w:rPr>
          <w:rFonts w:ascii="Nyala" w:hAnsi="Nyala"/>
        </w:rPr>
        <w:t xml:space="preserve">kulturą rolną czynią obszar LGD </w:t>
      </w:r>
      <w:r w:rsidRPr="00027062">
        <w:rPr>
          <w:rFonts w:ascii="Nyala" w:hAnsi="Nyala"/>
        </w:rPr>
        <w:t>„Wielkopolska z Wyobraźnią” wybitnie rolniczym.</w:t>
      </w:r>
      <w:r w:rsidR="00BD021A" w:rsidRPr="00027062">
        <w:rPr>
          <w:rFonts w:ascii="Nyala" w:hAnsi="Nyala"/>
        </w:rPr>
        <w:t xml:space="preserve"> Znaczenie wysokotowarowego rolnictwa dla rozwoju obszaru doceniają mieszkańcy, dla ponad 62% ankietowany jest to najważniejszy zasób. </w:t>
      </w:r>
      <w:r w:rsidRPr="00027062">
        <w:rPr>
          <w:rFonts w:ascii="Nyala" w:hAnsi="Nyala"/>
        </w:rPr>
        <w:t>O w</w:t>
      </w:r>
      <w:r w:rsidRPr="00027062">
        <w:rPr>
          <w:rFonts w:ascii="Nyala" w:hAnsi="Nyala"/>
        </w:rPr>
        <w:t>a</w:t>
      </w:r>
      <w:r w:rsidRPr="00027062">
        <w:rPr>
          <w:rFonts w:ascii="Nyala" w:hAnsi="Nyala"/>
        </w:rPr>
        <w:t>lorach rolniczych tego obszaru świadczy bardzo wysoki wskaźnik waloryzacji rolniczej przestrzenni produ</w:t>
      </w:r>
      <w:r w:rsidRPr="00027062">
        <w:rPr>
          <w:rFonts w:ascii="Nyala" w:hAnsi="Nyala"/>
        </w:rPr>
        <w:t>k</w:t>
      </w:r>
      <w:r w:rsidRPr="00027062">
        <w:rPr>
          <w:rFonts w:ascii="Nyala" w:hAnsi="Nyala"/>
        </w:rPr>
        <w:t xml:space="preserve">cyjnej </w:t>
      </w:r>
      <w:r w:rsidR="00BA1370" w:rsidRPr="00027062">
        <w:rPr>
          <w:rFonts w:ascii="Nyala" w:hAnsi="Nyala"/>
        </w:rPr>
        <w:t xml:space="preserve">w stosunku do średniej </w:t>
      </w:r>
      <w:r w:rsidRPr="00027062">
        <w:rPr>
          <w:rFonts w:ascii="Nyala" w:hAnsi="Nyala"/>
        </w:rPr>
        <w:t xml:space="preserve"> </w:t>
      </w:r>
      <w:r w:rsidR="00BA1370" w:rsidRPr="00027062">
        <w:rPr>
          <w:rFonts w:ascii="Nyala" w:hAnsi="Nyala"/>
        </w:rPr>
        <w:t xml:space="preserve">krajowej czy wojewódzkiej. </w:t>
      </w:r>
      <w:r w:rsidR="00550D71" w:rsidRPr="00027062">
        <w:rPr>
          <w:rFonts w:ascii="Nyala" w:hAnsi="Nyala"/>
        </w:rPr>
        <w:t xml:space="preserve">Najlepszymi walorami charakteryzują się gminy Pogorzela i Rozdrażew w przypadku których wskaźnik przyjmuje wartość odpowiednio 94,9 i 92,9. Nieco gorsze warunki występują w gminach Koźmin Wlkp. i Borek Wlkp.  gdzie wskaźnik odpowiednio wynosi 90,1 i 85.2 (Witka, 2001). </w:t>
      </w:r>
      <w:r w:rsidR="00531680" w:rsidRPr="00027062">
        <w:rPr>
          <w:rFonts w:ascii="Nyala" w:hAnsi="Nyala"/>
        </w:rPr>
        <w:t>Dobre warunki agrotechn</w:t>
      </w:r>
      <w:r w:rsidR="00A973F9" w:rsidRPr="00027062">
        <w:rPr>
          <w:rFonts w:ascii="Nyala" w:hAnsi="Nyala"/>
        </w:rPr>
        <w:t>iczne sprzyjają towarowym uprawom</w:t>
      </w:r>
      <w:r w:rsidR="00531680" w:rsidRPr="00027062">
        <w:rPr>
          <w:rFonts w:ascii="Nyala" w:hAnsi="Nyala"/>
        </w:rPr>
        <w:t xml:space="preserve">  roślin  takich jak: pszenica, rzepak, kukurydza oraz buraki cukrowe. </w:t>
      </w:r>
      <w:r w:rsidR="00531680" w:rsidRPr="00027062">
        <w:rPr>
          <w:rFonts w:ascii="Nyala" w:hAnsi="Nyala" w:cs="Times New Roman"/>
        </w:rPr>
        <w:t>O dużej intensywności produkcji rolnej na tym terenie świadczy, dużo większe zużycie nawozów mineralnych w stosunku do średniej wojewódzkiej (150 kg), czy krajowej (115 kg), które w przeliczeniu na 1 ha UR przekracza pond 200 kg (GUS, 2013).  Wyróżnikiem gmin obejmujących LGD jest szczególnie intensywna produkcja zwierzęca trzody chlewnej i bydła mlec</w:t>
      </w:r>
      <w:r w:rsidR="00531680" w:rsidRPr="00027062">
        <w:rPr>
          <w:rFonts w:ascii="Nyala" w:hAnsi="Nyala" w:cs="Times New Roman"/>
        </w:rPr>
        <w:t>z</w:t>
      </w:r>
      <w:r w:rsidR="00531680" w:rsidRPr="00027062">
        <w:rPr>
          <w:rFonts w:ascii="Nyala" w:hAnsi="Nyala" w:cs="Times New Roman"/>
        </w:rPr>
        <w:t xml:space="preserve">nego. Pogłowie zwierząt gospodarskich wynosi tu ponad 204 DJP na 100 ha UR, co znacznie odbiega od </w:t>
      </w:r>
      <w:r w:rsidR="00531680" w:rsidRPr="00027062">
        <w:rPr>
          <w:rFonts w:ascii="Nyala" w:hAnsi="Nyala" w:cs="Times New Roman"/>
        </w:rPr>
        <w:lastRenderedPageBreak/>
        <w:t>średniej wojewódzkiej i krajowej.</w:t>
      </w:r>
      <w:r w:rsidR="00CD1096" w:rsidRPr="00027062">
        <w:rPr>
          <w:rFonts w:ascii="Nyala" w:hAnsi="Nyala" w:cs="Times New Roman"/>
        </w:rPr>
        <w:t xml:space="preserve"> </w:t>
      </w:r>
      <w:r w:rsidR="00531680" w:rsidRPr="00027062">
        <w:rPr>
          <w:rFonts w:ascii="Nyala" w:hAnsi="Nyala" w:cs="Times New Roman"/>
        </w:rPr>
        <w:t>Baza surowcowa dała podstawę rozwojowi lokalnego przetwórstwa rolno-spożywczego, które obejmuje głównie zakłady z branży mięsnej.</w:t>
      </w:r>
      <w:r w:rsidR="00CD1096" w:rsidRPr="00027062">
        <w:rPr>
          <w:rFonts w:ascii="Nyala" w:hAnsi="Nyala" w:cs="Times New Roman"/>
        </w:rPr>
        <w:t xml:space="preserve"> W Koźminie działa jedyna na terenie LGD mleczarnia, będąca naturalnym part</w:t>
      </w:r>
      <w:r w:rsidR="00E01B33" w:rsidRPr="00027062">
        <w:rPr>
          <w:rFonts w:ascii="Nyala" w:hAnsi="Nyala" w:cs="Times New Roman"/>
        </w:rPr>
        <w:t>nerem gospodarstw mleczarskich, oraz firma zajmująca s</w:t>
      </w:r>
      <w:r w:rsidR="0015085D" w:rsidRPr="00027062">
        <w:rPr>
          <w:rFonts w:ascii="Nyala" w:hAnsi="Nyala" w:cs="Times New Roman"/>
        </w:rPr>
        <w:t xml:space="preserve">ię produkcją oleju rzepakowego. </w:t>
      </w:r>
      <w:r w:rsidR="00E01B33" w:rsidRPr="00027062">
        <w:rPr>
          <w:rFonts w:ascii="Nyala" w:hAnsi="Nyala" w:cs="Times New Roman"/>
        </w:rPr>
        <w:t xml:space="preserve">Istniejący do nie dawna jedyny młyn </w:t>
      </w:r>
      <w:r w:rsidR="0015085D" w:rsidRPr="00027062">
        <w:rPr>
          <w:rFonts w:ascii="Nyala" w:hAnsi="Nyala" w:cs="Times New Roman"/>
        </w:rPr>
        <w:t xml:space="preserve">na terenie LGD </w:t>
      </w:r>
      <w:r w:rsidR="00E01B33" w:rsidRPr="00027062">
        <w:rPr>
          <w:rFonts w:ascii="Nyala" w:hAnsi="Nyala" w:cs="Times New Roman"/>
        </w:rPr>
        <w:t>zaprzestał działal</w:t>
      </w:r>
      <w:r w:rsidR="0015085D" w:rsidRPr="00027062">
        <w:rPr>
          <w:rFonts w:ascii="Nyala" w:hAnsi="Nyala" w:cs="Times New Roman"/>
        </w:rPr>
        <w:t>ności. B</w:t>
      </w:r>
      <w:r w:rsidR="00E01B33" w:rsidRPr="00027062">
        <w:rPr>
          <w:rFonts w:ascii="Nyala" w:hAnsi="Nyala" w:cs="Times New Roman"/>
        </w:rPr>
        <w:t>iorąc pod uwagę</w:t>
      </w:r>
      <w:r w:rsidR="0015085D" w:rsidRPr="00027062">
        <w:rPr>
          <w:rFonts w:ascii="Nyala" w:hAnsi="Nyala" w:cs="Times New Roman"/>
        </w:rPr>
        <w:t xml:space="preserve"> dużą skalę produkcji rolnej obszaru należy uznać, że skala lokalnego przetwórstwa rolno-spożywcze</w:t>
      </w:r>
      <w:r w:rsidR="00A973F9" w:rsidRPr="00027062">
        <w:rPr>
          <w:rFonts w:ascii="Nyala" w:hAnsi="Nyala" w:cs="Times New Roman"/>
        </w:rPr>
        <w:t>go</w:t>
      </w:r>
      <w:r w:rsidR="0015085D" w:rsidRPr="00027062">
        <w:rPr>
          <w:rFonts w:ascii="Nyala" w:hAnsi="Nyala" w:cs="Times New Roman"/>
        </w:rPr>
        <w:t xml:space="preserve"> jest niewspółmierna do zasobów.</w:t>
      </w:r>
      <w:r w:rsidR="0015085D" w:rsidRPr="00027062">
        <w:rPr>
          <w:rFonts w:ascii="Nyala" w:hAnsi="Nyala" w:cs="Times New Roman"/>
          <w:sz w:val="24"/>
        </w:rPr>
        <w:t xml:space="preserve"> </w:t>
      </w:r>
    </w:p>
    <w:p w:rsidR="00FE057F" w:rsidRPr="00027062" w:rsidRDefault="00CD1096" w:rsidP="0078250C">
      <w:pPr>
        <w:ind w:firstLine="340"/>
        <w:jc w:val="both"/>
        <w:rPr>
          <w:rFonts w:ascii="Nyala" w:hAnsi="Nyala"/>
        </w:rPr>
      </w:pPr>
      <w:r w:rsidRPr="00027062">
        <w:rPr>
          <w:rFonts w:ascii="Nyala" w:hAnsi="Nyala"/>
        </w:rPr>
        <w:t>Średnia powierzchnia gospodarstwa rolnego na terenie LGD według Spisu Rolnego z 2010 roku wynos</w:t>
      </w:r>
      <w:r w:rsidRPr="00027062">
        <w:rPr>
          <w:rFonts w:ascii="Nyala" w:hAnsi="Nyala"/>
        </w:rPr>
        <w:t>i</w:t>
      </w:r>
      <w:r w:rsidRPr="00027062">
        <w:rPr>
          <w:rFonts w:ascii="Nyala" w:hAnsi="Nyala"/>
        </w:rPr>
        <w:t>ła 13,98 ha. W strukturze własnościowej gospodarstw rolnych dominują zdecydowanie gospodarstwa nal</w:t>
      </w:r>
      <w:r w:rsidRPr="00027062">
        <w:rPr>
          <w:rFonts w:ascii="Nyala" w:hAnsi="Nyala"/>
        </w:rPr>
        <w:t>e</w:t>
      </w:r>
      <w:r w:rsidRPr="00027062">
        <w:rPr>
          <w:rFonts w:ascii="Nyala" w:hAnsi="Nyala"/>
        </w:rPr>
        <w:t xml:space="preserve">żące do rolników indywidualnych, jedynie w przypadku gminy Borek Wielkopolski widoczny jest </w:t>
      </w:r>
      <w:r w:rsidR="00FE057F" w:rsidRPr="00027062">
        <w:rPr>
          <w:rFonts w:ascii="Nyala" w:hAnsi="Nyala"/>
        </w:rPr>
        <w:t>większy udział gospodarstw należących do osób prawnych. W strukturze wielkościowej gospodarstw rolnych dom</w:t>
      </w:r>
      <w:r w:rsidR="00FE057F" w:rsidRPr="00027062">
        <w:rPr>
          <w:rFonts w:ascii="Nyala" w:hAnsi="Nyala"/>
        </w:rPr>
        <w:t>i</w:t>
      </w:r>
      <w:r w:rsidR="00FE057F" w:rsidRPr="00027062">
        <w:rPr>
          <w:rFonts w:ascii="Nyala" w:hAnsi="Nyala"/>
        </w:rPr>
        <w:t>nują gospodarstw</w:t>
      </w:r>
      <w:r w:rsidR="004216DC" w:rsidRPr="00027062">
        <w:rPr>
          <w:rFonts w:ascii="Nyala" w:hAnsi="Nyala"/>
        </w:rPr>
        <w:t>a</w:t>
      </w:r>
      <w:r w:rsidR="00356720" w:rsidRPr="00027062">
        <w:rPr>
          <w:rFonts w:ascii="Nyala" w:hAnsi="Nyala"/>
        </w:rPr>
        <w:t xml:space="preserve"> małe i średnie (t</w:t>
      </w:r>
      <w:r w:rsidR="00FE057F" w:rsidRPr="00027062">
        <w:rPr>
          <w:rFonts w:ascii="Nyala" w:hAnsi="Nyala"/>
        </w:rPr>
        <w:t>ab.</w:t>
      </w:r>
      <w:r w:rsidR="0078250C" w:rsidRPr="00027062">
        <w:rPr>
          <w:rFonts w:ascii="Nyala" w:hAnsi="Nyala"/>
        </w:rPr>
        <w:t xml:space="preserve"> 7</w:t>
      </w:r>
      <w:r w:rsidR="00FE057F" w:rsidRPr="00027062">
        <w:rPr>
          <w:rFonts w:ascii="Nyala" w:hAnsi="Nyala"/>
        </w:rPr>
        <w:t xml:space="preserve">.), gospodarstwa duże powyżej 15 ha stanowią jedynie nieco ponad 19%. </w:t>
      </w:r>
      <w:r w:rsidR="004216DC" w:rsidRPr="00027062">
        <w:rPr>
          <w:rFonts w:ascii="Nyala" w:hAnsi="Nyala"/>
        </w:rPr>
        <w:t xml:space="preserve">W ostatnich latach występuje niekorzystna tendencja do dzielenia gospodarstw rolnych i przybywa tych najmniejszych kosztem średniej wielkości. </w:t>
      </w:r>
      <w:r w:rsidR="005B5790" w:rsidRPr="00027062">
        <w:rPr>
          <w:rFonts w:ascii="Nyala" w:hAnsi="Nyala"/>
        </w:rPr>
        <w:t xml:space="preserve">Podjęcie działalności </w:t>
      </w:r>
      <w:r w:rsidR="00754ECE" w:rsidRPr="00027062">
        <w:rPr>
          <w:rFonts w:ascii="Nyala" w:hAnsi="Nyala"/>
        </w:rPr>
        <w:t>poza</w:t>
      </w:r>
      <w:r w:rsidR="005B5790" w:rsidRPr="00027062">
        <w:rPr>
          <w:rFonts w:ascii="Nyala" w:hAnsi="Nyala"/>
        </w:rPr>
        <w:t>rolniczej w przypadku najmnie</w:t>
      </w:r>
      <w:r w:rsidR="005B5790" w:rsidRPr="00027062">
        <w:rPr>
          <w:rFonts w:ascii="Nyala" w:hAnsi="Nyala"/>
        </w:rPr>
        <w:t>j</w:t>
      </w:r>
      <w:r w:rsidR="005B5790" w:rsidRPr="00027062">
        <w:rPr>
          <w:rFonts w:ascii="Nyala" w:hAnsi="Nyala"/>
        </w:rPr>
        <w:t>szych gospodarstw rolnych wydaje się być naturalną drogą, gdyż brak jest perspektyw pow</w:t>
      </w:r>
      <w:r w:rsidR="00754ECE" w:rsidRPr="00027062">
        <w:rPr>
          <w:rFonts w:ascii="Nyala" w:hAnsi="Nyala"/>
        </w:rPr>
        <w:t>iększenia gosp</w:t>
      </w:r>
      <w:r w:rsidR="00754ECE" w:rsidRPr="00027062">
        <w:rPr>
          <w:rFonts w:ascii="Nyala" w:hAnsi="Nyala"/>
        </w:rPr>
        <w:t>o</w:t>
      </w:r>
      <w:r w:rsidR="00754ECE" w:rsidRPr="00027062">
        <w:rPr>
          <w:rFonts w:ascii="Nyala" w:hAnsi="Nyala"/>
        </w:rPr>
        <w:t>darstw rolnych. Nadzieję budzi zmiana przepisów w zakresie sprzedaży bezpośredniej produktów rolnych, która pozwoliłaby mniejszym go</w:t>
      </w:r>
      <w:r w:rsidR="00E01B33" w:rsidRPr="00027062">
        <w:rPr>
          <w:rFonts w:ascii="Nyala" w:hAnsi="Nyala"/>
        </w:rPr>
        <w:t>spodarstwom zapewnić rentowność, gdyż w obecnych warunkach jest ona prowadzona na niewielką skalę i nieoficjalnie.</w:t>
      </w:r>
      <w:r w:rsidR="00754ECE" w:rsidRPr="00027062">
        <w:rPr>
          <w:rFonts w:ascii="Nyala" w:hAnsi="Nyala"/>
        </w:rPr>
        <w:t xml:space="preserve"> Jednocześnie wyniki ankiety wskazują na niskie zainteres</w:t>
      </w:r>
      <w:r w:rsidR="00754ECE" w:rsidRPr="00027062">
        <w:rPr>
          <w:rFonts w:ascii="Nyala" w:hAnsi="Nyala"/>
        </w:rPr>
        <w:t>o</w:t>
      </w:r>
      <w:r w:rsidR="00754ECE" w:rsidRPr="00027062">
        <w:rPr>
          <w:rFonts w:ascii="Nyala" w:hAnsi="Nyala"/>
        </w:rPr>
        <w:t>wanie wsparciem w zakresie  tworzenia i rozwijania infrastruktury służącej przetwarzaniu produktów ro</w:t>
      </w:r>
      <w:r w:rsidR="00754ECE" w:rsidRPr="00027062">
        <w:rPr>
          <w:rFonts w:ascii="Nyala" w:hAnsi="Nyala"/>
        </w:rPr>
        <w:t>l</w:t>
      </w:r>
      <w:r w:rsidR="00754ECE" w:rsidRPr="00027062">
        <w:rPr>
          <w:rFonts w:ascii="Nyala" w:hAnsi="Nyala"/>
        </w:rPr>
        <w:t>nych. Wydaje się, że w pierwszej kolejności</w:t>
      </w:r>
      <w:r w:rsidR="00803B93" w:rsidRPr="00027062">
        <w:rPr>
          <w:rFonts w:ascii="Nyala" w:hAnsi="Nyala"/>
        </w:rPr>
        <w:t xml:space="preserve"> LGD musiałaby</w:t>
      </w:r>
      <w:r w:rsidR="00754ECE" w:rsidRPr="00027062">
        <w:rPr>
          <w:rFonts w:ascii="Nyala" w:hAnsi="Nyala"/>
        </w:rPr>
        <w:t xml:space="preserve"> podjąć działania aktywizacyjne w tym zakresie,  które zainteresują mieszkańców do podjęcia takiej działalności. </w:t>
      </w:r>
    </w:p>
    <w:p w:rsidR="00CD1096" w:rsidRPr="00027062" w:rsidRDefault="0078250C" w:rsidP="00FE057F">
      <w:pPr>
        <w:spacing w:after="0" w:line="360" w:lineRule="auto"/>
        <w:jc w:val="both"/>
        <w:rPr>
          <w:rFonts w:ascii="Nyala" w:hAnsi="Nyala"/>
        </w:rPr>
      </w:pPr>
      <w:r w:rsidRPr="00027062">
        <w:rPr>
          <w:rFonts w:ascii="Nyala" w:hAnsi="Nyala"/>
        </w:rPr>
        <w:t>Tab. 7</w:t>
      </w:r>
      <w:r w:rsidR="00FE057F" w:rsidRPr="00027062">
        <w:rPr>
          <w:rFonts w:ascii="Nyala" w:hAnsi="Nyala"/>
        </w:rPr>
        <w:t>. Struktura wielkościowa gospodarstw rolnych w 2013 r.</w:t>
      </w:r>
    </w:p>
    <w:tbl>
      <w:tblPr>
        <w:tblW w:w="9159" w:type="dxa"/>
        <w:tblInd w:w="55" w:type="dxa"/>
        <w:tblCellMar>
          <w:left w:w="70" w:type="dxa"/>
          <w:right w:w="70" w:type="dxa"/>
        </w:tblCellMar>
        <w:tblLook w:val="04A0" w:firstRow="1" w:lastRow="0" w:firstColumn="1" w:lastColumn="0" w:noHBand="0" w:noVBand="1"/>
      </w:tblPr>
      <w:tblGrid>
        <w:gridCol w:w="3642"/>
        <w:gridCol w:w="1165"/>
        <w:gridCol w:w="1165"/>
        <w:gridCol w:w="1202"/>
        <w:gridCol w:w="1111"/>
        <w:gridCol w:w="874"/>
      </w:tblGrid>
      <w:tr w:rsidR="00027062" w:rsidRPr="00027062" w:rsidTr="00FE057F">
        <w:trPr>
          <w:trHeight w:val="536"/>
        </w:trPr>
        <w:tc>
          <w:tcPr>
            <w:tcW w:w="364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E057F" w:rsidRPr="00027062" w:rsidRDefault="00FE057F" w:rsidP="00FE057F">
            <w:pPr>
              <w:spacing w:after="0" w:line="240" w:lineRule="auto"/>
              <w:jc w:val="center"/>
              <w:rPr>
                <w:rFonts w:ascii="Nyala" w:eastAsia="Times New Roman" w:hAnsi="Nyala" w:cs="Times New Roman"/>
                <w:b/>
                <w:bCs/>
                <w:lang w:eastAsia="pl-PL"/>
              </w:rPr>
            </w:pPr>
            <w:r w:rsidRPr="00027062">
              <w:rPr>
                <w:rFonts w:ascii="Nyala" w:eastAsia="Times New Roman" w:hAnsi="Nyala" w:cs="Times New Roman"/>
                <w:b/>
                <w:bCs/>
                <w:lang w:eastAsia="pl-PL"/>
              </w:rPr>
              <w:t>Wielkość gospodarstwa</w:t>
            </w:r>
          </w:p>
        </w:tc>
        <w:tc>
          <w:tcPr>
            <w:tcW w:w="1165" w:type="dxa"/>
            <w:tcBorders>
              <w:top w:val="single" w:sz="4" w:space="0" w:color="auto"/>
              <w:left w:val="nil"/>
              <w:bottom w:val="single" w:sz="4" w:space="0" w:color="auto"/>
              <w:right w:val="single" w:sz="4" w:space="0" w:color="auto"/>
            </w:tcBorders>
            <w:shd w:val="clear" w:color="auto" w:fill="auto"/>
            <w:vAlign w:val="center"/>
            <w:hideMark/>
          </w:tcPr>
          <w:p w:rsidR="00FE057F" w:rsidRPr="00027062" w:rsidRDefault="00FE057F" w:rsidP="00FE057F">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xml:space="preserve">Pogorzela </w:t>
            </w:r>
          </w:p>
        </w:tc>
        <w:tc>
          <w:tcPr>
            <w:tcW w:w="1165" w:type="dxa"/>
            <w:tcBorders>
              <w:top w:val="single" w:sz="4" w:space="0" w:color="auto"/>
              <w:left w:val="nil"/>
              <w:bottom w:val="single" w:sz="4" w:space="0" w:color="auto"/>
              <w:right w:val="single" w:sz="4" w:space="0" w:color="auto"/>
            </w:tcBorders>
            <w:shd w:val="clear" w:color="auto" w:fill="auto"/>
            <w:vAlign w:val="center"/>
            <w:hideMark/>
          </w:tcPr>
          <w:p w:rsidR="00FE057F" w:rsidRPr="00027062" w:rsidRDefault="00FE057F" w:rsidP="00FE057F">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Borek Wlkp.</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rsidR="00FE057F" w:rsidRPr="00027062" w:rsidRDefault="00FE057F" w:rsidP="00FE057F">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Rozdrażew</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rsidR="00FE057F" w:rsidRPr="00027062" w:rsidRDefault="00FE057F" w:rsidP="00FE057F">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Koźmin Wlkp.</w:t>
            </w:r>
          </w:p>
        </w:tc>
        <w:tc>
          <w:tcPr>
            <w:tcW w:w="874" w:type="dxa"/>
            <w:tcBorders>
              <w:top w:val="single" w:sz="4" w:space="0" w:color="auto"/>
              <w:left w:val="nil"/>
              <w:bottom w:val="single" w:sz="4" w:space="0" w:color="auto"/>
              <w:right w:val="single" w:sz="4" w:space="0" w:color="auto"/>
            </w:tcBorders>
            <w:shd w:val="clear" w:color="auto" w:fill="auto"/>
            <w:vAlign w:val="center"/>
            <w:hideMark/>
          </w:tcPr>
          <w:p w:rsidR="00FE057F" w:rsidRPr="00027062" w:rsidRDefault="00FE057F" w:rsidP="00FE057F">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Obszar LGD</w:t>
            </w:r>
          </w:p>
        </w:tc>
      </w:tr>
      <w:tr w:rsidR="00027062" w:rsidRPr="00027062" w:rsidTr="00FE057F">
        <w:trPr>
          <w:trHeight w:val="366"/>
        </w:trPr>
        <w:tc>
          <w:tcPr>
            <w:tcW w:w="3642" w:type="dxa"/>
            <w:vMerge/>
            <w:tcBorders>
              <w:top w:val="single" w:sz="4" w:space="0" w:color="auto"/>
              <w:left w:val="single" w:sz="4" w:space="0" w:color="auto"/>
              <w:bottom w:val="single" w:sz="4" w:space="0" w:color="auto"/>
              <w:right w:val="single" w:sz="4" w:space="0" w:color="auto"/>
            </w:tcBorders>
            <w:vAlign w:val="center"/>
            <w:hideMark/>
          </w:tcPr>
          <w:p w:rsidR="00FE057F" w:rsidRPr="00027062" w:rsidRDefault="00FE057F" w:rsidP="00FE057F">
            <w:pPr>
              <w:spacing w:after="0" w:line="240" w:lineRule="auto"/>
              <w:rPr>
                <w:rFonts w:ascii="Nyala" w:eastAsia="Times New Roman" w:hAnsi="Nyala" w:cs="Times New Roman"/>
                <w:b/>
                <w:bCs/>
                <w:lang w:eastAsia="pl-PL"/>
              </w:rPr>
            </w:pPr>
          </w:p>
        </w:tc>
        <w:tc>
          <w:tcPr>
            <w:tcW w:w="5517" w:type="dxa"/>
            <w:gridSpan w:val="5"/>
            <w:tcBorders>
              <w:top w:val="single" w:sz="4" w:space="0" w:color="auto"/>
              <w:left w:val="nil"/>
              <w:bottom w:val="single" w:sz="4" w:space="0" w:color="auto"/>
              <w:right w:val="single" w:sz="4" w:space="0" w:color="auto"/>
            </w:tcBorders>
            <w:shd w:val="clear" w:color="000000" w:fill="FFFFFF"/>
            <w:vAlign w:val="center"/>
            <w:hideMark/>
          </w:tcPr>
          <w:p w:rsidR="00FE057F" w:rsidRPr="00027062" w:rsidRDefault="00FE057F" w:rsidP="00FE057F">
            <w:pPr>
              <w:spacing w:after="0" w:line="240" w:lineRule="auto"/>
              <w:jc w:val="center"/>
              <w:rPr>
                <w:rFonts w:ascii="Nyala" w:eastAsia="Times New Roman" w:hAnsi="Nyala" w:cs="Times New Roman"/>
                <w:b/>
                <w:bCs/>
                <w:lang w:eastAsia="pl-PL"/>
              </w:rPr>
            </w:pPr>
            <w:r w:rsidRPr="00027062">
              <w:rPr>
                <w:rFonts w:ascii="Nyala" w:eastAsia="Times New Roman" w:hAnsi="Nyala" w:cs="Times New Roman"/>
                <w:b/>
                <w:bCs/>
                <w:lang w:eastAsia="pl-PL"/>
              </w:rPr>
              <w:t>Liczba gospodarstw</w:t>
            </w:r>
          </w:p>
        </w:tc>
      </w:tr>
      <w:tr w:rsidR="00027062" w:rsidRPr="00027062" w:rsidTr="00FE057F">
        <w:trPr>
          <w:trHeight w:val="274"/>
        </w:trPr>
        <w:tc>
          <w:tcPr>
            <w:tcW w:w="3642" w:type="dxa"/>
            <w:tcBorders>
              <w:top w:val="nil"/>
              <w:left w:val="single" w:sz="4" w:space="0" w:color="auto"/>
              <w:bottom w:val="single" w:sz="4" w:space="0" w:color="auto"/>
              <w:right w:val="single" w:sz="4" w:space="0" w:color="auto"/>
            </w:tcBorders>
            <w:shd w:val="clear" w:color="000000" w:fill="FFFFFF"/>
            <w:vAlign w:val="center"/>
            <w:hideMark/>
          </w:tcPr>
          <w:p w:rsidR="00FE057F" w:rsidRPr="00027062" w:rsidRDefault="00FE057F" w:rsidP="00FE057F">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Gospodarstwa od 1,00 do 5,00 ha</w:t>
            </w:r>
          </w:p>
        </w:tc>
        <w:tc>
          <w:tcPr>
            <w:tcW w:w="1165" w:type="dxa"/>
            <w:tcBorders>
              <w:top w:val="nil"/>
              <w:left w:val="nil"/>
              <w:bottom w:val="single" w:sz="4" w:space="0" w:color="auto"/>
              <w:right w:val="single" w:sz="4" w:space="0" w:color="auto"/>
            </w:tcBorders>
            <w:shd w:val="clear" w:color="000000" w:fill="FFFFFF"/>
            <w:vAlign w:val="center"/>
            <w:hideMark/>
          </w:tcPr>
          <w:p w:rsidR="00FE057F" w:rsidRPr="00027062" w:rsidRDefault="00FE057F" w:rsidP="00FE057F">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113</w:t>
            </w:r>
          </w:p>
        </w:tc>
        <w:tc>
          <w:tcPr>
            <w:tcW w:w="1165" w:type="dxa"/>
            <w:tcBorders>
              <w:top w:val="nil"/>
              <w:left w:val="nil"/>
              <w:bottom w:val="single" w:sz="4" w:space="0" w:color="auto"/>
              <w:right w:val="single" w:sz="4" w:space="0" w:color="auto"/>
            </w:tcBorders>
            <w:shd w:val="clear" w:color="auto" w:fill="auto"/>
            <w:vAlign w:val="center"/>
            <w:hideMark/>
          </w:tcPr>
          <w:p w:rsidR="00FE057F" w:rsidRPr="00027062" w:rsidRDefault="00FE057F" w:rsidP="00FE057F">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271</w:t>
            </w:r>
          </w:p>
        </w:tc>
        <w:tc>
          <w:tcPr>
            <w:tcW w:w="1202" w:type="dxa"/>
            <w:tcBorders>
              <w:top w:val="nil"/>
              <w:left w:val="nil"/>
              <w:bottom w:val="single" w:sz="4" w:space="0" w:color="auto"/>
              <w:right w:val="single" w:sz="4" w:space="0" w:color="auto"/>
            </w:tcBorders>
            <w:shd w:val="clear" w:color="auto" w:fill="auto"/>
            <w:vAlign w:val="center"/>
            <w:hideMark/>
          </w:tcPr>
          <w:p w:rsidR="00FE057F" w:rsidRPr="00027062" w:rsidRDefault="00FE057F" w:rsidP="00FE057F">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254</w:t>
            </w:r>
          </w:p>
        </w:tc>
        <w:tc>
          <w:tcPr>
            <w:tcW w:w="1111" w:type="dxa"/>
            <w:tcBorders>
              <w:top w:val="nil"/>
              <w:left w:val="nil"/>
              <w:bottom w:val="single" w:sz="4" w:space="0" w:color="auto"/>
              <w:right w:val="single" w:sz="4" w:space="0" w:color="auto"/>
            </w:tcBorders>
            <w:shd w:val="clear" w:color="auto" w:fill="auto"/>
            <w:vAlign w:val="center"/>
            <w:hideMark/>
          </w:tcPr>
          <w:p w:rsidR="00FE057F" w:rsidRPr="00027062" w:rsidRDefault="00FE057F" w:rsidP="00FE057F">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460</w:t>
            </w:r>
          </w:p>
        </w:tc>
        <w:tc>
          <w:tcPr>
            <w:tcW w:w="874" w:type="dxa"/>
            <w:tcBorders>
              <w:top w:val="nil"/>
              <w:left w:val="nil"/>
              <w:bottom w:val="single" w:sz="4" w:space="0" w:color="auto"/>
              <w:right w:val="single" w:sz="4" w:space="0" w:color="auto"/>
            </w:tcBorders>
            <w:shd w:val="clear" w:color="auto" w:fill="auto"/>
            <w:noWrap/>
            <w:vAlign w:val="bottom"/>
            <w:hideMark/>
          </w:tcPr>
          <w:p w:rsidR="00FE057F" w:rsidRPr="00027062" w:rsidRDefault="00FE057F" w:rsidP="00FE057F">
            <w:pPr>
              <w:spacing w:after="0" w:line="240" w:lineRule="auto"/>
              <w:jc w:val="right"/>
              <w:rPr>
                <w:rFonts w:ascii="Nyala" w:eastAsia="Times New Roman" w:hAnsi="Nyala" w:cs="Times New Roman"/>
                <w:lang w:eastAsia="pl-PL"/>
              </w:rPr>
            </w:pPr>
            <w:r w:rsidRPr="00027062">
              <w:rPr>
                <w:rFonts w:ascii="Nyala" w:eastAsia="Times New Roman" w:hAnsi="Nyala" w:cs="Times New Roman"/>
                <w:lang w:eastAsia="pl-PL"/>
              </w:rPr>
              <w:t>1098</w:t>
            </w:r>
          </w:p>
        </w:tc>
      </w:tr>
      <w:tr w:rsidR="00027062" w:rsidRPr="00027062" w:rsidTr="00FE057F">
        <w:trPr>
          <w:trHeight w:val="274"/>
        </w:trPr>
        <w:tc>
          <w:tcPr>
            <w:tcW w:w="3642" w:type="dxa"/>
            <w:tcBorders>
              <w:top w:val="nil"/>
              <w:left w:val="single" w:sz="4" w:space="0" w:color="auto"/>
              <w:bottom w:val="single" w:sz="4" w:space="0" w:color="auto"/>
              <w:right w:val="single" w:sz="4" w:space="0" w:color="auto"/>
            </w:tcBorders>
            <w:shd w:val="clear" w:color="000000" w:fill="FFFFFF"/>
            <w:vAlign w:val="center"/>
            <w:hideMark/>
          </w:tcPr>
          <w:p w:rsidR="00FE057F" w:rsidRPr="00027062" w:rsidRDefault="00FE057F" w:rsidP="00FE057F">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Gospodarstwa od 5,01 do 10,00 ha</w:t>
            </w:r>
          </w:p>
        </w:tc>
        <w:tc>
          <w:tcPr>
            <w:tcW w:w="1165" w:type="dxa"/>
            <w:tcBorders>
              <w:top w:val="nil"/>
              <w:left w:val="nil"/>
              <w:bottom w:val="single" w:sz="4" w:space="0" w:color="auto"/>
              <w:right w:val="single" w:sz="4" w:space="0" w:color="auto"/>
            </w:tcBorders>
            <w:shd w:val="clear" w:color="000000" w:fill="FFFFFF"/>
            <w:vAlign w:val="center"/>
            <w:hideMark/>
          </w:tcPr>
          <w:p w:rsidR="00FE057F" w:rsidRPr="00027062" w:rsidRDefault="00FE057F" w:rsidP="00FE057F">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130</w:t>
            </w:r>
          </w:p>
        </w:tc>
        <w:tc>
          <w:tcPr>
            <w:tcW w:w="1165" w:type="dxa"/>
            <w:tcBorders>
              <w:top w:val="nil"/>
              <w:left w:val="nil"/>
              <w:bottom w:val="single" w:sz="4" w:space="0" w:color="auto"/>
              <w:right w:val="single" w:sz="4" w:space="0" w:color="auto"/>
            </w:tcBorders>
            <w:shd w:val="clear" w:color="auto" w:fill="auto"/>
            <w:vAlign w:val="center"/>
            <w:hideMark/>
          </w:tcPr>
          <w:p w:rsidR="00FE057F" w:rsidRPr="00027062" w:rsidRDefault="00FE057F" w:rsidP="00FE057F">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162</w:t>
            </w:r>
          </w:p>
        </w:tc>
        <w:tc>
          <w:tcPr>
            <w:tcW w:w="1202" w:type="dxa"/>
            <w:tcBorders>
              <w:top w:val="nil"/>
              <w:left w:val="nil"/>
              <w:bottom w:val="single" w:sz="4" w:space="0" w:color="auto"/>
              <w:right w:val="single" w:sz="4" w:space="0" w:color="auto"/>
            </w:tcBorders>
            <w:shd w:val="clear" w:color="auto" w:fill="auto"/>
            <w:vAlign w:val="center"/>
            <w:hideMark/>
          </w:tcPr>
          <w:p w:rsidR="00FE057F" w:rsidRPr="00027062" w:rsidRDefault="00FE057F" w:rsidP="00FE057F">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147</w:t>
            </w:r>
          </w:p>
        </w:tc>
        <w:tc>
          <w:tcPr>
            <w:tcW w:w="1111" w:type="dxa"/>
            <w:tcBorders>
              <w:top w:val="nil"/>
              <w:left w:val="nil"/>
              <w:bottom w:val="single" w:sz="4" w:space="0" w:color="auto"/>
              <w:right w:val="single" w:sz="4" w:space="0" w:color="auto"/>
            </w:tcBorders>
            <w:shd w:val="clear" w:color="auto" w:fill="auto"/>
            <w:vAlign w:val="center"/>
            <w:hideMark/>
          </w:tcPr>
          <w:p w:rsidR="00FE057F" w:rsidRPr="00027062" w:rsidRDefault="00FE057F" w:rsidP="00FE057F">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267</w:t>
            </w:r>
          </w:p>
        </w:tc>
        <w:tc>
          <w:tcPr>
            <w:tcW w:w="874" w:type="dxa"/>
            <w:tcBorders>
              <w:top w:val="nil"/>
              <w:left w:val="nil"/>
              <w:bottom w:val="single" w:sz="4" w:space="0" w:color="auto"/>
              <w:right w:val="single" w:sz="4" w:space="0" w:color="auto"/>
            </w:tcBorders>
            <w:shd w:val="clear" w:color="auto" w:fill="auto"/>
            <w:noWrap/>
            <w:vAlign w:val="bottom"/>
            <w:hideMark/>
          </w:tcPr>
          <w:p w:rsidR="00FE057F" w:rsidRPr="00027062" w:rsidRDefault="00FE057F" w:rsidP="00FE057F">
            <w:pPr>
              <w:spacing w:after="0" w:line="240" w:lineRule="auto"/>
              <w:jc w:val="right"/>
              <w:rPr>
                <w:rFonts w:ascii="Nyala" w:eastAsia="Times New Roman" w:hAnsi="Nyala" w:cs="Times New Roman"/>
                <w:lang w:eastAsia="pl-PL"/>
              </w:rPr>
            </w:pPr>
            <w:r w:rsidRPr="00027062">
              <w:rPr>
                <w:rFonts w:ascii="Nyala" w:eastAsia="Times New Roman" w:hAnsi="Nyala" w:cs="Times New Roman"/>
                <w:lang w:eastAsia="pl-PL"/>
              </w:rPr>
              <w:t>706</w:t>
            </w:r>
          </w:p>
        </w:tc>
      </w:tr>
      <w:tr w:rsidR="00027062" w:rsidRPr="00027062" w:rsidTr="00FE057F">
        <w:trPr>
          <w:trHeight w:val="274"/>
        </w:trPr>
        <w:tc>
          <w:tcPr>
            <w:tcW w:w="3642" w:type="dxa"/>
            <w:tcBorders>
              <w:top w:val="nil"/>
              <w:left w:val="single" w:sz="4" w:space="0" w:color="auto"/>
              <w:bottom w:val="single" w:sz="4" w:space="0" w:color="auto"/>
              <w:right w:val="single" w:sz="4" w:space="0" w:color="auto"/>
            </w:tcBorders>
            <w:shd w:val="clear" w:color="000000" w:fill="FFFFFF"/>
            <w:vAlign w:val="center"/>
            <w:hideMark/>
          </w:tcPr>
          <w:p w:rsidR="00FE057F" w:rsidRPr="00027062" w:rsidRDefault="00FE057F" w:rsidP="00FE057F">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Gospodarstwa od 10,01 do 15,00 ha</w:t>
            </w:r>
          </w:p>
        </w:tc>
        <w:tc>
          <w:tcPr>
            <w:tcW w:w="1165" w:type="dxa"/>
            <w:tcBorders>
              <w:top w:val="nil"/>
              <w:left w:val="nil"/>
              <w:bottom w:val="single" w:sz="4" w:space="0" w:color="auto"/>
              <w:right w:val="single" w:sz="4" w:space="0" w:color="auto"/>
            </w:tcBorders>
            <w:shd w:val="clear" w:color="000000" w:fill="FFFFFF"/>
            <w:vAlign w:val="center"/>
            <w:hideMark/>
          </w:tcPr>
          <w:p w:rsidR="00FE057F" w:rsidRPr="00027062" w:rsidRDefault="00FE057F" w:rsidP="00FE057F">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140</w:t>
            </w:r>
          </w:p>
        </w:tc>
        <w:tc>
          <w:tcPr>
            <w:tcW w:w="1165" w:type="dxa"/>
            <w:tcBorders>
              <w:top w:val="nil"/>
              <w:left w:val="nil"/>
              <w:bottom w:val="single" w:sz="4" w:space="0" w:color="auto"/>
              <w:right w:val="single" w:sz="4" w:space="0" w:color="auto"/>
            </w:tcBorders>
            <w:shd w:val="clear" w:color="auto" w:fill="auto"/>
            <w:vAlign w:val="center"/>
            <w:hideMark/>
          </w:tcPr>
          <w:p w:rsidR="00FE057F" w:rsidRPr="00027062" w:rsidRDefault="00FE057F" w:rsidP="00FE057F">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142</w:t>
            </w:r>
          </w:p>
        </w:tc>
        <w:tc>
          <w:tcPr>
            <w:tcW w:w="1202" w:type="dxa"/>
            <w:tcBorders>
              <w:top w:val="nil"/>
              <w:left w:val="nil"/>
              <w:bottom w:val="single" w:sz="4" w:space="0" w:color="auto"/>
              <w:right w:val="single" w:sz="4" w:space="0" w:color="auto"/>
            </w:tcBorders>
            <w:shd w:val="clear" w:color="auto" w:fill="auto"/>
            <w:vAlign w:val="center"/>
            <w:hideMark/>
          </w:tcPr>
          <w:p w:rsidR="00FE057F" w:rsidRPr="00027062" w:rsidRDefault="00FE057F" w:rsidP="00FE057F">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185</w:t>
            </w:r>
          </w:p>
        </w:tc>
        <w:tc>
          <w:tcPr>
            <w:tcW w:w="1111" w:type="dxa"/>
            <w:tcBorders>
              <w:top w:val="nil"/>
              <w:left w:val="nil"/>
              <w:bottom w:val="single" w:sz="4" w:space="0" w:color="auto"/>
              <w:right w:val="single" w:sz="4" w:space="0" w:color="auto"/>
            </w:tcBorders>
            <w:shd w:val="clear" w:color="auto" w:fill="auto"/>
            <w:vAlign w:val="center"/>
            <w:hideMark/>
          </w:tcPr>
          <w:p w:rsidR="00FE057F" w:rsidRPr="00027062" w:rsidRDefault="00FE057F" w:rsidP="00FE057F">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276</w:t>
            </w:r>
          </w:p>
        </w:tc>
        <w:tc>
          <w:tcPr>
            <w:tcW w:w="874" w:type="dxa"/>
            <w:tcBorders>
              <w:top w:val="nil"/>
              <w:left w:val="nil"/>
              <w:bottom w:val="single" w:sz="4" w:space="0" w:color="auto"/>
              <w:right w:val="single" w:sz="4" w:space="0" w:color="auto"/>
            </w:tcBorders>
            <w:shd w:val="clear" w:color="auto" w:fill="auto"/>
            <w:noWrap/>
            <w:vAlign w:val="bottom"/>
            <w:hideMark/>
          </w:tcPr>
          <w:p w:rsidR="00FE057F" w:rsidRPr="00027062" w:rsidRDefault="00FE057F" w:rsidP="00FE057F">
            <w:pPr>
              <w:spacing w:after="0" w:line="240" w:lineRule="auto"/>
              <w:jc w:val="right"/>
              <w:rPr>
                <w:rFonts w:ascii="Nyala" w:eastAsia="Times New Roman" w:hAnsi="Nyala" w:cs="Times New Roman"/>
                <w:lang w:eastAsia="pl-PL"/>
              </w:rPr>
            </w:pPr>
            <w:r w:rsidRPr="00027062">
              <w:rPr>
                <w:rFonts w:ascii="Nyala" w:eastAsia="Times New Roman" w:hAnsi="Nyala" w:cs="Times New Roman"/>
                <w:lang w:eastAsia="pl-PL"/>
              </w:rPr>
              <w:t>743</w:t>
            </w:r>
          </w:p>
        </w:tc>
      </w:tr>
      <w:tr w:rsidR="00027062" w:rsidRPr="00027062" w:rsidTr="00FE057F">
        <w:trPr>
          <w:trHeight w:val="261"/>
        </w:trPr>
        <w:tc>
          <w:tcPr>
            <w:tcW w:w="3642" w:type="dxa"/>
            <w:tcBorders>
              <w:top w:val="nil"/>
              <w:left w:val="single" w:sz="4" w:space="0" w:color="auto"/>
              <w:bottom w:val="single" w:sz="4" w:space="0" w:color="auto"/>
              <w:right w:val="single" w:sz="4" w:space="0" w:color="auto"/>
            </w:tcBorders>
            <w:shd w:val="clear" w:color="000000" w:fill="FFFFFF"/>
            <w:vAlign w:val="center"/>
            <w:hideMark/>
          </w:tcPr>
          <w:p w:rsidR="00FE057F" w:rsidRPr="00027062" w:rsidRDefault="00FE057F" w:rsidP="00FE057F">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Gospodarstwa od 15,01 do 20,00 ha</w:t>
            </w:r>
          </w:p>
        </w:tc>
        <w:tc>
          <w:tcPr>
            <w:tcW w:w="1165" w:type="dxa"/>
            <w:tcBorders>
              <w:top w:val="nil"/>
              <w:left w:val="nil"/>
              <w:bottom w:val="single" w:sz="4" w:space="0" w:color="auto"/>
              <w:right w:val="single" w:sz="4" w:space="0" w:color="auto"/>
            </w:tcBorders>
            <w:shd w:val="clear" w:color="000000" w:fill="FFFFFF"/>
            <w:vAlign w:val="center"/>
            <w:hideMark/>
          </w:tcPr>
          <w:p w:rsidR="00FE057F" w:rsidRPr="00027062" w:rsidRDefault="00FE057F" w:rsidP="00FE057F">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60</w:t>
            </w:r>
          </w:p>
        </w:tc>
        <w:tc>
          <w:tcPr>
            <w:tcW w:w="1165" w:type="dxa"/>
            <w:tcBorders>
              <w:top w:val="nil"/>
              <w:left w:val="nil"/>
              <w:bottom w:val="single" w:sz="4" w:space="0" w:color="auto"/>
              <w:right w:val="single" w:sz="4" w:space="0" w:color="auto"/>
            </w:tcBorders>
            <w:shd w:val="clear" w:color="auto" w:fill="auto"/>
            <w:vAlign w:val="center"/>
            <w:hideMark/>
          </w:tcPr>
          <w:p w:rsidR="00FE057F" w:rsidRPr="00027062" w:rsidRDefault="00FE057F" w:rsidP="00FE057F">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51</w:t>
            </w:r>
          </w:p>
        </w:tc>
        <w:tc>
          <w:tcPr>
            <w:tcW w:w="1202" w:type="dxa"/>
            <w:tcBorders>
              <w:top w:val="nil"/>
              <w:left w:val="nil"/>
              <w:bottom w:val="single" w:sz="4" w:space="0" w:color="auto"/>
              <w:right w:val="single" w:sz="4" w:space="0" w:color="auto"/>
            </w:tcBorders>
            <w:shd w:val="clear" w:color="auto" w:fill="auto"/>
            <w:vAlign w:val="center"/>
            <w:hideMark/>
          </w:tcPr>
          <w:p w:rsidR="00FE057F" w:rsidRPr="00027062" w:rsidRDefault="00FE057F" w:rsidP="00FE057F">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71</w:t>
            </w:r>
          </w:p>
        </w:tc>
        <w:tc>
          <w:tcPr>
            <w:tcW w:w="1111" w:type="dxa"/>
            <w:tcBorders>
              <w:top w:val="nil"/>
              <w:left w:val="nil"/>
              <w:bottom w:val="single" w:sz="4" w:space="0" w:color="auto"/>
              <w:right w:val="single" w:sz="4" w:space="0" w:color="auto"/>
            </w:tcBorders>
            <w:shd w:val="clear" w:color="auto" w:fill="auto"/>
            <w:vAlign w:val="center"/>
            <w:hideMark/>
          </w:tcPr>
          <w:p w:rsidR="00FE057F" w:rsidRPr="00027062" w:rsidRDefault="00FE057F" w:rsidP="00FE057F">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104</w:t>
            </w:r>
          </w:p>
        </w:tc>
        <w:tc>
          <w:tcPr>
            <w:tcW w:w="874" w:type="dxa"/>
            <w:tcBorders>
              <w:top w:val="nil"/>
              <w:left w:val="nil"/>
              <w:bottom w:val="single" w:sz="4" w:space="0" w:color="auto"/>
              <w:right w:val="single" w:sz="4" w:space="0" w:color="auto"/>
            </w:tcBorders>
            <w:shd w:val="clear" w:color="auto" w:fill="auto"/>
            <w:noWrap/>
            <w:vAlign w:val="bottom"/>
            <w:hideMark/>
          </w:tcPr>
          <w:p w:rsidR="00FE057F" w:rsidRPr="00027062" w:rsidRDefault="00FE057F" w:rsidP="00FE057F">
            <w:pPr>
              <w:spacing w:after="0" w:line="240" w:lineRule="auto"/>
              <w:jc w:val="right"/>
              <w:rPr>
                <w:rFonts w:ascii="Nyala" w:eastAsia="Times New Roman" w:hAnsi="Nyala" w:cs="Times New Roman"/>
                <w:lang w:eastAsia="pl-PL"/>
              </w:rPr>
            </w:pPr>
            <w:r w:rsidRPr="00027062">
              <w:rPr>
                <w:rFonts w:ascii="Nyala" w:eastAsia="Times New Roman" w:hAnsi="Nyala" w:cs="Times New Roman"/>
                <w:lang w:eastAsia="pl-PL"/>
              </w:rPr>
              <w:t>286</w:t>
            </w:r>
          </w:p>
        </w:tc>
      </w:tr>
      <w:tr w:rsidR="00027062" w:rsidRPr="00027062" w:rsidTr="00FE057F">
        <w:trPr>
          <w:trHeight w:val="261"/>
        </w:trPr>
        <w:tc>
          <w:tcPr>
            <w:tcW w:w="3642" w:type="dxa"/>
            <w:tcBorders>
              <w:top w:val="nil"/>
              <w:left w:val="single" w:sz="4" w:space="0" w:color="auto"/>
              <w:bottom w:val="single" w:sz="4" w:space="0" w:color="auto"/>
              <w:right w:val="single" w:sz="4" w:space="0" w:color="auto"/>
            </w:tcBorders>
            <w:shd w:val="clear" w:color="000000" w:fill="FFFFFF"/>
            <w:vAlign w:val="center"/>
            <w:hideMark/>
          </w:tcPr>
          <w:p w:rsidR="00FE057F" w:rsidRPr="00027062" w:rsidRDefault="00FE057F" w:rsidP="00FE057F">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Gospodarstwa od 20,01 do 50 ,00 ha</w:t>
            </w:r>
          </w:p>
        </w:tc>
        <w:tc>
          <w:tcPr>
            <w:tcW w:w="1165" w:type="dxa"/>
            <w:tcBorders>
              <w:top w:val="nil"/>
              <w:left w:val="nil"/>
              <w:bottom w:val="single" w:sz="4" w:space="0" w:color="auto"/>
              <w:right w:val="single" w:sz="4" w:space="0" w:color="auto"/>
            </w:tcBorders>
            <w:shd w:val="clear" w:color="000000" w:fill="FFFFFF"/>
            <w:vAlign w:val="center"/>
            <w:hideMark/>
          </w:tcPr>
          <w:p w:rsidR="00FE057F" w:rsidRPr="00027062" w:rsidRDefault="00FE057F" w:rsidP="00FE057F">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58</w:t>
            </w:r>
          </w:p>
        </w:tc>
        <w:tc>
          <w:tcPr>
            <w:tcW w:w="1165" w:type="dxa"/>
            <w:tcBorders>
              <w:top w:val="nil"/>
              <w:left w:val="nil"/>
              <w:bottom w:val="single" w:sz="4" w:space="0" w:color="auto"/>
              <w:right w:val="single" w:sz="4" w:space="0" w:color="auto"/>
            </w:tcBorders>
            <w:shd w:val="clear" w:color="auto" w:fill="auto"/>
            <w:vAlign w:val="center"/>
            <w:hideMark/>
          </w:tcPr>
          <w:p w:rsidR="00FE057F" w:rsidRPr="00027062" w:rsidRDefault="00FE057F" w:rsidP="00FE057F">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49</w:t>
            </w:r>
          </w:p>
        </w:tc>
        <w:tc>
          <w:tcPr>
            <w:tcW w:w="1202" w:type="dxa"/>
            <w:tcBorders>
              <w:top w:val="nil"/>
              <w:left w:val="nil"/>
              <w:bottom w:val="single" w:sz="4" w:space="0" w:color="auto"/>
              <w:right w:val="single" w:sz="4" w:space="0" w:color="auto"/>
            </w:tcBorders>
            <w:shd w:val="clear" w:color="auto" w:fill="auto"/>
            <w:vAlign w:val="center"/>
            <w:hideMark/>
          </w:tcPr>
          <w:p w:rsidR="00FE057F" w:rsidRPr="00027062" w:rsidRDefault="00FE057F" w:rsidP="00FE057F">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70</w:t>
            </w:r>
          </w:p>
        </w:tc>
        <w:tc>
          <w:tcPr>
            <w:tcW w:w="1111" w:type="dxa"/>
            <w:tcBorders>
              <w:top w:val="nil"/>
              <w:left w:val="nil"/>
              <w:bottom w:val="single" w:sz="4" w:space="0" w:color="auto"/>
              <w:right w:val="single" w:sz="4" w:space="0" w:color="auto"/>
            </w:tcBorders>
            <w:shd w:val="clear" w:color="auto" w:fill="auto"/>
            <w:vAlign w:val="center"/>
            <w:hideMark/>
          </w:tcPr>
          <w:p w:rsidR="00FE057F" w:rsidRPr="00027062" w:rsidRDefault="00FE057F" w:rsidP="00FE057F">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91</w:t>
            </w:r>
          </w:p>
        </w:tc>
        <w:tc>
          <w:tcPr>
            <w:tcW w:w="874" w:type="dxa"/>
            <w:tcBorders>
              <w:top w:val="nil"/>
              <w:left w:val="nil"/>
              <w:bottom w:val="single" w:sz="4" w:space="0" w:color="auto"/>
              <w:right w:val="single" w:sz="4" w:space="0" w:color="auto"/>
            </w:tcBorders>
            <w:shd w:val="clear" w:color="auto" w:fill="auto"/>
            <w:noWrap/>
            <w:vAlign w:val="bottom"/>
            <w:hideMark/>
          </w:tcPr>
          <w:p w:rsidR="00FE057F" w:rsidRPr="00027062" w:rsidRDefault="00FE057F" w:rsidP="00FE057F">
            <w:pPr>
              <w:spacing w:after="0" w:line="240" w:lineRule="auto"/>
              <w:jc w:val="right"/>
              <w:rPr>
                <w:rFonts w:ascii="Nyala" w:eastAsia="Times New Roman" w:hAnsi="Nyala" w:cs="Times New Roman"/>
                <w:lang w:eastAsia="pl-PL"/>
              </w:rPr>
            </w:pPr>
            <w:r w:rsidRPr="00027062">
              <w:rPr>
                <w:rFonts w:ascii="Nyala" w:eastAsia="Times New Roman" w:hAnsi="Nyala" w:cs="Times New Roman"/>
                <w:lang w:eastAsia="pl-PL"/>
              </w:rPr>
              <w:t>268</w:t>
            </w:r>
          </w:p>
        </w:tc>
      </w:tr>
      <w:tr w:rsidR="00027062" w:rsidRPr="00027062" w:rsidTr="00FE057F">
        <w:trPr>
          <w:trHeight w:val="261"/>
        </w:trPr>
        <w:tc>
          <w:tcPr>
            <w:tcW w:w="3642" w:type="dxa"/>
            <w:tcBorders>
              <w:top w:val="nil"/>
              <w:left w:val="single" w:sz="4" w:space="0" w:color="auto"/>
              <w:bottom w:val="single" w:sz="4" w:space="0" w:color="auto"/>
              <w:right w:val="single" w:sz="4" w:space="0" w:color="auto"/>
            </w:tcBorders>
            <w:shd w:val="clear" w:color="000000" w:fill="FFFFFF"/>
            <w:vAlign w:val="center"/>
            <w:hideMark/>
          </w:tcPr>
          <w:p w:rsidR="00FE057F" w:rsidRPr="00027062" w:rsidRDefault="00FE057F" w:rsidP="00FE057F">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Gospodarstwa powyżej 50,01 ha</w:t>
            </w:r>
          </w:p>
        </w:tc>
        <w:tc>
          <w:tcPr>
            <w:tcW w:w="1165" w:type="dxa"/>
            <w:tcBorders>
              <w:top w:val="nil"/>
              <w:left w:val="nil"/>
              <w:bottom w:val="single" w:sz="4" w:space="0" w:color="auto"/>
              <w:right w:val="single" w:sz="4" w:space="0" w:color="auto"/>
            </w:tcBorders>
            <w:shd w:val="clear" w:color="000000" w:fill="FFFFFF"/>
            <w:vAlign w:val="center"/>
            <w:hideMark/>
          </w:tcPr>
          <w:p w:rsidR="00FE057F" w:rsidRPr="00027062" w:rsidRDefault="00FE057F" w:rsidP="00FE057F">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w:t>
            </w:r>
          </w:p>
        </w:tc>
        <w:tc>
          <w:tcPr>
            <w:tcW w:w="1165" w:type="dxa"/>
            <w:tcBorders>
              <w:top w:val="nil"/>
              <w:left w:val="nil"/>
              <w:bottom w:val="single" w:sz="4" w:space="0" w:color="auto"/>
              <w:right w:val="single" w:sz="4" w:space="0" w:color="auto"/>
            </w:tcBorders>
            <w:shd w:val="clear" w:color="auto" w:fill="auto"/>
            <w:vAlign w:val="center"/>
            <w:hideMark/>
          </w:tcPr>
          <w:p w:rsidR="00FE057F" w:rsidRPr="00027062" w:rsidRDefault="00FE057F" w:rsidP="00FE057F">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23</w:t>
            </w:r>
          </w:p>
        </w:tc>
        <w:tc>
          <w:tcPr>
            <w:tcW w:w="1202" w:type="dxa"/>
            <w:tcBorders>
              <w:top w:val="nil"/>
              <w:left w:val="nil"/>
              <w:bottom w:val="single" w:sz="4" w:space="0" w:color="auto"/>
              <w:right w:val="single" w:sz="4" w:space="0" w:color="auto"/>
            </w:tcBorders>
            <w:shd w:val="clear" w:color="auto" w:fill="auto"/>
            <w:vAlign w:val="center"/>
            <w:hideMark/>
          </w:tcPr>
          <w:p w:rsidR="00FE057F" w:rsidRPr="00027062" w:rsidRDefault="00FE057F" w:rsidP="00FE057F">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w:t>
            </w:r>
          </w:p>
        </w:tc>
        <w:tc>
          <w:tcPr>
            <w:tcW w:w="1111" w:type="dxa"/>
            <w:tcBorders>
              <w:top w:val="nil"/>
              <w:left w:val="nil"/>
              <w:bottom w:val="single" w:sz="4" w:space="0" w:color="auto"/>
              <w:right w:val="single" w:sz="4" w:space="0" w:color="auto"/>
            </w:tcBorders>
            <w:shd w:val="clear" w:color="auto" w:fill="auto"/>
            <w:vAlign w:val="center"/>
            <w:hideMark/>
          </w:tcPr>
          <w:p w:rsidR="00FE057F" w:rsidRPr="00027062" w:rsidRDefault="00FE057F" w:rsidP="00FE057F">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22</w:t>
            </w:r>
          </w:p>
        </w:tc>
        <w:tc>
          <w:tcPr>
            <w:tcW w:w="874" w:type="dxa"/>
            <w:tcBorders>
              <w:top w:val="nil"/>
              <w:left w:val="nil"/>
              <w:bottom w:val="single" w:sz="4" w:space="0" w:color="auto"/>
              <w:right w:val="single" w:sz="4" w:space="0" w:color="auto"/>
            </w:tcBorders>
            <w:shd w:val="clear" w:color="auto" w:fill="auto"/>
            <w:noWrap/>
            <w:vAlign w:val="bottom"/>
            <w:hideMark/>
          </w:tcPr>
          <w:p w:rsidR="00FE057F" w:rsidRPr="00027062" w:rsidRDefault="00FE057F" w:rsidP="00FE057F">
            <w:pPr>
              <w:spacing w:after="0" w:line="240" w:lineRule="auto"/>
              <w:jc w:val="right"/>
              <w:rPr>
                <w:rFonts w:ascii="Nyala" w:eastAsia="Times New Roman" w:hAnsi="Nyala" w:cs="Times New Roman"/>
                <w:lang w:eastAsia="pl-PL"/>
              </w:rPr>
            </w:pPr>
            <w:r w:rsidRPr="00027062">
              <w:rPr>
                <w:rFonts w:ascii="Nyala" w:eastAsia="Times New Roman" w:hAnsi="Nyala" w:cs="Times New Roman"/>
                <w:lang w:eastAsia="pl-PL"/>
              </w:rPr>
              <w:t>56</w:t>
            </w:r>
          </w:p>
        </w:tc>
      </w:tr>
      <w:tr w:rsidR="00027062" w:rsidRPr="00027062" w:rsidTr="00FE057F">
        <w:trPr>
          <w:trHeight w:val="248"/>
        </w:trPr>
        <w:tc>
          <w:tcPr>
            <w:tcW w:w="3642" w:type="dxa"/>
            <w:tcBorders>
              <w:top w:val="nil"/>
              <w:left w:val="single" w:sz="4" w:space="0" w:color="auto"/>
              <w:bottom w:val="single" w:sz="4" w:space="0" w:color="auto"/>
              <w:right w:val="single" w:sz="4" w:space="0" w:color="auto"/>
            </w:tcBorders>
            <w:shd w:val="clear" w:color="000000" w:fill="FFFFFF"/>
            <w:vAlign w:val="center"/>
            <w:hideMark/>
          </w:tcPr>
          <w:p w:rsidR="00FE057F" w:rsidRPr="00027062" w:rsidRDefault="00FE057F" w:rsidP="00FE057F">
            <w:pPr>
              <w:spacing w:after="0" w:line="240" w:lineRule="auto"/>
              <w:rPr>
                <w:rFonts w:ascii="Nyala" w:eastAsia="Times New Roman" w:hAnsi="Nyala" w:cs="Times New Roman"/>
                <w:b/>
                <w:bCs/>
                <w:lang w:eastAsia="pl-PL"/>
              </w:rPr>
            </w:pPr>
            <w:r w:rsidRPr="00027062">
              <w:rPr>
                <w:rFonts w:ascii="Nyala" w:eastAsia="Times New Roman" w:hAnsi="Nyala" w:cs="Times New Roman"/>
                <w:b/>
                <w:bCs/>
                <w:lang w:eastAsia="pl-PL"/>
              </w:rPr>
              <w:t xml:space="preserve">Razem </w:t>
            </w:r>
          </w:p>
        </w:tc>
        <w:tc>
          <w:tcPr>
            <w:tcW w:w="1165" w:type="dxa"/>
            <w:tcBorders>
              <w:top w:val="nil"/>
              <w:left w:val="nil"/>
              <w:bottom w:val="single" w:sz="4" w:space="0" w:color="auto"/>
              <w:right w:val="single" w:sz="4" w:space="0" w:color="auto"/>
            </w:tcBorders>
            <w:shd w:val="clear" w:color="auto" w:fill="auto"/>
            <w:noWrap/>
            <w:vAlign w:val="bottom"/>
            <w:hideMark/>
          </w:tcPr>
          <w:p w:rsidR="00FE057F" w:rsidRPr="00027062" w:rsidRDefault="00FE057F" w:rsidP="00FE057F">
            <w:pPr>
              <w:spacing w:after="0" w:line="240" w:lineRule="auto"/>
              <w:jc w:val="right"/>
              <w:rPr>
                <w:rFonts w:ascii="Nyala" w:eastAsia="Times New Roman" w:hAnsi="Nyala" w:cs="Times New Roman"/>
                <w:b/>
                <w:bCs/>
                <w:lang w:eastAsia="pl-PL"/>
              </w:rPr>
            </w:pPr>
            <w:r w:rsidRPr="00027062">
              <w:rPr>
                <w:rFonts w:ascii="Nyala" w:eastAsia="Times New Roman" w:hAnsi="Nyala" w:cs="Times New Roman"/>
                <w:b/>
                <w:bCs/>
                <w:lang w:eastAsia="pl-PL"/>
              </w:rPr>
              <w:t>511</w:t>
            </w:r>
          </w:p>
        </w:tc>
        <w:tc>
          <w:tcPr>
            <w:tcW w:w="1165" w:type="dxa"/>
            <w:tcBorders>
              <w:top w:val="nil"/>
              <w:left w:val="nil"/>
              <w:bottom w:val="single" w:sz="4" w:space="0" w:color="auto"/>
              <w:right w:val="single" w:sz="4" w:space="0" w:color="auto"/>
            </w:tcBorders>
            <w:shd w:val="clear" w:color="auto" w:fill="auto"/>
            <w:noWrap/>
            <w:vAlign w:val="bottom"/>
            <w:hideMark/>
          </w:tcPr>
          <w:p w:rsidR="00FE057F" w:rsidRPr="00027062" w:rsidRDefault="00FE057F" w:rsidP="00FE057F">
            <w:pPr>
              <w:spacing w:after="0" w:line="240" w:lineRule="auto"/>
              <w:jc w:val="right"/>
              <w:rPr>
                <w:rFonts w:ascii="Nyala" w:eastAsia="Times New Roman" w:hAnsi="Nyala" w:cs="Times New Roman"/>
                <w:b/>
                <w:bCs/>
                <w:lang w:eastAsia="pl-PL"/>
              </w:rPr>
            </w:pPr>
            <w:r w:rsidRPr="00027062">
              <w:rPr>
                <w:rFonts w:ascii="Nyala" w:eastAsia="Times New Roman" w:hAnsi="Nyala" w:cs="Times New Roman"/>
                <w:b/>
                <w:bCs/>
                <w:lang w:eastAsia="pl-PL"/>
              </w:rPr>
              <w:t>698</w:t>
            </w:r>
          </w:p>
        </w:tc>
        <w:tc>
          <w:tcPr>
            <w:tcW w:w="1202" w:type="dxa"/>
            <w:tcBorders>
              <w:top w:val="nil"/>
              <w:left w:val="nil"/>
              <w:bottom w:val="single" w:sz="4" w:space="0" w:color="auto"/>
              <w:right w:val="single" w:sz="4" w:space="0" w:color="auto"/>
            </w:tcBorders>
            <w:shd w:val="clear" w:color="auto" w:fill="auto"/>
            <w:noWrap/>
            <w:vAlign w:val="bottom"/>
            <w:hideMark/>
          </w:tcPr>
          <w:p w:rsidR="00FE057F" w:rsidRPr="00027062" w:rsidRDefault="00FE057F" w:rsidP="00FE057F">
            <w:pPr>
              <w:spacing w:after="0" w:line="240" w:lineRule="auto"/>
              <w:jc w:val="right"/>
              <w:rPr>
                <w:rFonts w:ascii="Nyala" w:eastAsia="Times New Roman" w:hAnsi="Nyala" w:cs="Times New Roman"/>
                <w:b/>
                <w:bCs/>
                <w:lang w:eastAsia="pl-PL"/>
              </w:rPr>
            </w:pPr>
            <w:r w:rsidRPr="00027062">
              <w:rPr>
                <w:rFonts w:ascii="Nyala" w:eastAsia="Times New Roman" w:hAnsi="Nyala" w:cs="Times New Roman"/>
                <w:b/>
                <w:bCs/>
                <w:lang w:eastAsia="pl-PL"/>
              </w:rPr>
              <w:t>728</w:t>
            </w:r>
          </w:p>
        </w:tc>
        <w:tc>
          <w:tcPr>
            <w:tcW w:w="1111" w:type="dxa"/>
            <w:tcBorders>
              <w:top w:val="nil"/>
              <w:left w:val="nil"/>
              <w:bottom w:val="single" w:sz="4" w:space="0" w:color="auto"/>
              <w:right w:val="single" w:sz="4" w:space="0" w:color="auto"/>
            </w:tcBorders>
            <w:shd w:val="clear" w:color="auto" w:fill="auto"/>
            <w:noWrap/>
            <w:vAlign w:val="bottom"/>
            <w:hideMark/>
          </w:tcPr>
          <w:p w:rsidR="00FE057F" w:rsidRPr="00027062" w:rsidRDefault="00FE057F" w:rsidP="00FE057F">
            <w:pPr>
              <w:spacing w:after="0" w:line="240" w:lineRule="auto"/>
              <w:jc w:val="right"/>
              <w:rPr>
                <w:rFonts w:ascii="Nyala" w:eastAsia="Times New Roman" w:hAnsi="Nyala" w:cs="Times New Roman"/>
                <w:b/>
                <w:bCs/>
                <w:lang w:eastAsia="pl-PL"/>
              </w:rPr>
            </w:pPr>
            <w:r w:rsidRPr="00027062">
              <w:rPr>
                <w:rFonts w:ascii="Nyala" w:eastAsia="Times New Roman" w:hAnsi="Nyala" w:cs="Times New Roman"/>
                <w:b/>
                <w:bCs/>
                <w:lang w:eastAsia="pl-PL"/>
              </w:rPr>
              <w:t>1220</w:t>
            </w:r>
          </w:p>
        </w:tc>
        <w:tc>
          <w:tcPr>
            <w:tcW w:w="874" w:type="dxa"/>
            <w:tcBorders>
              <w:top w:val="nil"/>
              <w:left w:val="nil"/>
              <w:bottom w:val="single" w:sz="4" w:space="0" w:color="auto"/>
              <w:right w:val="single" w:sz="4" w:space="0" w:color="auto"/>
            </w:tcBorders>
            <w:shd w:val="clear" w:color="auto" w:fill="auto"/>
            <w:noWrap/>
            <w:vAlign w:val="bottom"/>
            <w:hideMark/>
          </w:tcPr>
          <w:p w:rsidR="00FE057F" w:rsidRPr="00027062" w:rsidRDefault="00FE057F" w:rsidP="00FE057F">
            <w:pPr>
              <w:spacing w:after="0" w:line="240" w:lineRule="auto"/>
              <w:jc w:val="right"/>
              <w:rPr>
                <w:rFonts w:ascii="Nyala" w:eastAsia="Times New Roman" w:hAnsi="Nyala" w:cs="Times New Roman"/>
                <w:b/>
                <w:bCs/>
                <w:lang w:eastAsia="pl-PL"/>
              </w:rPr>
            </w:pPr>
            <w:r w:rsidRPr="00027062">
              <w:rPr>
                <w:rFonts w:ascii="Nyala" w:eastAsia="Times New Roman" w:hAnsi="Nyala" w:cs="Times New Roman"/>
                <w:b/>
                <w:bCs/>
                <w:lang w:eastAsia="pl-PL"/>
              </w:rPr>
              <w:t>3157</w:t>
            </w:r>
          </w:p>
        </w:tc>
      </w:tr>
    </w:tbl>
    <w:p w:rsidR="005B5790" w:rsidRPr="00027062" w:rsidRDefault="005B5790" w:rsidP="005B5790">
      <w:pPr>
        <w:spacing w:line="360" w:lineRule="auto"/>
        <w:jc w:val="both"/>
        <w:rPr>
          <w:rFonts w:ascii="Nyala" w:hAnsi="Nyala"/>
        </w:rPr>
      </w:pPr>
      <w:r w:rsidRPr="00027062">
        <w:rPr>
          <w:rFonts w:ascii="Nyala" w:hAnsi="Nyala"/>
        </w:rPr>
        <w:t>Źródło: Na podstawie danych udostępnionych przez Urzędy Gmin.</w:t>
      </w:r>
    </w:p>
    <w:p w:rsidR="0041336D" w:rsidRPr="00027062" w:rsidRDefault="0041336D" w:rsidP="0078250C">
      <w:pPr>
        <w:jc w:val="both"/>
        <w:rPr>
          <w:rFonts w:ascii="Nyala" w:hAnsi="Nyala"/>
        </w:rPr>
      </w:pPr>
      <w:r w:rsidRPr="00027062">
        <w:rPr>
          <w:rFonts w:ascii="Nyala" w:hAnsi="Nyala"/>
        </w:rPr>
        <w:tab/>
        <w:t xml:space="preserve">Zagrożeniem dla rolnictwa i bezpieczeństwa hydrologicznego obszaru są plany budowy </w:t>
      </w:r>
      <w:r w:rsidR="006F736D" w:rsidRPr="00027062">
        <w:rPr>
          <w:rFonts w:ascii="Nyala" w:hAnsi="Nyala"/>
        </w:rPr>
        <w:t>kopalni odkry</w:t>
      </w:r>
      <w:r w:rsidR="006F736D" w:rsidRPr="00027062">
        <w:rPr>
          <w:rFonts w:ascii="Nyala" w:hAnsi="Nyala"/>
        </w:rPr>
        <w:t>w</w:t>
      </w:r>
      <w:r w:rsidR="006F736D" w:rsidRPr="00027062">
        <w:rPr>
          <w:rFonts w:ascii="Nyala" w:hAnsi="Nyala"/>
        </w:rPr>
        <w:t>kowej węgla brunatnego w rejonie miejscowości Poniec-Krobia-Oczkowice. Realizacja na terenach sąsie</w:t>
      </w:r>
      <w:r w:rsidR="006F736D" w:rsidRPr="00027062">
        <w:rPr>
          <w:rFonts w:ascii="Nyala" w:hAnsi="Nyala"/>
        </w:rPr>
        <w:t>d</w:t>
      </w:r>
      <w:r w:rsidR="006F736D" w:rsidRPr="00027062">
        <w:rPr>
          <w:rFonts w:ascii="Nyala" w:hAnsi="Nyala"/>
        </w:rPr>
        <w:t>nich takiej inwestycji wpłynie destrukcyjnie na lokalne rolnictwo i zagrozi ujęciom wody pitnej, które są czerpane z stosunkowo płytkich pokładów. W sytuacji podjęcia eksploatacji odkrywki, produktywność ro</w:t>
      </w:r>
      <w:r w:rsidR="006F736D" w:rsidRPr="00027062">
        <w:rPr>
          <w:rFonts w:ascii="Nyala" w:hAnsi="Nyala"/>
        </w:rPr>
        <w:t>l</w:t>
      </w:r>
      <w:r w:rsidR="006F736D" w:rsidRPr="00027062">
        <w:rPr>
          <w:rFonts w:ascii="Nyala" w:hAnsi="Nyala"/>
        </w:rPr>
        <w:t xml:space="preserve">nictwa LGD może się znacząco obniżyć. </w:t>
      </w:r>
    </w:p>
    <w:p w:rsidR="00071746" w:rsidRPr="00027062" w:rsidRDefault="00665DEE" w:rsidP="00C97F1E">
      <w:pPr>
        <w:pStyle w:val="Nagwek2"/>
        <w:rPr>
          <w:rFonts w:ascii="Nyala" w:hAnsi="Nyala"/>
        </w:rPr>
      </w:pPr>
      <w:bookmarkStart w:id="21" w:name="_Toc438643519"/>
      <w:r w:rsidRPr="00027062">
        <w:rPr>
          <w:rFonts w:ascii="Nyala" w:hAnsi="Nyala"/>
        </w:rPr>
        <w:t>O</w:t>
      </w:r>
      <w:r w:rsidR="00071746" w:rsidRPr="00027062">
        <w:rPr>
          <w:rFonts w:ascii="Nyala" w:hAnsi="Nyala"/>
        </w:rPr>
        <w:t>pis dziedzictwa kulturowego</w:t>
      </w:r>
      <w:bookmarkEnd w:id="21"/>
    </w:p>
    <w:p w:rsidR="006351C1" w:rsidRPr="00027062" w:rsidRDefault="00BC7123" w:rsidP="0078250C">
      <w:pPr>
        <w:spacing w:after="0"/>
        <w:ind w:firstLine="340"/>
        <w:jc w:val="both"/>
        <w:rPr>
          <w:rFonts w:ascii="Nyala" w:hAnsi="Nyala"/>
        </w:rPr>
      </w:pPr>
      <w:r w:rsidRPr="00027062">
        <w:rPr>
          <w:rFonts w:ascii="Nyala" w:hAnsi="Nyala"/>
        </w:rPr>
        <w:t xml:space="preserve">Zabytki występujące na obszarze LGD, możemy zasadniczo podzielić na dwie grupy. Pierwszą stanowią te związane z kultem religijnym. Zabytkowe kościoły spotkamy w </w:t>
      </w:r>
      <w:r w:rsidR="00866B3D" w:rsidRPr="00027062">
        <w:rPr>
          <w:rFonts w:ascii="Nyala" w:hAnsi="Nyala"/>
        </w:rPr>
        <w:t xml:space="preserve">Borku Wlkp. Borzęciczkach, </w:t>
      </w:r>
      <w:r w:rsidRPr="00027062">
        <w:rPr>
          <w:rFonts w:ascii="Nyala" w:hAnsi="Nyala"/>
        </w:rPr>
        <w:t>Koźminie</w:t>
      </w:r>
      <w:r w:rsidR="00866B3D" w:rsidRPr="00027062">
        <w:rPr>
          <w:rFonts w:ascii="Nyala" w:hAnsi="Nyala"/>
        </w:rPr>
        <w:t xml:space="preserve"> Wlkp.</w:t>
      </w:r>
      <w:r w:rsidRPr="00027062">
        <w:rPr>
          <w:rFonts w:ascii="Nyala" w:hAnsi="Nyala"/>
        </w:rPr>
        <w:t xml:space="preserve">, Mokronosie, Wałkowie, Rozdrażewie, Nowej Wsi, </w:t>
      </w:r>
      <w:r w:rsidR="00866B3D" w:rsidRPr="00027062">
        <w:rPr>
          <w:rFonts w:ascii="Nyala" w:hAnsi="Nyala"/>
        </w:rPr>
        <w:t xml:space="preserve">Zimnowodzie, Zalesiu oraz Pogorzeli. </w:t>
      </w:r>
      <w:r w:rsidRPr="00027062">
        <w:rPr>
          <w:rFonts w:ascii="Nyala" w:hAnsi="Nyala"/>
        </w:rPr>
        <w:t>Na szcz</w:t>
      </w:r>
      <w:r w:rsidRPr="00027062">
        <w:rPr>
          <w:rFonts w:ascii="Nyala" w:hAnsi="Nyala"/>
        </w:rPr>
        <w:t>e</w:t>
      </w:r>
      <w:r w:rsidRPr="00027062">
        <w:rPr>
          <w:rFonts w:ascii="Nyala" w:hAnsi="Nyala"/>
        </w:rPr>
        <w:t>gólna uwagę zasługuje architektura sakralna drewniana</w:t>
      </w:r>
      <w:r w:rsidR="00866B3D" w:rsidRPr="00027062">
        <w:rPr>
          <w:rFonts w:ascii="Nyala" w:hAnsi="Nyala"/>
        </w:rPr>
        <w:t xml:space="preserve">, której dobrymi przykładami są kościoły w Jeżewie, Serafinowie oraz kościół pw. Świętej Trójcy w Koźminie. </w:t>
      </w:r>
      <w:r w:rsidR="00530E5C" w:rsidRPr="00027062">
        <w:rPr>
          <w:rFonts w:ascii="Nyala" w:hAnsi="Nyala"/>
        </w:rPr>
        <w:t xml:space="preserve">Obiektem sakralnym o największym znaczeniu religijnym w skali LGD jest sanktuarium  na </w:t>
      </w:r>
      <w:proofErr w:type="spellStart"/>
      <w:r w:rsidR="00530E5C" w:rsidRPr="00027062">
        <w:rPr>
          <w:rFonts w:ascii="Nyala" w:hAnsi="Nyala"/>
        </w:rPr>
        <w:t>Ździeżu</w:t>
      </w:r>
      <w:proofErr w:type="spellEnd"/>
      <w:r w:rsidR="00530E5C" w:rsidRPr="00027062">
        <w:rPr>
          <w:rFonts w:ascii="Nyala" w:hAnsi="Nyala"/>
        </w:rPr>
        <w:t xml:space="preserve"> w Borku Wlkp., przez wielu uznawane za najstarsze sanktuarium maryjne w Wielkopolsce. Barokowa świątynia zbudowana w latach 1599-1651 jest miejscem licznych pielgrzymek. </w:t>
      </w:r>
    </w:p>
    <w:p w:rsidR="00BC7123" w:rsidRPr="00027062" w:rsidRDefault="00530E5C" w:rsidP="0078250C">
      <w:pPr>
        <w:spacing w:after="0"/>
        <w:ind w:firstLine="340"/>
        <w:jc w:val="both"/>
        <w:rPr>
          <w:rFonts w:ascii="Nyala" w:hAnsi="Nyala"/>
        </w:rPr>
      </w:pPr>
      <w:r w:rsidRPr="00027062">
        <w:rPr>
          <w:rFonts w:ascii="Nyala" w:hAnsi="Nyala"/>
        </w:rPr>
        <w:t xml:space="preserve">Obszar w przeszłości był wielokulturowy, o czym świadczy </w:t>
      </w:r>
      <w:r w:rsidR="00B632D9" w:rsidRPr="00027062">
        <w:rPr>
          <w:rFonts w:ascii="Nyala" w:hAnsi="Nyala"/>
        </w:rPr>
        <w:t>opuszczony kościół ewangelicki w Pogorz</w:t>
      </w:r>
      <w:r w:rsidR="00B632D9" w:rsidRPr="00027062">
        <w:rPr>
          <w:rFonts w:ascii="Nyala" w:hAnsi="Nyala"/>
        </w:rPr>
        <w:t>e</w:t>
      </w:r>
      <w:r w:rsidR="00B632D9" w:rsidRPr="00027062">
        <w:rPr>
          <w:rFonts w:ascii="Nyala" w:hAnsi="Nyala"/>
        </w:rPr>
        <w:t xml:space="preserve">li. Wybudowana w 1862 roku neogotycka świątynia, stanowi potencjał wymagający zagospodarowania. </w:t>
      </w:r>
      <w:r w:rsidR="006351C1" w:rsidRPr="00027062">
        <w:rPr>
          <w:rFonts w:ascii="Nyala" w:hAnsi="Nyala"/>
        </w:rPr>
        <w:t xml:space="preserve">Stan </w:t>
      </w:r>
      <w:r w:rsidR="006351C1" w:rsidRPr="00027062">
        <w:rPr>
          <w:rFonts w:ascii="Nyala" w:hAnsi="Nyala"/>
        </w:rPr>
        <w:lastRenderedPageBreak/>
        <w:t>części zabytków sakralnych uległ poprawie, m. in. za sprawą dofinasowania ich remontu w ramach wdraż</w:t>
      </w:r>
      <w:r w:rsidR="006351C1" w:rsidRPr="00027062">
        <w:rPr>
          <w:rFonts w:ascii="Nyala" w:hAnsi="Nyala"/>
        </w:rPr>
        <w:t>a</w:t>
      </w:r>
      <w:r w:rsidR="006351C1" w:rsidRPr="00027062">
        <w:rPr>
          <w:rFonts w:ascii="Nyala" w:hAnsi="Nyala"/>
        </w:rPr>
        <w:t>nia LSR na lata 2008-2015. Konserwacji poddano zabytkowe witraże w kościołach w Mokronosie i Rozdr</w:t>
      </w:r>
      <w:r w:rsidR="006351C1" w:rsidRPr="00027062">
        <w:rPr>
          <w:rFonts w:ascii="Nyala" w:hAnsi="Nyala"/>
        </w:rPr>
        <w:t>a</w:t>
      </w:r>
      <w:r w:rsidR="006351C1" w:rsidRPr="00027062">
        <w:rPr>
          <w:rFonts w:ascii="Nyala" w:hAnsi="Nyala"/>
        </w:rPr>
        <w:t>żewie, dzięki zastosowanej innowacyjnej technice podniesiono nie tylko walory estetyczne, ale również p</w:t>
      </w:r>
      <w:r w:rsidR="006351C1" w:rsidRPr="00027062">
        <w:rPr>
          <w:rFonts w:ascii="Nyala" w:hAnsi="Nyala"/>
        </w:rPr>
        <w:t>o</w:t>
      </w:r>
      <w:r w:rsidR="006351C1" w:rsidRPr="00027062">
        <w:rPr>
          <w:rFonts w:ascii="Nyala" w:hAnsi="Nyala"/>
        </w:rPr>
        <w:t>prawi</w:t>
      </w:r>
      <w:r w:rsidR="00A973F9" w:rsidRPr="00027062">
        <w:rPr>
          <w:rFonts w:ascii="Nyala" w:hAnsi="Nyala"/>
        </w:rPr>
        <w:t>ono efektowność energetyczną</w:t>
      </w:r>
      <w:r w:rsidR="006351C1" w:rsidRPr="00027062">
        <w:rPr>
          <w:rFonts w:ascii="Nyala" w:hAnsi="Nyala"/>
        </w:rPr>
        <w:t xml:space="preserve"> tych budynków. Dzięki wsparciu uzyskanemu za pośrednictwem LGD poprawie uległ stan kościołów w Wałkowie i Borzęciczkach. Nieodzownym elementem krajobrazu kultur</w:t>
      </w:r>
      <w:r w:rsidR="006351C1" w:rsidRPr="00027062">
        <w:rPr>
          <w:rFonts w:ascii="Nyala" w:hAnsi="Nyala"/>
        </w:rPr>
        <w:t>o</w:t>
      </w:r>
      <w:r w:rsidR="006351C1" w:rsidRPr="00027062">
        <w:rPr>
          <w:rFonts w:ascii="Nyala" w:hAnsi="Nyala"/>
        </w:rPr>
        <w:t xml:space="preserve">wego LGD są przydrożne kapliczki i krzyże, z których znaczna </w:t>
      </w:r>
      <w:r w:rsidR="00A973F9" w:rsidRPr="00027062">
        <w:rPr>
          <w:rFonts w:ascii="Nyala" w:hAnsi="Nyala"/>
        </w:rPr>
        <w:t xml:space="preserve">część </w:t>
      </w:r>
      <w:r w:rsidR="004A2D5A" w:rsidRPr="00027062">
        <w:rPr>
          <w:rFonts w:ascii="Nyala" w:hAnsi="Nyala"/>
        </w:rPr>
        <w:t>ze względu na swoje walory podlega ochronie konserwatorskiej. Najcenniejszym przykładem takiego obiektu, który jednocześnie wymaga ren</w:t>
      </w:r>
      <w:r w:rsidR="004A2D5A" w:rsidRPr="00027062">
        <w:rPr>
          <w:rFonts w:ascii="Nyala" w:hAnsi="Nyala"/>
        </w:rPr>
        <w:t>o</w:t>
      </w:r>
      <w:r w:rsidR="004A2D5A" w:rsidRPr="00027062">
        <w:rPr>
          <w:rFonts w:ascii="Nyala" w:hAnsi="Nyala"/>
        </w:rPr>
        <w:t xml:space="preserve">wacji jest rokokowa figura Matki Boskiej z 1776 roku, znajdująca się na boreckim rynku. </w:t>
      </w:r>
    </w:p>
    <w:p w:rsidR="004A2D5A" w:rsidRPr="00027062" w:rsidRDefault="004A2D5A" w:rsidP="0078250C">
      <w:pPr>
        <w:spacing w:after="0"/>
        <w:ind w:firstLine="340"/>
        <w:jc w:val="both"/>
        <w:rPr>
          <w:rFonts w:ascii="Nyala" w:hAnsi="Nyala"/>
        </w:rPr>
      </w:pPr>
      <w:r w:rsidRPr="00027062">
        <w:rPr>
          <w:rFonts w:ascii="Nyala" w:hAnsi="Nyala"/>
        </w:rPr>
        <w:t xml:space="preserve">Drugą grupę stanowią liczne zespoły pałacowo-parkowe, dworskie i folwarczne, znajdujące się w takich miejscowościach jak: Borzęciczki, </w:t>
      </w:r>
      <w:proofErr w:type="spellStart"/>
      <w:r w:rsidRPr="00027062">
        <w:rPr>
          <w:rFonts w:ascii="Nyala" w:hAnsi="Nyala"/>
        </w:rPr>
        <w:t>Dębiogóra</w:t>
      </w:r>
      <w:proofErr w:type="spellEnd"/>
      <w:r w:rsidRPr="00027062">
        <w:rPr>
          <w:rFonts w:ascii="Nyala" w:hAnsi="Nyala"/>
        </w:rPr>
        <w:t xml:space="preserve">, Gałązki, Psie Pole, Orla, Staniew, Wolenice, Grębów, </w:t>
      </w:r>
      <w:proofErr w:type="spellStart"/>
      <w:r w:rsidRPr="00027062">
        <w:rPr>
          <w:rFonts w:ascii="Nyala" w:hAnsi="Nyala"/>
        </w:rPr>
        <w:t>D</w:t>
      </w:r>
      <w:r w:rsidRPr="00027062">
        <w:rPr>
          <w:rFonts w:ascii="Nyala" w:hAnsi="Nyala"/>
        </w:rPr>
        <w:t>a</w:t>
      </w:r>
      <w:r w:rsidRPr="00027062">
        <w:rPr>
          <w:rFonts w:ascii="Nyala" w:hAnsi="Nyala"/>
        </w:rPr>
        <w:t>brówka</w:t>
      </w:r>
      <w:proofErr w:type="spellEnd"/>
      <w:r w:rsidRPr="00027062">
        <w:rPr>
          <w:rFonts w:ascii="Nyala" w:hAnsi="Nyala"/>
        </w:rPr>
        <w:t>,</w:t>
      </w:r>
      <w:r w:rsidR="0013547D" w:rsidRPr="00027062">
        <w:rPr>
          <w:rFonts w:ascii="Nyala" w:hAnsi="Nyala"/>
        </w:rPr>
        <w:t xml:space="preserve"> Bruczków,</w:t>
      </w:r>
      <w:r w:rsidRPr="00027062">
        <w:rPr>
          <w:rFonts w:ascii="Nyala" w:hAnsi="Nyala"/>
        </w:rPr>
        <w:t xml:space="preserve"> Koszkowo, </w:t>
      </w:r>
      <w:proofErr w:type="spellStart"/>
      <w:r w:rsidRPr="00027062">
        <w:rPr>
          <w:rFonts w:ascii="Nyala" w:hAnsi="Nyala"/>
        </w:rPr>
        <w:t>Zminowoda</w:t>
      </w:r>
      <w:proofErr w:type="spellEnd"/>
      <w:r w:rsidRPr="00027062">
        <w:rPr>
          <w:rFonts w:ascii="Nyala" w:hAnsi="Nyala"/>
        </w:rPr>
        <w:t xml:space="preserve">, Karolew, </w:t>
      </w:r>
      <w:r w:rsidR="0013547D" w:rsidRPr="00027062">
        <w:rPr>
          <w:rFonts w:ascii="Nyala" w:hAnsi="Nyala"/>
        </w:rPr>
        <w:t>Koszkowo, Zalesie, Pogorzela, Kromolice. Przy czym stan większości obiektów jest zły i są one bardzo słabo wykorzystywane. Najbardziej zrujnowanym obiektem , o ciekawych walorach architektonicznych jest klasycystyczny zespół pałacowo-parkowy w Kr</w:t>
      </w:r>
      <w:r w:rsidR="0013547D" w:rsidRPr="00027062">
        <w:rPr>
          <w:rFonts w:ascii="Nyala" w:hAnsi="Nyala"/>
        </w:rPr>
        <w:t>o</w:t>
      </w:r>
      <w:r w:rsidR="0013547D" w:rsidRPr="00027062">
        <w:rPr>
          <w:rFonts w:ascii="Nyala" w:hAnsi="Nyala"/>
        </w:rPr>
        <w:t xml:space="preserve">molicach, który mógłby być zagospodarowany na cele hotelarsko-konferencyjne, czy dom opieki. </w:t>
      </w:r>
      <w:r w:rsidR="00387176" w:rsidRPr="00027062">
        <w:rPr>
          <w:rFonts w:ascii="Nyala" w:hAnsi="Nyala"/>
        </w:rPr>
        <w:t xml:space="preserve">Dobrym przykładem </w:t>
      </w:r>
      <w:r w:rsidR="00D263E1" w:rsidRPr="00027062">
        <w:rPr>
          <w:rFonts w:ascii="Nyala" w:hAnsi="Nyala"/>
        </w:rPr>
        <w:t xml:space="preserve">rewitalizacji jest neorenesansowy zespół pałacowo-parkowy w Orli, który po przejęciu przez prywatnego właściciela i poddaniu go gruntownym remontom od 2015 roku pełni funkcje hotelowo-gastronomiczne. </w:t>
      </w:r>
    </w:p>
    <w:p w:rsidR="00BF5ADD" w:rsidRPr="00027062" w:rsidRDefault="00BF5ADD" w:rsidP="0078250C">
      <w:pPr>
        <w:spacing w:after="0"/>
        <w:jc w:val="both"/>
        <w:rPr>
          <w:rFonts w:ascii="Nyala" w:hAnsi="Nyala"/>
        </w:rPr>
      </w:pPr>
      <w:r w:rsidRPr="00027062">
        <w:rPr>
          <w:rFonts w:ascii="Nyala" w:hAnsi="Nyala"/>
        </w:rPr>
        <w:tab/>
        <w:t xml:space="preserve">Wartość zasobów </w:t>
      </w:r>
      <w:r w:rsidR="00ED5EDF" w:rsidRPr="00027062">
        <w:rPr>
          <w:rFonts w:ascii="Nyala" w:hAnsi="Nyala"/>
        </w:rPr>
        <w:t>historyczno-kulturowych</w:t>
      </w:r>
      <w:r w:rsidRPr="00027062">
        <w:rPr>
          <w:rFonts w:ascii="Nyala" w:hAnsi="Nyala"/>
        </w:rPr>
        <w:t xml:space="preserve"> obszaru </w:t>
      </w:r>
      <w:r w:rsidR="00ED5EDF" w:rsidRPr="00027062">
        <w:rPr>
          <w:rFonts w:ascii="Nyala" w:hAnsi="Nyala"/>
        </w:rPr>
        <w:t>nie jest dobrze znana mie</w:t>
      </w:r>
      <w:r w:rsidR="00A973F9" w:rsidRPr="00027062">
        <w:rPr>
          <w:rFonts w:ascii="Nyala" w:hAnsi="Nyala"/>
        </w:rPr>
        <w:t>szkańcom i przez nich doc</w:t>
      </w:r>
      <w:r w:rsidR="00A973F9" w:rsidRPr="00027062">
        <w:rPr>
          <w:rFonts w:ascii="Nyala" w:hAnsi="Nyala"/>
        </w:rPr>
        <w:t>e</w:t>
      </w:r>
      <w:r w:rsidR="00A973F9" w:rsidRPr="00027062">
        <w:rPr>
          <w:rFonts w:ascii="Nyala" w:hAnsi="Nyala"/>
        </w:rPr>
        <w:t>niana. N</w:t>
      </w:r>
      <w:r w:rsidR="00ED5EDF" w:rsidRPr="00027062">
        <w:rPr>
          <w:rFonts w:ascii="Nyala" w:hAnsi="Nyala"/>
        </w:rPr>
        <w:t xml:space="preserve">iskie znaczenie tego zasobu potwierdziły wyniki badania ankietowego. LGD w ostatnich latach prowadziła działania promujące </w:t>
      </w:r>
      <w:r w:rsidR="00EB3D97" w:rsidRPr="00027062">
        <w:rPr>
          <w:rFonts w:ascii="Nyala" w:hAnsi="Nyala"/>
        </w:rPr>
        <w:t>lokalne dziedzictwo, których najlepszym przykładem jest opracowanie m</w:t>
      </w:r>
      <w:r w:rsidR="00EB3D97" w:rsidRPr="00027062">
        <w:rPr>
          <w:rFonts w:ascii="Nyala" w:hAnsi="Nyala"/>
        </w:rPr>
        <w:t>o</w:t>
      </w:r>
      <w:r w:rsidR="00EB3D97" w:rsidRPr="00027062">
        <w:rPr>
          <w:rFonts w:ascii="Nyala" w:hAnsi="Nyala"/>
        </w:rPr>
        <w:t>bilnego asystenta turystycznego dla 30 zabytków. Atrakcyjna aplikacja ma zachęci</w:t>
      </w:r>
      <w:r w:rsidR="00E50896" w:rsidRPr="00027062">
        <w:rPr>
          <w:rFonts w:ascii="Nyala" w:hAnsi="Nyala"/>
        </w:rPr>
        <w:t>ć</w:t>
      </w:r>
      <w:r w:rsidR="00EB3D97" w:rsidRPr="00027062">
        <w:rPr>
          <w:rFonts w:ascii="Nyala" w:hAnsi="Nyala"/>
        </w:rPr>
        <w:t>, szczególnie dzieci i młodzież do poznania lokalnego dziedzictwa i wzmocnienia ich tożsamości kulturowej, która nie jest najle</w:t>
      </w:r>
      <w:r w:rsidR="00EB3D97" w:rsidRPr="00027062">
        <w:rPr>
          <w:rFonts w:ascii="Nyala" w:hAnsi="Nyala"/>
        </w:rPr>
        <w:t>p</w:t>
      </w:r>
      <w:r w:rsidR="00EB3D97" w:rsidRPr="00027062">
        <w:rPr>
          <w:rFonts w:ascii="Nyala" w:hAnsi="Nyala"/>
        </w:rPr>
        <w:t xml:space="preserve">sza. Przewodnik dostępny na urządzenia mobilne wymaga jednak upowszechnienia i rozbudowy o większą liczbę obiektów i nowe funkcje. </w:t>
      </w:r>
    </w:p>
    <w:p w:rsidR="00665DEE" w:rsidRPr="00027062" w:rsidRDefault="00EB3D97" w:rsidP="0078250C">
      <w:pPr>
        <w:jc w:val="both"/>
        <w:rPr>
          <w:rFonts w:ascii="Nyala" w:hAnsi="Nyala"/>
        </w:rPr>
      </w:pPr>
      <w:r w:rsidRPr="00027062">
        <w:rPr>
          <w:rFonts w:ascii="Nyala" w:hAnsi="Nyala"/>
        </w:rPr>
        <w:tab/>
        <w:t>Kultura ludowa na obszarze jest pielęgnowana przede wszystkim</w:t>
      </w:r>
      <w:r w:rsidR="009D0985" w:rsidRPr="00027062">
        <w:rPr>
          <w:rFonts w:ascii="Nyala" w:hAnsi="Nyala"/>
        </w:rPr>
        <w:t xml:space="preserve"> przez starsze pokolenie. Działają nast</w:t>
      </w:r>
      <w:r w:rsidR="009D0985" w:rsidRPr="00027062">
        <w:rPr>
          <w:rFonts w:ascii="Nyala" w:hAnsi="Nyala"/>
        </w:rPr>
        <w:t>ę</w:t>
      </w:r>
      <w:r w:rsidR="009D0985" w:rsidRPr="00027062">
        <w:rPr>
          <w:rFonts w:ascii="Nyala" w:hAnsi="Nyala"/>
        </w:rPr>
        <w:t>pujące zespoły folklorystyczne: zespół „Kalina” z Nowej Wsi, Kapela znad Orli z Koźmina</w:t>
      </w:r>
      <w:r w:rsidR="00A973F9" w:rsidRPr="00027062">
        <w:rPr>
          <w:rFonts w:ascii="Nyala" w:hAnsi="Nyala"/>
        </w:rPr>
        <w:t xml:space="preserve"> Wlkp.</w:t>
      </w:r>
      <w:r w:rsidR="009D0985" w:rsidRPr="00027062">
        <w:rPr>
          <w:rFonts w:ascii="Nyala" w:hAnsi="Nyala"/>
        </w:rPr>
        <w:t xml:space="preserve">, </w:t>
      </w:r>
      <w:r w:rsidRPr="00027062">
        <w:rPr>
          <w:rFonts w:ascii="Nyala" w:hAnsi="Nyala"/>
        </w:rPr>
        <w:t xml:space="preserve"> </w:t>
      </w:r>
      <w:r w:rsidR="009D0985" w:rsidRPr="00027062">
        <w:rPr>
          <w:rFonts w:ascii="Nyala" w:hAnsi="Nyala"/>
        </w:rPr>
        <w:t>zespół „Jawor” z Pogorzeli oraz zespół „Studzianna” i „</w:t>
      </w:r>
      <w:proofErr w:type="spellStart"/>
      <w:r w:rsidR="009D0985" w:rsidRPr="00027062">
        <w:rPr>
          <w:rFonts w:ascii="Nyala" w:hAnsi="Nyala"/>
        </w:rPr>
        <w:t>Borkowiacy</w:t>
      </w:r>
      <w:proofErr w:type="spellEnd"/>
      <w:r w:rsidR="009D0985" w:rsidRPr="00027062">
        <w:rPr>
          <w:rFonts w:ascii="Nyala" w:hAnsi="Nyala"/>
        </w:rPr>
        <w:t xml:space="preserve">” z </w:t>
      </w:r>
      <w:r w:rsidR="00AF69F2" w:rsidRPr="00027062">
        <w:rPr>
          <w:rFonts w:ascii="Nyala" w:hAnsi="Nyala"/>
        </w:rPr>
        <w:t>Borku Wlkp. W zakresie kultury dużą a</w:t>
      </w:r>
      <w:r w:rsidR="00AF69F2" w:rsidRPr="00027062">
        <w:rPr>
          <w:rFonts w:ascii="Nyala" w:hAnsi="Nyala"/>
        </w:rPr>
        <w:t>k</w:t>
      </w:r>
      <w:r w:rsidR="00AF69F2" w:rsidRPr="00027062">
        <w:rPr>
          <w:rFonts w:ascii="Nyala" w:hAnsi="Nyala"/>
        </w:rPr>
        <w:t>tywnością wykazują się działające w każdej z gmin kluby seniorów oraz mając</w:t>
      </w:r>
      <w:r w:rsidR="00A973F9" w:rsidRPr="00027062">
        <w:rPr>
          <w:rFonts w:ascii="Nyala" w:hAnsi="Nyala"/>
        </w:rPr>
        <w:t>e wieloletnią historię</w:t>
      </w:r>
      <w:r w:rsidR="00AF69F2" w:rsidRPr="00027062">
        <w:rPr>
          <w:rFonts w:ascii="Nyala" w:hAnsi="Nyala"/>
        </w:rPr>
        <w:t xml:space="preserve"> zespoły śpiewacze takie jak: Koło Śpiewacze „Jutrzenka</w:t>
      </w:r>
      <w:r w:rsidR="00A973F9" w:rsidRPr="00027062">
        <w:rPr>
          <w:rFonts w:ascii="Nyala" w:hAnsi="Nyala"/>
        </w:rPr>
        <w:t>”</w:t>
      </w:r>
      <w:r w:rsidR="00AF69F2" w:rsidRPr="00027062">
        <w:rPr>
          <w:rFonts w:ascii="Nyala" w:hAnsi="Nyala"/>
        </w:rPr>
        <w:t xml:space="preserve"> z Borku Wlkp., chór im. Czesława </w:t>
      </w:r>
      <w:proofErr w:type="spellStart"/>
      <w:r w:rsidR="00AF69F2" w:rsidRPr="00027062">
        <w:rPr>
          <w:rFonts w:ascii="Nyala" w:hAnsi="Nyala"/>
        </w:rPr>
        <w:t>Czypickiego</w:t>
      </w:r>
      <w:proofErr w:type="spellEnd"/>
      <w:r w:rsidR="00AF69F2" w:rsidRPr="00027062">
        <w:rPr>
          <w:rFonts w:ascii="Nyala" w:hAnsi="Nyala"/>
        </w:rPr>
        <w:t xml:space="preserve"> w Koźm</w:t>
      </w:r>
      <w:r w:rsidR="00AF69F2" w:rsidRPr="00027062">
        <w:rPr>
          <w:rFonts w:ascii="Nyala" w:hAnsi="Nyala"/>
        </w:rPr>
        <w:t>i</w:t>
      </w:r>
      <w:r w:rsidR="00AF69F2" w:rsidRPr="00027062">
        <w:rPr>
          <w:rFonts w:ascii="Nyala" w:hAnsi="Nyala"/>
        </w:rPr>
        <w:t>nie Wlkp. Za wyjątkiem zespołu regionalnego „</w:t>
      </w:r>
      <w:proofErr w:type="spellStart"/>
      <w:r w:rsidR="00AF69F2" w:rsidRPr="00027062">
        <w:rPr>
          <w:rFonts w:ascii="Nyala" w:hAnsi="Nyala"/>
        </w:rPr>
        <w:t>Borkowiacy</w:t>
      </w:r>
      <w:proofErr w:type="spellEnd"/>
      <w:r w:rsidR="00AF69F2" w:rsidRPr="00027062">
        <w:rPr>
          <w:rFonts w:ascii="Nyala" w:hAnsi="Nyala"/>
        </w:rPr>
        <w:t>” w kultywowanie lokalnej kultury zaangażow</w:t>
      </w:r>
      <w:r w:rsidR="00AF69F2" w:rsidRPr="00027062">
        <w:rPr>
          <w:rFonts w:ascii="Nyala" w:hAnsi="Nyala"/>
        </w:rPr>
        <w:t>a</w:t>
      </w:r>
      <w:r w:rsidR="00AF69F2" w:rsidRPr="00027062">
        <w:rPr>
          <w:rFonts w:ascii="Nyala" w:hAnsi="Nyala"/>
        </w:rPr>
        <w:t>ni są seniorzy i mieszkańcy w średnim wieku. Atrakcyjność kultury ludowej jest niska wśród dzieci i mł</w:t>
      </w:r>
      <w:r w:rsidR="00AF69F2" w:rsidRPr="00027062">
        <w:rPr>
          <w:rFonts w:ascii="Nyala" w:hAnsi="Nyala"/>
        </w:rPr>
        <w:t>o</w:t>
      </w:r>
      <w:r w:rsidR="00AF69F2" w:rsidRPr="00027062">
        <w:rPr>
          <w:rFonts w:ascii="Nyala" w:hAnsi="Nyala"/>
        </w:rPr>
        <w:t xml:space="preserve">dzieży, </w:t>
      </w:r>
      <w:r w:rsidR="00B075AA" w:rsidRPr="00027062">
        <w:rPr>
          <w:rFonts w:ascii="Nyala" w:hAnsi="Nyala"/>
        </w:rPr>
        <w:t xml:space="preserve">co potwierdzają wyniki badania ankietowego, gdyż w grupie wiekowej do 18 lat wyraźnie mniejsze znaczenie dla rozwoju obszaru przypisuje się zasobom historyczno-kulturowym. </w:t>
      </w:r>
      <w:r w:rsidR="00A51059" w:rsidRPr="00027062">
        <w:rPr>
          <w:rFonts w:ascii="Nyala" w:hAnsi="Nyala"/>
        </w:rPr>
        <w:t>Zagrożenie rodzi presja ze strony kultury popularnej, atrakcyjniejszej dla naj</w:t>
      </w:r>
      <w:r w:rsidR="00A973F9" w:rsidRPr="00027062">
        <w:rPr>
          <w:rFonts w:ascii="Nyala" w:hAnsi="Nyala"/>
        </w:rPr>
        <w:t>młodszych odbiorców. Szczególnym</w:t>
      </w:r>
      <w:r w:rsidR="00A51059" w:rsidRPr="00027062">
        <w:rPr>
          <w:rFonts w:ascii="Nyala" w:hAnsi="Nyala"/>
        </w:rPr>
        <w:t xml:space="preserve"> </w:t>
      </w:r>
      <w:r w:rsidR="00A973F9" w:rsidRPr="00027062">
        <w:rPr>
          <w:rFonts w:ascii="Nyala" w:hAnsi="Nyala"/>
        </w:rPr>
        <w:t>w</w:t>
      </w:r>
      <w:r w:rsidR="00B075AA" w:rsidRPr="00027062">
        <w:rPr>
          <w:rFonts w:ascii="Nyala" w:hAnsi="Nyala"/>
        </w:rPr>
        <w:t>yznawaniem jest stworzenie innowacyjnej formy upowszechniania dziedzictwa kulturowego, atrakcyjnej dla ludzi młodych, co pozwoli wzmocnić ich tożsamość kulturową.</w:t>
      </w:r>
      <w:r w:rsidR="005B1467" w:rsidRPr="00027062">
        <w:rPr>
          <w:rFonts w:ascii="Nyala" w:hAnsi="Nyala"/>
        </w:rPr>
        <w:t xml:space="preserve"> Dziedz</w:t>
      </w:r>
      <w:r w:rsidR="00D00FC9" w:rsidRPr="00027062">
        <w:rPr>
          <w:rFonts w:ascii="Nyala" w:hAnsi="Nyala"/>
        </w:rPr>
        <w:t xml:space="preserve">ictwo kulturowe obszaru wymaga </w:t>
      </w:r>
      <w:r w:rsidR="005B1467" w:rsidRPr="00027062">
        <w:rPr>
          <w:rFonts w:ascii="Nyala" w:hAnsi="Nyala"/>
        </w:rPr>
        <w:t xml:space="preserve">promocji, która uświadomi mieszkańcom o jakości posiadanych walorów, a w dalszej perspektywie może być wykorzystana jako źródło dochodu. </w:t>
      </w:r>
      <w:r w:rsidR="009A3E8E" w:rsidRPr="00027062">
        <w:rPr>
          <w:rFonts w:ascii="Nyala" w:hAnsi="Nyala"/>
        </w:rPr>
        <w:t>Cenny</w:t>
      </w:r>
      <w:r w:rsidR="00A973F9" w:rsidRPr="00027062">
        <w:rPr>
          <w:rFonts w:ascii="Nyala" w:hAnsi="Nyala"/>
        </w:rPr>
        <w:t>m</w:t>
      </w:r>
      <w:r w:rsidR="009A3E8E" w:rsidRPr="00027062">
        <w:rPr>
          <w:rFonts w:ascii="Nyala" w:hAnsi="Nyala"/>
        </w:rPr>
        <w:t xml:space="preserve"> doświadczeniem dla LGD oraz </w:t>
      </w:r>
      <w:r w:rsidR="00440974" w:rsidRPr="00027062">
        <w:rPr>
          <w:rFonts w:ascii="Nyala" w:hAnsi="Nyala"/>
        </w:rPr>
        <w:t>lokalnych</w:t>
      </w:r>
      <w:r w:rsidR="00A973F9" w:rsidRPr="00027062">
        <w:rPr>
          <w:rFonts w:ascii="Nyala" w:hAnsi="Nyala"/>
        </w:rPr>
        <w:t xml:space="preserve"> organizacji</w:t>
      </w:r>
      <w:r w:rsidR="00440974" w:rsidRPr="00027062">
        <w:rPr>
          <w:rFonts w:ascii="Nyala" w:hAnsi="Nyala"/>
        </w:rPr>
        <w:t xml:space="preserve"> </w:t>
      </w:r>
      <w:r w:rsidR="009A3E8E" w:rsidRPr="00027062">
        <w:rPr>
          <w:rFonts w:ascii="Nyala" w:hAnsi="Nyala"/>
        </w:rPr>
        <w:t>może być nawiązanie ws</w:t>
      </w:r>
      <w:r w:rsidR="00440974" w:rsidRPr="00027062">
        <w:rPr>
          <w:rFonts w:ascii="Nyala" w:hAnsi="Nyala"/>
        </w:rPr>
        <w:t>półpracy w zakresie zachowania i promocji dziedzictwa lokalnego z podmiotami z obszarów zewnętr</w:t>
      </w:r>
      <w:r w:rsidR="00440974" w:rsidRPr="00027062">
        <w:rPr>
          <w:rFonts w:ascii="Nyala" w:hAnsi="Nyala"/>
        </w:rPr>
        <w:t>z</w:t>
      </w:r>
      <w:r w:rsidR="00440974" w:rsidRPr="00027062">
        <w:rPr>
          <w:rFonts w:ascii="Nyala" w:hAnsi="Nyala"/>
        </w:rPr>
        <w:t xml:space="preserve">nych. W minionym okresie budżetowym LGD nie zrealizowała projektu współpracy, co wymaga poprawy.  </w:t>
      </w:r>
    </w:p>
    <w:p w:rsidR="00071746" w:rsidRPr="00027062" w:rsidRDefault="00071746" w:rsidP="00C97F1E">
      <w:pPr>
        <w:pStyle w:val="Nagwek2"/>
        <w:rPr>
          <w:rFonts w:ascii="Nyala" w:hAnsi="Nyala"/>
        </w:rPr>
      </w:pPr>
      <w:bookmarkStart w:id="22" w:name="_Toc438643520"/>
      <w:r w:rsidRPr="00027062">
        <w:rPr>
          <w:rFonts w:ascii="Nyala" w:hAnsi="Nyala"/>
        </w:rPr>
        <w:t>Opis produktów lokalnych</w:t>
      </w:r>
      <w:bookmarkEnd w:id="22"/>
    </w:p>
    <w:p w:rsidR="00FF5340" w:rsidRPr="00027062" w:rsidRDefault="00FF5340" w:rsidP="0078250C">
      <w:pPr>
        <w:spacing w:after="0"/>
        <w:ind w:firstLine="340"/>
        <w:jc w:val="both"/>
        <w:rPr>
          <w:rFonts w:ascii="Nyala" w:hAnsi="Nyala"/>
        </w:rPr>
      </w:pPr>
      <w:r w:rsidRPr="00027062">
        <w:rPr>
          <w:rFonts w:ascii="Nyala" w:hAnsi="Nyala"/>
        </w:rPr>
        <w:t xml:space="preserve">Obszar LGD „Wielkopolska z Wyobraźnią” wyróżnia się kilkoma tradycyjnymi produktami lokalnymi, za najważniejsze należy uznać: </w:t>
      </w:r>
    </w:p>
    <w:p w:rsidR="00FF5340" w:rsidRPr="00027062" w:rsidRDefault="00FF5340" w:rsidP="0078250C">
      <w:pPr>
        <w:pStyle w:val="Akapitzlist"/>
        <w:numPr>
          <w:ilvl w:val="0"/>
          <w:numId w:val="9"/>
        </w:numPr>
        <w:jc w:val="both"/>
        <w:rPr>
          <w:rFonts w:ascii="Nyala" w:hAnsi="Nyala"/>
        </w:rPr>
      </w:pPr>
      <w:r w:rsidRPr="00027062">
        <w:rPr>
          <w:rFonts w:ascii="Nyala" w:hAnsi="Nyala"/>
        </w:rPr>
        <w:t xml:space="preserve">Ser smażony – wytwarzany ze </w:t>
      </w:r>
      <w:proofErr w:type="spellStart"/>
      <w:r w:rsidRPr="00027062">
        <w:rPr>
          <w:rFonts w:ascii="Nyala" w:hAnsi="Nyala"/>
        </w:rPr>
        <w:t>zgliwionego</w:t>
      </w:r>
      <w:proofErr w:type="spellEnd"/>
      <w:r w:rsidRPr="00027062">
        <w:rPr>
          <w:rFonts w:ascii="Nyala" w:hAnsi="Nyala"/>
        </w:rPr>
        <w:t xml:space="preserve"> twarogu z mleka krowiego stanowi najbar</w:t>
      </w:r>
      <w:r w:rsidR="00DB4D86" w:rsidRPr="00027062">
        <w:rPr>
          <w:rFonts w:ascii="Nyala" w:hAnsi="Nyala"/>
        </w:rPr>
        <w:t>dziej charakt</w:t>
      </w:r>
      <w:r w:rsidR="00DB4D86" w:rsidRPr="00027062">
        <w:rPr>
          <w:rFonts w:ascii="Nyala" w:hAnsi="Nyala"/>
        </w:rPr>
        <w:t>e</w:t>
      </w:r>
      <w:r w:rsidR="00DB4D86" w:rsidRPr="00027062">
        <w:rPr>
          <w:rFonts w:ascii="Nyala" w:hAnsi="Nyala"/>
        </w:rPr>
        <w:t>rystyczny produkt kulinarny LGD. Wytwarzanie sera smażonego na obszarze LGD ma wielowiek</w:t>
      </w:r>
      <w:r w:rsidR="00DB4D86" w:rsidRPr="00027062">
        <w:rPr>
          <w:rFonts w:ascii="Nyala" w:hAnsi="Nyala"/>
        </w:rPr>
        <w:t>o</w:t>
      </w:r>
      <w:r w:rsidR="00DB4D86" w:rsidRPr="00027062">
        <w:rPr>
          <w:rFonts w:ascii="Nyala" w:hAnsi="Nyala"/>
        </w:rPr>
        <w:t>wą tradycję, z którą związana jest Legenda o starym Gliwie mieszkającym w Pogorzeli. Zorganiz</w:t>
      </w:r>
      <w:r w:rsidR="00DB4D86" w:rsidRPr="00027062">
        <w:rPr>
          <w:rFonts w:ascii="Nyala" w:hAnsi="Nyala"/>
        </w:rPr>
        <w:t>o</w:t>
      </w:r>
      <w:r w:rsidR="00DB4D86" w:rsidRPr="00027062">
        <w:rPr>
          <w:rFonts w:ascii="Nyala" w:hAnsi="Nyala"/>
        </w:rPr>
        <w:t xml:space="preserve">wane z inicjatywy LGD w 2011 r. obchody Dnia Sera Smażonego </w:t>
      </w:r>
      <w:r w:rsidR="00A973F9" w:rsidRPr="00027062">
        <w:rPr>
          <w:rFonts w:ascii="Nyala" w:hAnsi="Nyala"/>
        </w:rPr>
        <w:t>trwale zapisały się</w:t>
      </w:r>
      <w:r w:rsidR="00DB4D86" w:rsidRPr="00027062">
        <w:rPr>
          <w:rFonts w:ascii="Nyala" w:hAnsi="Nyala"/>
        </w:rPr>
        <w:t xml:space="preserve"> w harmon</w:t>
      </w:r>
      <w:r w:rsidR="00DB4D86" w:rsidRPr="00027062">
        <w:rPr>
          <w:rFonts w:ascii="Nyala" w:hAnsi="Nyala"/>
        </w:rPr>
        <w:t>o</w:t>
      </w:r>
      <w:r w:rsidR="00DB4D86" w:rsidRPr="00027062">
        <w:rPr>
          <w:rFonts w:ascii="Nyala" w:hAnsi="Nyala"/>
        </w:rPr>
        <w:t xml:space="preserve">gramie imprez organizowanych w gminie Pogorzela. Ser smażony w połączniu z prężnym </w:t>
      </w:r>
      <w:r w:rsidR="00B31819" w:rsidRPr="00027062">
        <w:rPr>
          <w:rFonts w:ascii="Nyala" w:hAnsi="Nyala"/>
        </w:rPr>
        <w:t>mlecza</w:t>
      </w:r>
      <w:r w:rsidR="00B31819" w:rsidRPr="00027062">
        <w:rPr>
          <w:rFonts w:ascii="Nyala" w:hAnsi="Nyala"/>
        </w:rPr>
        <w:t>r</w:t>
      </w:r>
      <w:r w:rsidR="00B31819" w:rsidRPr="00027062">
        <w:rPr>
          <w:rFonts w:ascii="Nyala" w:hAnsi="Nyala"/>
        </w:rPr>
        <w:t>stwem na obszarze LGD stał się inspiracją do założenia w 2014 r. Stowarzyszenia „Łaciata Wieś”, z inicjatyw</w:t>
      </w:r>
      <w:r w:rsidR="00A973F9" w:rsidRPr="00027062">
        <w:rPr>
          <w:rFonts w:ascii="Nyala" w:hAnsi="Nyala"/>
        </w:rPr>
        <w:t>y którego powstała wieś tematyczna</w:t>
      </w:r>
      <w:r w:rsidR="00B31819" w:rsidRPr="00027062">
        <w:rPr>
          <w:rFonts w:ascii="Nyala" w:hAnsi="Nyala"/>
        </w:rPr>
        <w:t xml:space="preserve"> o tej samej nazwie w miejscowości Głuchów. W ce</w:t>
      </w:r>
      <w:r w:rsidR="00B31819" w:rsidRPr="00027062">
        <w:rPr>
          <w:rFonts w:ascii="Nyala" w:hAnsi="Nyala"/>
        </w:rPr>
        <w:t>n</w:t>
      </w:r>
      <w:r w:rsidR="00B31819" w:rsidRPr="00027062">
        <w:rPr>
          <w:rFonts w:ascii="Nyala" w:hAnsi="Nyala"/>
        </w:rPr>
        <w:lastRenderedPageBreak/>
        <w:t>trum wsi zorganizowano muzeum, w którym prezentowane są  zabytkowe eksponaty do przetwarz</w:t>
      </w:r>
      <w:r w:rsidR="00B31819" w:rsidRPr="00027062">
        <w:rPr>
          <w:rFonts w:ascii="Nyala" w:hAnsi="Nyala"/>
        </w:rPr>
        <w:t>a</w:t>
      </w:r>
      <w:r w:rsidR="00B31819" w:rsidRPr="00027062">
        <w:rPr>
          <w:rFonts w:ascii="Nyala" w:hAnsi="Nyala"/>
        </w:rPr>
        <w:t>nia mleka, wyrobu sera i masła oraz sprzęty gospodarstwa domowego i rolnego z XIX i XX wieku. Stowarzyszenie prowadzi działalność gospodarczą, a w ofercie ma bogaty program zajęć dla dzieci i młod</w:t>
      </w:r>
      <w:r w:rsidR="000E3E77" w:rsidRPr="00027062">
        <w:rPr>
          <w:rFonts w:ascii="Nyala" w:hAnsi="Nyala"/>
        </w:rPr>
        <w:t xml:space="preserve">zież. </w:t>
      </w:r>
      <w:r w:rsidR="005D59B8" w:rsidRPr="00027062">
        <w:rPr>
          <w:rFonts w:ascii="Nyala" w:hAnsi="Nyala"/>
        </w:rPr>
        <w:t>Zainteresowanie alternatywnymi formami turystyki rośnie, co potwierdzają liczne prz</w:t>
      </w:r>
      <w:r w:rsidR="005D59B8" w:rsidRPr="00027062">
        <w:rPr>
          <w:rFonts w:ascii="Nyala" w:hAnsi="Nyala"/>
        </w:rPr>
        <w:t>y</w:t>
      </w:r>
      <w:r w:rsidR="005D59B8" w:rsidRPr="00027062">
        <w:rPr>
          <w:rFonts w:ascii="Nyala" w:hAnsi="Nyala"/>
        </w:rPr>
        <w:t xml:space="preserve">jazdy do wsi tematycznej osób z poza obszaru LGD.  </w:t>
      </w:r>
    </w:p>
    <w:p w:rsidR="00FF5340" w:rsidRPr="00027062" w:rsidRDefault="00FF5340" w:rsidP="0078250C">
      <w:pPr>
        <w:pStyle w:val="Akapitzlist"/>
        <w:numPr>
          <w:ilvl w:val="0"/>
          <w:numId w:val="9"/>
        </w:numPr>
        <w:jc w:val="both"/>
        <w:rPr>
          <w:rFonts w:ascii="Nyala" w:hAnsi="Nyala"/>
        </w:rPr>
      </w:pPr>
      <w:r w:rsidRPr="00027062">
        <w:rPr>
          <w:rFonts w:ascii="Nyala" w:hAnsi="Nyala"/>
        </w:rPr>
        <w:t>Ręcznie robione bombki –</w:t>
      </w:r>
      <w:r w:rsidR="00201C72" w:rsidRPr="00027062">
        <w:rPr>
          <w:rFonts w:ascii="Nyala" w:hAnsi="Nyala"/>
        </w:rPr>
        <w:t xml:space="preserve"> na obszarze LGD produkowane są szklane ozdoby choinkowe, ręcznie zdobione. Najbardziej doświadczonym podmiotem w zakresie ich produkcji jest  Przedsiębiorstwo Wielobranżowe</w:t>
      </w:r>
      <w:r w:rsidR="00A27176" w:rsidRPr="00027062">
        <w:rPr>
          <w:rFonts w:ascii="Nyala" w:hAnsi="Nyala"/>
        </w:rPr>
        <w:t xml:space="preserve"> "LOTOS" pani Marii </w:t>
      </w:r>
      <w:proofErr w:type="spellStart"/>
      <w:r w:rsidR="00A27176" w:rsidRPr="00027062">
        <w:rPr>
          <w:rFonts w:ascii="Nyala" w:hAnsi="Nyala"/>
        </w:rPr>
        <w:t>Turbańskiej</w:t>
      </w:r>
      <w:proofErr w:type="spellEnd"/>
      <w:r w:rsidR="00A27176" w:rsidRPr="00027062">
        <w:rPr>
          <w:rFonts w:ascii="Nyala" w:hAnsi="Nyala"/>
        </w:rPr>
        <w:t>, w ofercie którego znajdują się bombki posiadaj</w:t>
      </w:r>
      <w:r w:rsidR="00A27176" w:rsidRPr="00027062">
        <w:rPr>
          <w:rFonts w:ascii="Nyala" w:hAnsi="Nyala"/>
        </w:rPr>
        <w:t>ą</w:t>
      </w:r>
      <w:r w:rsidR="00A27176" w:rsidRPr="00027062">
        <w:rPr>
          <w:rFonts w:ascii="Nyala" w:hAnsi="Nyala"/>
        </w:rPr>
        <w:t xml:space="preserve">ce certyfikat rękodzieła. W okresie przedświątecznym dla grup zorganizowanych istniej możliwość zwiedzania fabryki. </w:t>
      </w:r>
    </w:p>
    <w:p w:rsidR="00FF5340" w:rsidRPr="00027062" w:rsidRDefault="007F73B3" w:rsidP="0078250C">
      <w:pPr>
        <w:pStyle w:val="Akapitzlist"/>
        <w:numPr>
          <w:ilvl w:val="0"/>
          <w:numId w:val="9"/>
        </w:numPr>
        <w:jc w:val="both"/>
        <w:rPr>
          <w:rFonts w:ascii="Nyala" w:hAnsi="Nyala"/>
        </w:rPr>
      </w:pPr>
      <w:r w:rsidRPr="00027062">
        <w:rPr>
          <w:rFonts w:ascii="Nyala" w:hAnsi="Nyala"/>
        </w:rPr>
        <w:t>Ozdoby ze słomy</w:t>
      </w:r>
      <w:r w:rsidR="00A27176" w:rsidRPr="00027062">
        <w:rPr>
          <w:rFonts w:ascii="Nyala" w:hAnsi="Nyala"/>
        </w:rPr>
        <w:t xml:space="preserve"> </w:t>
      </w:r>
      <w:r w:rsidR="00FF5340" w:rsidRPr="00027062">
        <w:rPr>
          <w:rFonts w:ascii="Nyala" w:hAnsi="Nyala"/>
        </w:rPr>
        <w:t>–</w:t>
      </w:r>
      <w:r w:rsidR="00A27176" w:rsidRPr="00027062">
        <w:rPr>
          <w:rFonts w:ascii="Nyala" w:hAnsi="Nyala"/>
        </w:rPr>
        <w:t xml:space="preserve"> elementem charakterystycznym dla obszaru są tradycyjnie w</w:t>
      </w:r>
      <w:r w:rsidR="00A973F9" w:rsidRPr="00027062">
        <w:rPr>
          <w:rFonts w:ascii="Nyala" w:hAnsi="Nyala"/>
        </w:rPr>
        <w:t>y</w:t>
      </w:r>
      <w:r w:rsidR="00A27176" w:rsidRPr="00027062">
        <w:rPr>
          <w:rFonts w:ascii="Nyala" w:hAnsi="Nyala"/>
        </w:rPr>
        <w:t xml:space="preserve">platane ozdoby ze słomy. </w:t>
      </w:r>
      <w:r w:rsidRPr="00027062">
        <w:rPr>
          <w:rFonts w:ascii="Nyala" w:hAnsi="Nyala"/>
        </w:rPr>
        <w:t xml:space="preserve">Niezbędnym materiałem do ich produkcji jest żytnia słoma, którą należy ręcznie ściąć jeszcze przed żniwami. Najbardziej znanym rękodzielnikiem zajmującym się, </w:t>
      </w:r>
      <w:proofErr w:type="spellStart"/>
      <w:r w:rsidRPr="00027062">
        <w:rPr>
          <w:rFonts w:ascii="Nyala" w:hAnsi="Nyala"/>
        </w:rPr>
        <w:t>słomkarstwem</w:t>
      </w:r>
      <w:proofErr w:type="spellEnd"/>
      <w:r w:rsidRPr="00027062">
        <w:rPr>
          <w:rFonts w:ascii="Nyala" w:hAnsi="Nyala"/>
        </w:rPr>
        <w:t xml:space="preserve"> jest pan Piotr Barańczak  tworzący w Trzemesznie (gm. Rozdrażew). </w:t>
      </w:r>
    </w:p>
    <w:p w:rsidR="00FF5340" w:rsidRPr="00027062" w:rsidRDefault="009079E5" w:rsidP="0078250C">
      <w:pPr>
        <w:pStyle w:val="Akapitzlist"/>
        <w:numPr>
          <w:ilvl w:val="0"/>
          <w:numId w:val="9"/>
        </w:numPr>
        <w:spacing w:after="0"/>
        <w:ind w:left="714" w:hanging="357"/>
        <w:jc w:val="both"/>
        <w:rPr>
          <w:rFonts w:ascii="Nyala" w:hAnsi="Nyala"/>
        </w:rPr>
      </w:pPr>
      <w:r w:rsidRPr="00027062">
        <w:rPr>
          <w:rFonts w:ascii="Nyala" w:hAnsi="Nyala"/>
        </w:rPr>
        <w:t xml:space="preserve">Kwiaty </w:t>
      </w:r>
      <w:r w:rsidR="007F73B3" w:rsidRPr="00027062">
        <w:rPr>
          <w:rFonts w:ascii="Nyala" w:hAnsi="Nyala"/>
        </w:rPr>
        <w:t xml:space="preserve">z bibuły – na obszarze LGD możemy spotkać się z tradycyjnymi ozdobami wykonywani z bibuły. </w:t>
      </w:r>
      <w:proofErr w:type="spellStart"/>
      <w:r w:rsidRPr="00027062">
        <w:rPr>
          <w:rFonts w:ascii="Nyala" w:hAnsi="Nyala"/>
        </w:rPr>
        <w:t>Bibułkarstwem</w:t>
      </w:r>
      <w:proofErr w:type="spellEnd"/>
      <w:r w:rsidRPr="00027062">
        <w:rPr>
          <w:rFonts w:ascii="Nyala" w:hAnsi="Nyala"/>
        </w:rPr>
        <w:t xml:space="preserve"> zajmuje się tu od najmłodszych lat pani Halina Wałęsa z Nowej Wsi (gm. Rozdrażew), która tworzy  różnego rodzaju kwiaty, palmy wielkanocne czy tradycyjne wieńce na Wszystkich Świętych. Twórczość ta została </w:t>
      </w:r>
      <w:r w:rsidRPr="00027062">
        <w:rPr>
          <w:rFonts w:ascii="Nyala" w:hAnsi="Nyala"/>
          <w:sz w:val="24"/>
          <w:szCs w:val="28"/>
        </w:rPr>
        <w:t>doceniona przez Stowarzyszenie Twórców Lud</w:t>
      </w:r>
      <w:r w:rsidRPr="00027062">
        <w:rPr>
          <w:rFonts w:ascii="Nyala" w:hAnsi="Nyala"/>
          <w:sz w:val="24"/>
          <w:szCs w:val="28"/>
        </w:rPr>
        <w:t>o</w:t>
      </w:r>
      <w:r w:rsidRPr="00027062">
        <w:rPr>
          <w:rFonts w:ascii="Nyala" w:hAnsi="Nyala"/>
          <w:sz w:val="24"/>
          <w:szCs w:val="28"/>
        </w:rPr>
        <w:t>wych z Lublina, które przyznało pani Halinie miano twórcy ludowego.</w:t>
      </w:r>
    </w:p>
    <w:p w:rsidR="009079E5" w:rsidRPr="00027062" w:rsidRDefault="009079E5" w:rsidP="0078250C">
      <w:pPr>
        <w:spacing w:after="0"/>
        <w:ind w:left="454" w:firstLine="260"/>
        <w:jc w:val="both"/>
        <w:rPr>
          <w:rFonts w:ascii="Nyala" w:hAnsi="Nyala"/>
        </w:rPr>
      </w:pPr>
      <w:r w:rsidRPr="00027062">
        <w:rPr>
          <w:rFonts w:ascii="Nyala" w:hAnsi="Nyala"/>
        </w:rPr>
        <w:t>Niewątpliwie najważniejszym produktem lokalnym, o najdłuż</w:t>
      </w:r>
      <w:r w:rsidR="00A973F9" w:rsidRPr="00027062">
        <w:rPr>
          <w:rFonts w:ascii="Nyala" w:hAnsi="Nyala"/>
        </w:rPr>
        <w:t>sz</w:t>
      </w:r>
      <w:r w:rsidRPr="00027062">
        <w:rPr>
          <w:rFonts w:ascii="Nyala" w:hAnsi="Nyala"/>
        </w:rPr>
        <w:t>ej tradycji jest ser smażony. Taką opinię potwierdzili respondenci w przeprowadzonym badaniu ankietowym, gdzie ponad 44% osób uznało, że to właśnie ten produkt jest najbardziej charakterystyczny dla obszaru LGD.  W ocenie grupy roboczej wykorzystanie tego produktu ma</w:t>
      </w:r>
      <w:r w:rsidR="008E31E8" w:rsidRPr="00027062">
        <w:rPr>
          <w:rFonts w:ascii="Nyala" w:hAnsi="Nyala"/>
        </w:rPr>
        <w:t xml:space="preserve"> potencjalnie</w:t>
      </w:r>
      <w:r w:rsidRPr="00027062">
        <w:rPr>
          <w:rFonts w:ascii="Nyala" w:hAnsi="Nyala"/>
        </w:rPr>
        <w:t xml:space="preserve"> duże znaczenie dla rozwoju </w:t>
      </w:r>
      <w:r w:rsidR="008E31E8" w:rsidRPr="00027062">
        <w:rPr>
          <w:rFonts w:ascii="Nyala" w:hAnsi="Nyala"/>
        </w:rPr>
        <w:t xml:space="preserve">obszaru i wymaga nadal szczególnej promocji. Organizowanie Dnia Sera Smażonego powinno być kontynuowane i ze względu na jego znacznie dla obszaru należy dopuścić ewentualne finasowanie tej cyklicznej imprezy. </w:t>
      </w:r>
      <w:r w:rsidR="00C663F6" w:rsidRPr="00027062">
        <w:rPr>
          <w:rFonts w:ascii="Nyala" w:hAnsi="Nyala"/>
        </w:rPr>
        <w:t>W promocję sera smażonego najbardziej zaangażowanymi podmiotami była sama LGD, MGOK w P</w:t>
      </w:r>
      <w:r w:rsidR="00C663F6" w:rsidRPr="00027062">
        <w:rPr>
          <w:rFonts w:ascii="Nyala" w:hAnsi="Nyala"/>
        </w:rPr>
        <w:t>o</w:t>
      </w:r>
      <w:r w:rsidR="00C663F6" w:rsidRPr="00027062">
        <w:rPr>
          <w:rFonts w:ascii="Nyala" w:hAnsi="Nyala"/>
        </w:rPr>
        <w:t>gorzeli oraz Stowarzyszenie „Łaciata Wieś”. Lokalne dziedzictwo kulinarne wymaga szczególnego wsparcia, gdyż jego atrakcyjność i znajomość nie jest dobra wśród dzieci i młodzieży, która bardziej z</w:t>
      </w:r>
      <w:r w:rsidR="00C663F6" w:rsidRPr="00027062">
        <w:rPr>
          <w:rFonts w:ascii="Nyala" w:hAnsi="Nyala"/>
        </w:rPr>
        <w:t>a</w:t>
      </w:r>
      <w:r w:rsidR="00C663F6" w:rsidRPr="00027062">
        <w:rPr>
          <w:rFonts w:ascii="Nyala" w:hAnsi="Nyala"/>
        </w:rPr>
        <w:t xml:space="preserve">interesowana jest niezdrowymi i obcymi kulturowo fast </w:t>
      </w:r>
      <w:proofErr w:type="spellStart"/>
      <w:r w:rsidR="00C663F6" w:rsidRPr="00027062">
        <w:rPr>
          <w:rFonts w:ascii="Nyala" w:hAnsi="Nyala"/>
        </w:rPr>
        <w:t>foodami</w:t>
      </w:r>
      <w:proofErr w:type="spellEnd"/>
      <w:r w:rsidR="00C663F6" w:rsidRPr="00027062">
        <w:rPr>
          <w:rFonts w:ascii="Nyala" w:hAnsi="Nyala"/>
        </w:rPr>
        <w:t xml:space="preserve">. </w:t>
      </w:r>
      <w:r w:rsidR="00291E56" w:rsidRPr="00027062">
        <w:rPr>
          <w:rFonts w:ascii="Nyala" w:hAnsi="Nyala"/>
        </w:rPr>
        <w:t>Promocja pr</w:t>
      </w:r>
      <w:r w:rsidR="00F02147" w:rsidRPr="00027062">
        <w:rPr>
          <w:rFonts w:ascii="Nyala" w:hAnsi="Nyala"/>
        </w:rPr>
        <w:t xml:space="preserve">oduktów i usług z terenu LGD była dotychczas słaba, w poprzednim okresie zrealizowano zaledwie </w:t>
      </w:r>
      <w:r w:rsidR="00340133" w:rsidRPr="00027062">
        <w:rPr>
          <w:rFonts w:ascii="Nyala" w:hAnsi="Nyala"/>
        </w:rPr>
        <w:t>pojedyncze</w:t>
      </w:r>
      <w:r w:rsidR="00F02147" w:rsidRPr="00027062">
        <w:rPr>
          <w:rFonts w:ascii="Nyala" w:hAnsi="Nyala"/>
        </w:rPr>
        <w:t xml:space="preserve"> operacje dot</w:t>
      </w:r>
      <w:r w:rsidR="00F02147" w:rsidRPr="00027062">
        <w:rPr>
          <w:rFonts w:ascii="Nyala" w:hAnsi="Nyala"/>
        </w:rPr>
        <w:t>y</w:t>
      </w:r>
      <w:r w:rsidR="00F02147" w:rsidRPr="00027062">
        <w:rPr>
          <w:rFonts w:ascii="Nyala" w:hAnsi="Nyala"/>
        </w:rPr>
        <w:t>czące tego zakresu, główny ciężar brała na siebie LGD organizując m. in. wyjazd na targi do Zakop</w:t>
      </w:r>
      <w:r w:rsidR="00F02147" w:rsidRPr="00027062">
        <w:rPr>
          <w:rFonts w:ascii="Nyala" w:hAnsi="Nyala"/>
        </w:rPr>
        <w:t>a</w:t>
      </w:r>
      <w:r w:rsidR="00F02147" w:rsidRPr="00027062">
        <w:rPr>
          <w:rFonts w:ascii="Nyala" w:hAnsi="Nyala"/>
        </w:rPr>
        <w:t>nego w 2013 r.</w:t>
      </w:r>
    </w:p>
    <w:p w:rsidR="00356720" w:rsidRPr="00027062" w:rsidRDefault="00356720" w:rsidP="00CE6367">
      <w:pPr>
        <w:rPr>
          <w:rFonts w:ascii="Nyala" w:hAnsi="Nyala" w:cs="Times New Roman"/>
          <w:sz w:val="24"/>
        </w:rPr>
      </w:pPr>
    </w:p>
    <w:p w:rsidR="00071746" w:rsidRPr="00027062" w:rsidRDefault="00071746" w:rsidP="003A05B5">
      <w:pPr>
        <w:pStyle w:val="Nagwek1"/>
        <w:spacing w:before="120" w:after="240"/>
        <w:ind w:left="431" w:hanging="431"/>
        <w:rPr>
          <w:rFonts w:ascii="Nyala" w:hAnsi="Nyala"/>
        </w:rPr>
      </w:pPr>
      <w:bookmarkStart w:id="23" w:name="_Toc438643521"/>
      <w:r w:rsidRPr="00027062">
        <w:rPr>
          <w:rFonts w:ascii="Nyala" w:hAnsi="Nyala"/>
        </w:rPr>
        <w:t>Analiza SWOT</w:t>
      </w:r>
      <w:bookmarkEnd w:id="23"/>
    </w:p>
    <w:p w:rsidR="00356720" w:rsidRPr="00027062" w:rsidRDefault="003A05B5" w:rsidP="0078250C">
      <w:pPr>
        <w:spacing w:after="0"/>
        <w:ind w:firstLine="431"/>
        <w:jc w:val="both"/>
        <w:rPr>
          <w:rFonts w:ascii="Nyala" w:hAnsi="Nyala"/>
        </w:rPr>
      </w:pPr>
      <w:r w:rsidRPr="00027062">
        <w:rPr>
          <w:rFonts w:ascii="Nyala" w:hAnsi="Nyala"/>
        </w:rPr>
        <w:t>Analiza mocnych i słabych stron dla obszaru LGD „Wielkopolska z Wyobraźnią” oraz szans i zagrożeń była kluczowym momentem tworzenia strategii, w który</w:t>
      </w:r>
      <w:r w:rsidR="00A973F9" w:rsidRPr="00027062">
        <w:rPr>
          <w:rFonts w:ascii="Nyala" w:hAnsi="Nyala"/>
        </w:rPr>
        <w:t>m</w:t>
      </w:r>
      <w:r w:rsidRPr="00027062">
        <w:rPr>
          <w:rFonts w:ascii="Nyala" w:hAnsi="Nyala"/>
        </w:rPr>
        <w:t xml:space="preserve"> starano się zaangażować możliwie jak najszerszą, a jednocześnie reprezentatywną grupę mieszkańców LGD. Spotkania konsultacyjne były prowadzone na obszarze każdej z czterech gmin członkowskich i zawierały elementy warsz</w:t>
      </w:r>
      <w:r w:rsidR="00A973F9" w:rsidRPr="00027062">
        <w:rPr>
          <w:rFonts w:ascii="Nyala" w:hAnsi="Nyala"/>
        </w:rPr>
        <w:t xml:space="preserve">tatów strategicznych w ramach, gdzie </w:t>
      </w:r>
      <w:r w:rsidRPr="00027062">
        <w:rPr>
          <w:rFonts w:ascii="Nyala" w:hAnsi="Nyala"/>
        </w:rPr>
        <w:t>uczestnicy aktywnie włączali się w tworzenie analizy SWOT, którą najpierw</w:t>
      </w:r>
      <w:r w:rsidR="00ED7D77" w:rsidRPr="00027062">
        <w:rPr>
          <w:rFonts w:ascii="Nyala" w:hAnsi="Nyala"/>
        </w:rPr>
        <w:t xml:space="preserve"> poprzedziło wykonanie analizy zasobów. Ze względu na zróżnicowanie problemów życiowych zgłaszanych przez uczestników ko</w:t>
      </w:r>
      <w:r w:rsidR="00ED7D77" w:rsidRPr="00027062">
        <w:rPr>
          <w:rFonts w:ascii="Nyala" w:hAnsi="Nyala"/>
        </w:rPr>
        <w:t>n</w:t>
      </w:r>
      <w:r w:rsidR="00ED7D77" w:rsidRPr="00027062">
        <w:rPr>
          <w:rFonts w:ascii="Nyala" w:hAnsi="Nyala"/>
        </w:rPr>
        <w:t>sultacji, które wynikają po pierwsze z często rozbieżnych opinii przedstawicieli poszczególnych sektorów, a dodatkowo mamy do czynienia z mieszkańcami czterech gmin, co prawda spójnych pod bardzo wieloma względami</w:t>
      </w:r>
      <w:r w:rsidR="00932BAF" w:rsidRPr="00027062">
        <w:rPr>
          <w:rFonts w:ascii="Nyala" w:hAnsi="Nyala"/>
        </w:rPr>
        <w:t xml:space="preserve"> konicznym było poznanie opinii przedstawicieli podmiotów publicznych i społecznych zajmuj</w:t>
      </w:r>
      <w:r w:rsidR="00932BAF" w:rsidRPr="00027062">
        <w:rPr>
          <w:rFonts w:ascii="Nyala" w:hAnsi="Nyala"/>
        </w:rPr>
        <w:t>ą</w:t>
      </w:r>
      <w:r w:rsidR="00932BAF" w:rsidRPr="00027062">
        <w:rPr>
          <w:rFonts w:ascii="Nyala" w:hAnsi="Nyala"/>
        </w:rPr>
        <w:t xml:space="preserve">cymi się kwestiami społecznymi. Przeprowadzony warsztat </w:t>
      </w:r>
      <w:proofErr w:type="spellStart"/>
      <w:r w:rsidR="00932BAF" w:rsidRPr="00027062">
        <w:rPr>
          <w:rFonts w:ascii="Nyala" w:hAnsi="Nyala"/>
        </w:rPr>
        <w:t>deliberatywny</w:t>
      </w:r>
      <w:proofErr w:type="spellEnd"/>
      <w:r w:rsidR="00932BAF" w:rsidRPr="00027062">
        <w:rPr>
          <w:rFonts w:ascii="Nyala" w:hAnsi="Nyala"/>
        </w:rPr>
        <w:t xml:space="preserve"> </w:t>
      </w:r>
      <w:r w:rsidR="00F9418F" w:rsidRPr="00027062">
        <w:rPr>
          <w:rFonts w:ascii="Nyala" w:hAnsi="Nyala"/>
        </w:rPr>
        <w:t>był istotny dla</w:t>
      </w:r>
      <w:r w:rsidR="00932BAF" w:rsidRPr="00027062">
        <w:rPr>
          <w:rFonts w:ascii="Nyala" w:hAnsi="Nyala"/>
        </w:rPr>
        <w:t xml:space="preserve"> poznania probl</w:t>
      </w:r>
      <w:r w:rsidR="00932BAF" w:rsidRPr="00027062">
        <w:rPr>
          <w:rFonts w:ascii="Nyala" w:hAnsi="Nyala"/>
        </w:rPr>
        <w:t>e</w:t>
      </w:r>
      <w:r w:rsidR="00932BAF" w:rsidRPr="00027062">
        <w:rPr>
          <w:rFonts w:ascii="Nyala" w:hAnsi="Nyala"/>
        </w:rPr>
        <w:t xml:space="preserve">mów grup podlegających wkluczeniom. Osoby dotknięte wykluczeniem były szczególnie oczekiwane na spotkaniach konsultacyjnych, LGD zachęcała przedstawicieli organizacji współpracujących </w:t>
      </w:r>
      <w:r w:rsidR="00F9418F" w:rsidRPr="00027062">
        <w:rPr>
          <w:rFonts w:ascii="Nyala" w:hAnsi="Nyala"/>
        </w:rPr>
        <w:t xml:space="preserve">z </w:t>
      </w:r>
      <w:r w:rsidR="00932BAF" w:rsidRPr="00027062">
        <w:rPr>
          <w:rFonts w:ascii="Nyala" w:hAnsi="Nyala"/>
        </w:rPr>
        <w:t>takim</w:t>
      </w:r>
      <w:r w:rsidR="00F9418F" w:rsidRPr="00027062">
        <w:rPr>
          <w:rFonts w:ascii="Nyala" w:hAnsi="Nyala"/>
        </w:rPr>
        <w:t>i</w:t>
      </w:r>
      <w:r w:rsidR="00932BAF" w:rsidRPr="00027062">
        <w:rPr>
          <w:rFonts w:ascii="Nyala" w:hAnsi="Nyala"/>
        </w:rPr>
        <w:t xml:space="preserve"> grup</w:t>
      </w:r>
      <w:r w:rsidR="00932BAF" w:rsidRPr="00027062">
        <w:rPr>
          <w:rFonts w:ascii="Nyala" w:hAnsi="Nyala"/>
        </w:rPr>
        <w:t>a</w:t>
      </w:r>
      <w:r w:rsidR="00932BAF" w:rsidRPr="00027062">
        <w:rPr>
          <w:rFonts w:ascii="Nyala" w:hAnsi="Nyala"/>
        </w:rPr>
        <w:t xml:space="preserve">mi do ich mobilizacji, jednak  dyskutowanie na forum publicznym </w:t>
      </w:r>
      <w:r w:rsidR="00F9418F" w:rsidRPr="00027062">
        <w:rPr>
          <w:rFonts w:ascii="Nyala" w:hAnsi="Nyala"/>
        </w:rPr>
        <w:t>w często bardzo trudnych tematach pra</w:t>
      </w:r>
      <w:r w:rsidR="00F9418F" w:rsidRPr="00027062">
        <w:rPr>
          <w:rFonts w:ascii="Nyala" w:hAnsi="Nyala"/>
        </w:rPr>
        <w:t>w</w:t>
      </w:r>
      <w:r w:rsidR="00F9418F" w:rsidRPr="00027062">
        <w:rPr>
          <w:rFonts w:ascii="Nyala" w:hAnsi="Nyala"/>
        </w:rPr>
        <w:t>dopodobnie było dla tych osób niezręczne, ze względu na specyfikę środowiska wiejskiego. Osoby zajmuj</w:t>
      </w:r>
      <w:r w:rsidR="00F9418F" w:rsidRPr="00027062">
        <w:rPr>
          <w:rFonts w:ascii="Nyala" w:hAnsi="Nyala"/>
        </w:rPr>
        <w:t>ą</w:t>
      </w:r>
      <w:r w:rsidR="00F9418F" w:rsidRPr="00027062">
        <w:rPr>
          <w:rFonts w:ascii="Nyala" w:hAnsi="Nyala"/>
        </w:rPr>
        <w:t>ce się na co dzień po</w:t>
      </w:r>
      <w:r w:rsidR="00DF2763" w:rsidRPr="00027062">
        <w:rPr>
          <w:rFonts w:ascii="Nyala" w:hAnsi="Nyala"/>
        </w:rPr>
        <w:t>mocą grupom</w:t>
      </w:r>
      <w:r w:rsidR="00F9418F" w:rsidRPr="00027062">
        <w:rPr>
          <w:rFonts w:ascii="Nyala" w:hAnsi="Nyala"/>
        </w:rPr>
        <w:t xml:space="preserve"> wykluczonym, posiadają natomiast ogromny zasób wiedzy w tym zakr</w:t>
      </w:r>
      <w:r w:rsidR="00F9418F" w:rsidRPr="00027062">
        <w:rPr>
          <w:rFonts w:ascii="Nyala" w:hAnsi="Nyala"/>
        </w:rPr>
        <w:t>e</w:t>
      </w:r>
      <w:r w:rsidR="00F9418F" w:rsidRPr="00027062">
        <w:rPr>
          <w:rFonts w:ascii="Nyala" w:hAnsi="Nyala"/>
        </w:rPr>
        <w:lastRenderedPageBreak/>
        <w:t xml:space="preserve">sie, czym się bardzo chętnie dzieliły. Opinie te były szczególnie cenne, przy wskazywaniu </w:t>
      </w:r>
      <w:r w:rsidR="00A43F62" w:rsidRPr="00027062">
        <w:rPr>
          <w:rFonts w:ascii="Nyala" w:hAnsi="Nyala"/>
        </w:rPr>
        <w:t xml:space="preserve">grup </w:t>
      </w:r>
      <w:proofErr w:type="spellStart"/>
      <w:r w:rsidR="00A43F62" w:rsidRPr="00027062">
        <w:rPr>
          <w:rFonts w:ascii="Nyala" w:hAnsi="Nyala"/>
        </w:rPr>
        <w:t>defawor</w:t>
      </w:r>
      <w:r w:rsidR="00A43F62" w:rsidRPr="00027062">
        <w:rPr>
          <w:rFonts w:ascii="Nyala" w:hAnsi="Nyala"/>
        </w:rPr>
        <w:t>y</w:t>
      </w:r>
      <w:r w:rsidR="00A43F62" w:rsidRPr="00027062">
        <w:rPr>
          <w:rFonts w:ascii="Nyala" w:hAnsi="Nyala"/>
        </w:rPr>
        <w:t>zowanych</w:t>
      </w:r>
      <w:proofErr w:type="spellEnd"/>
      <w:r w:rsidR="00A43F62" w:rsidRPr="00027062">
        <w:rPr>
          <w:rFonts w:ascii="Nyala" w:hAnsi="Nyala"/>
        </w:rPr>
        <w:t xml:space="preserve"> z punktu widzenia dostępu do rynku pracy. Ostateczny kszta</w:t>
      </w:r>
      <w:r w:rsidR="00DF2763" w:rsidRPr="00027062">
        <w:rPr>
          <w:rFonts w:ascii="Nyala" w:hAnsi="Nyala"/>
        </w:rPr>
        <w:t>łt analizy SWOT stanowi konsensus</w:t>
      </w:r>
      <w:r w:rsidR="00A43F62" w:rsidRPr="00027062">
        <w:rPr>
          <w:rFonts w:ascii="Nyala" w:hAnsi="Nyala"/>
        </w:rPr>
        <w:t xml:space="preserve"> wypracowany przez grupę roboczą w oparciu, również o analizę materiału statystycznego i wyniki badania ankietowego. </w:t>
      </w:r>
    </w:p>
    <w:p w:rsidR="00A43F62" w:rsidRPr="00027062" w:rsidRDefault="00682898" w:rsidP="0078250C">
      <w:pPr>
        <w:spacing w:after="0"/>
        <w:ind w:firstLine="431"/>
        <w:jc w:val="both"/>
        <w:rPr>
          <w:rFonts w:ascii="Nyala" w:hAnsi="Nyala"/>
        </w:rPr>
      </w:pPr>
      <w:r w:rsidRPr="00027062">
        <w:rPr>
          <w:rFonts w:ascii="Nyala" w:hAnsi="Nyala"/>
        </w:rPr>
        <w:t xml:space="preserve">Podstawowym wnioskiem płynącym z przeprowadzonej analizy SWOT jest </w:t>
      </w:r>
      <w:r w:rsidR="00CA6787" w:rsidRPr="00027062">
        <w:rPr>
          <w:rFonts w:ascii="Nyala" w:hAnsi="Nyala"/>
        </w:rPr>
        <w:t>widoczny wzrost potrzeb o charakterze wyższego rzędu, objawiającymi się licznie wyróżnionym słabymi stronami. Mimo realizacji w ostatnich latach szeregu inwestycji infrastrukturalnych przez władze publiczne obszaru, inicjatyw podejm</w:t>
      </w:r>
      <w:r w:rsidR="00CA6787" w:rsidRPr="00027062">
        <w:rPr>
          <w:rFonts w:ascii="Nyala" w:hAnsi="Nyala"/>
        </w:rPr>
        <w:t>o</w:t>
      </w:r>
      <w:r w:rsidR="00CA6787" w:rsidRPr="00027062">
        <w:rPr>
          <w:rFonts w:ascii="Nyala" w:hAnsi="Nyala"/>
        </w:rPr>
        <w:t xml:space="preserve">wanych przez sektor społeczny i gospodarczy. </w:t>
      </w:r>
      <w:r w:rsidR="00E73BA0" w:rsidRPr="00027062">
        <w:rPr>
          <w:rFonts w:ascii="Nyala" w:hAnsi="Nyala"/>
        </w:rPr>
        <w:t>O</w:t>
      </w:r>
      <w:r w:rsidR="00CA6787" w:rsidRPr="00027062">
        <w:rPr>
          <w:rFonts w:ascii="Nyala" w:hAnsi="Nyala"/>
        </w:rPr>
        <w:t>bszar LGD w odczuciu sporej grupy mieszkańców nadal jest miejscem mało atrakcyjnym do życia i prowadzenia działalności gospodarczej. Za najbardziej niekorzystny należy uznać odpływ przede wszystkim ludzi młodych. Jakość życia na obszarze LGD wydaje się nie być konkurencyjna z możliwościami jakie daje emigracja zagranice czy do dużych miast. Jednym z podstaw</w:t>
      </w:r>
      <w:r w:rsidR="00CA6787" w:rsidRPr="00027062">
        <w:rPr>
          <w:rFonts w:ascii="Nyala" w:hAnsi="Nyala"/>
        </w:rPr>
        <w:t>o</w:t>
      </w:r>
      <w:r w:rsidR="00CA6787" w:rsidRPr="00027062">
        <w:rPr>
          <w:rFonts w:ascii="Nyala" w:hAnsi="Nyala"/>
        </w:rPr>
        <w:t xml:space="preserve">wych warunków zatrzymania tego trendu jest zapewnienie na obszarze LGD </w:t>
      </w:r>
      <w:r w:rsidR="00E73BA0" w:rsidRPr="00027062">
        <w:rPr>
          <w:rFonts w:ascii="Nyala" w:hAnsi="Nyala"/>
        </w:rPr>
        <w:t>zatrudnienia o odpowiednim standardzie. Sama możliwość pracy na obszarze LGD nie wystarczy, gdyż oczekiwania bogacącego się sp</w:t>
      </w:r>
      <w:r w:rsidR="00E73BA0" w:rsidRPr="00027062">
        <w:rPr>
          <w:rFonts w:ascii="Nyala" w:hAnsi="Nyala"/>
        </w:rPr>
        <w:t>o</w:t>
      </w:r>
      <w:r w:rsidR="00E73BA0" w:rsidRPr="00027062">
        <w:rPr>
          <w:rFonts w:ascii="Nyala" w:hAnsi="Nyala"/>
        </w:rPr>
        <w:t xml:space="preserve">łeczeństwa rosną. Ludzie młodzi przede wszystkim oczekują atrakcyjnego wypoczynku, starsi natomiast cenią sobie spokój i korzystne warunki środowiskowe. Ważnym atutem </w:t>
      </w:r>
      <w:r w:rsidR="00084B73" w:rsidRPr="00027062">
        <w:rPr>
          <w:rFonts w:ascii="Nyala" w:hAnsi="Nyala"/>
        </w:rPr>
        <w:t>są liczne organizacje społeczne, których potencjał może być w pełni wykorzystany pod warunkiem wyposażenia ich w odpowiednie komp</w:t>
      </w:r>
      <w:r w:rsidR="00084B73" w:rsidRPr="00027062">
        <w:rPr>
          <w:rFonts w:ascii="Nyala" w:hAnsi="Nyala"/>
        </w:rPr>
        <w:t>e</w:t>
      </w:r>
      <w:r w:rsidR="00084B73" w:rsidRPr="00027062">
        <w:rPr>
          <w:rFonts w:ascii="Nyala" w:hAnsi="Nyala"/>
        </w:rPr>
        <w:t>tencje i zapewnienie im niezbędnych środków finansowych. Intensywne rolnictwo stanowi o roli tego obsz</w:t>
      </w:r>
      <w:r w:rsidR="00084B73" w:rsidRPr="00027062">
        <w:rPr>
          <w:rFonts w:ascii="Nyala" w:hAnsi="Nyala"/>
        </w:rPr>
        <w:t>a</w:t>
      </w:r>
      <w:r w:rsidR="00084B73" w:rsidRPr="00027062">
        <w:rPr>
          <w:rFonts w:ascii="Nyala" w:hAnsi="Nyala"/>
        </w:rPr>
        <w:t>ru, jednak jego znaczenie jako miejsca pracy</w:t>
      </w:r>
      <w:r w:rsidR="00413A2C" w:rsidRPr="00027062">
        <w:rPr>
          <w:rFonts w:ascii="Nyala" w:hAnsi="Nyala"/>
        </w:rPr>
        <w:t xml:space="preserve"> spada</w:t>
      </w:r>
      <w:r w:rsidR="00084B73" w:rsidRPr="00027062">
        <w:rPr>
          <w:rFonts w:ascii="Nyala" w:hAnsi="Nyala"/>
        </w:rPr>
        <w:t>, a obszar coraz bardziej przyjmuje charakter wielofun</w:t>
      </w:r>
      <w:r w:rsidR="00084B73" w:rsidRPr="00027062">
        <w:rPr>
          <w:rFonts w:ascii="Nyala" w:hAnsi="Nyala"/>
        </w:rPr>
        <w:t>k</w:t>
      </w:r>
      <w:r w:rsidR="00084B73" w:rsidRPr="00027062">
        <w:rPr>
          <w:rFonts w:ascii="Nyala" w:hAnsi="Nyala"/>
        </w:rPr>
        <w:t xml:space="preserve">cyjny. </w:t>
      </w:r>
      <w:r w:rsidR="00413A2C" w:rsidRPr="00027062">
        <w:rPr>
          <w:rFonts w:ascii="Nyala" w:hAnsi="Nyala"/>
        </w:rPr>
        <w:t>Cechą charakterystyczną obszarów wielofunkcyjnych są problemy związane z zapewnieniem właśc</w:t>
      </w:r>
      <w:r w:rsidR="00413A2C" w:rsidRPr="00027062">
        <w:rPr>
          <w:rFonts w:ascii="Nyala" w:hAnsi="Nyala"/>
        </w:rPr>
        <w:t>i</w:t>
      </w:r>
      <w:r w:rsidR="00413A2C" w:rsidRPr="00027062">
        <w:rPr>
          <w:rFonts w:ascii="Nyala" w:hAnsi="Nyala"/>
        </w:rPr>
        <w:t xml:space="preserve">wej integracji </w:t>
      </w:r>
      <w:r w:rsidR="00AE080D" w:rsidRPr="00027062">
        <w:rPr>
          <w:rFonts w:ascii="Nyala" w:hAnsi="Nyala"/>
        </w:rPr>
        <w:t xml:space="preserve">społecznej mieszkańców, co stanowi również wyzwanie </w:t>
      </w:r>
      <w:r w:rsidR="00DF2763" w:rsidRPr="00027062">
        <w:rPr>
          <w:rFonts w:ascii="Nyala" w:hAnsi="Nyala"/>
        </w:rPr>
        <w:t xml:space="preserve">dla </w:t>
      </w:r>
      <w:r w:rsidR="00AE080D" w:rsidRPr="00027062">
        <w:rPr>
          <w:rFonts w:ascii="Nyala" w:hAnsi="Nyala"/>
        </w:rPr>
        <w:t>LGD „Wielkopolska z Wyobra</w:t>
      </w:r>
      <w:r w:rsidR="00AE080D" w:rsidRPr="00027062">
        <w:rPr>
          <w:rFonts w:ascii="Nyala" w:hAnsi="Nyala"/>
        </w:rPr>
        <w:t>ź</w:t>
      </w:r>
      <w:r w:rsidR="00AE080D" w:rsidRPr="00027062">
        <w:rPr>
          <w:rFonts w:ascii="Nyala" w:hAnsi="Nyala"/>
        </w:rPr>
        <w:t>nią”.</w:t>
      </w:r>
      <w:r w:rsidR="0053424F">
        <w:rPr>
          <w:rFonts w:ascii="Nyala" w:hAnsi="Nyala"/>
        </w:rPr>
        <w:t xml:space="preserve"> </w:t>
      </w:r>
      <w:r w:rsidR="0053424F" w:rsidRPr="0053424F">
        <w:rPr>
          <w:rFonts w:ascii="Nyala" w:hAnsi="Nyala"/>
          <w:color w:val="FF0000"/>
        </w:rPr>
        <w:t xml:space="preserve">Stan epidemii </w:t>
      </w:r>
      <w:proofErr w:type="spellStart"/>
      <w:r w:rsidR="0053424F" w:rsidRPr="0053424F">
        <w:rPr>
          <w:rFonts w:ascii="Nyala" w:hAnsi="Nyala"/>
          <w:color w:val="FF0000"/>
        </w:rPr>
        <w:t>koronowirusa</w:t>
      </w:r>
      <w:proofErr w:type="spellEnd"/>
      <w:r w:rsidR="0053424F" w:rsidRPr="0053424F">
        <w:rPr>
          <w:rFonts w:ascii="Nyala" w:hAnsi="Nyala"/>
          <w:color w:val="FF0000"/>
        </w:rPr>
        <w:t xml:space="preserve"> istotnie osłabił kontakty społeczne</w:t>
      </w:r>
      <w:r w:rsidR="0053424F">
        <w:rPr>
          <w:rFonts w:ascii="Nyala" w:hAnsi="Nyala"/>
          <w:color w:val="FF0000"/>
        </w:rPr>
        <w:t xml:space="preserve">, a w szczególności wspólne inicjatywy. Brak możliwości bezpośrednich kontaktów pokazał pewną lukę w cyfryzacji lokalnej społeczności, która może zostać zniwelowana podejściem Smart </w:t>
      </w:r>
      <w:proofErr w:type="spellStart"/>
      <w:r w:rsidR="0053424F">
        <w:rPr>
          <w:rFonts w:ascii="Nyala" w:hAnsi="Nyala"/>
          <w:color w:val="FF0000"/>
        </w:rPr>
        <w:t>Village</w:t>
      </w:r>
      <w:r w:rsidR="00C65F76">
        <w:rPr>
          <w:rFonts w:ascii="Nyala" w:hAnsi="Nyala"/>
          <w:color w:val="FF0000"/>
        </w:rPr>
        <w:t>s</w:t>
      </w:r>
      <w:proofErr w:type="spellEnd"/>
      <w:r w:rsidR="0053424F">
        <w:rPr>
          <w:rFonts w:ascii="Nyala" w:hAnsi="Nyala"/>
          <w:color w:val="FF0000"/>
        </w:rPr>
        <w:t xml:space="preserve">. </w:t>
      </w:r>
      <w:r w:rsidR="0036549D">
        <w:rPr>
          <w:rFonts w:ascii="Nyala" w:hAnsi="Nyala"/>
          <w:color w:val="FF0000"/>
        </w:rPr>
        <w:t xml:space="preserve">Nowe wyzwania ze względu na panującą epidemie wymagają nowych impulsów rozwojowych, którym mogą być stworzone koncepcje SV oraz powiązane z nimi projekty w infrastrukturę poprawiającą jakość życia na obszarze LGD, w zakresie w dalszym zakresie występują niezaspokojone potrzeby. </w:t>
      </w:r>
    </w:p>
    <w:p w:rsidR="00AE245D" w:rsidRPr="00027062" w:rsidRDefault="0078250C" w:rsidP="00AE245D">
      <w:pPr>
        <w:spacing w:after="0" w:line="360" w:lineRule="auto"/>
        <w:jc w:val="both"/>
        <w:rPr>
          <w:rFonts w:ascii="Nyala" w:hAnsi="Nyala"/>
        </w:rPr>
      </w:pPr>
      <w:r w:rsidRPr="00027062">
        <w:rPr>
          <w:rFonts w:ascii="Nyala" w:hAnsi="Nyala"/>
        </w:rPr>
        <w:t>Tab. 8</w:t>
      </w:r>
      <w:r w:rsidR="00AE245D" w:rsidRPr="00027062">
        <w:rPr>
          <w:rFonts w:ascii="Nyala" w:hAnsi="Nyala"/>
        </w:rPr>
        <w:t xml:space="preserve">. Analiza SWOT obszaru LGD „Wielkopolska z </w:t>
      </w:r>
      <w:r w:rsidR="003167DF" w:rsidRPr="00027062">
        <w:rPr>
          <w:rFonts w:ascii="Nyala" w:hAnsi="Nyala"/>
        </w:rPr>
        <w:t>Wyobraźnią</w:t>
      </w:r>
      <w:r w:rsidR="00AE245D" w:rsidRPr="00027062">
        <w:rPr>
          <w:rFonts w:ascii="Nyala" w:hAnsi="Nyala"/>
        </w:rPr>
        <w:t>”</w:t>
      </w:r>
    </w:p>
    <w:tbl>
      <w:tblPr>
        <w:tblW w:w="9202" w:type="dxa"/>
        <w:jc w:val="center"/>
        <w:tblCellMar>
          <w:left w:w="70" w:type="dxa"/>
          <w:right w:w="70" w:type="dxa"/>
        </w:tblCellMar>
        <w:tblLook w:val="04A0" w:firstRow="1" w:lastRow="0" w:firstColumn="1" w:lastColumn="0" w:noHBand="0" w:noVBand="1"/>
      </w:tblPr>
      <w:tblGrid>
        <w:gridCol w:w="3384"/>
        <w:gridCol w:w="1217"/>
        <w:gridCol w:w="3384"/>
        <w:gridCol w:w="1217"/>
      </w:tblGrid>
      <w:tr w:rsidR="00027062" w:rsidRPr="00027062" w:rsidTr="00DF2763">
        <w:trPr>
          <w:trHeight w:val="711"/>
          <w:jc w:val="center"/>
        </w:trPr>
        <w:tc>
          <w:tcPr>
            <w:tcW w:w="3384" w:type="dxa"/>
            <w:tcBorders>
              <w:top w:val="single" w:sz="24" w:space="0" w:color="auto"/>
              <w:left w:val="single" w:sz="24" w:space="0" w:color="auto"/>
              <w:bottom w:val="single" w:sz="12" w:space="0" w:color="auto"/>
              <w:right w:val="single" w:sz="12" w:space="0" w:color="auto"/>
            </w:tcBorders>
            <w:shd w:val="clear" w:color="auto" w:fill="9BBB59" w:themeFill="accent3"/>
            <w:vAlign w:val="center"/>
            <w:hideMark/>
          </w:tcPr>
          <w:p w:rsidR="00FE49AC" w:rsidRPr="00027062" w:rsidRDefault="00FE49AC" w:rsidP="00FE49AC">
            <w:pPr>
              <w:spacing w:after="0" w:line="240" w:lineRule="auto"/>
              <w:jc w:val="center"/>
              <w:rPr>
                <w:rFonts w:ascii="Nyala" w:eastAsia="Times New Roman" w:hAnsi="Nyala" w:cs="Times New Roman"/>
                <w:b/>
                <w:bCs/>
                <w:sz w:val="24"/>
                <w:szCs w:val="24"/>
                <w:lang w:eastAsia="pl-PL"/>
              </w:rPr>
            </w:pPr>
            <w:r w:rsidRPr="00027062">
              <w:rPr>
                <w:rFonts w:ascii="Nyala" w:eastAsia="Times New Roman" w:hAnsi="Nyala" w:cs="Times New Roman"/>
                <w:b/>
                <w:bCs/>
                <w:sz w:val="24"/>
                <w:szCs w:val="24"/>
                <w:lang w:eastAsia="pl-PL"/>
              </w:rPr>
              <w:t>MOCNE STRONY</w:t>
            </w:r>
          </w:p>
        </w:tc>
        <w:tc>
          <w:tcPr>
            <w:tcW w:w="1217" w:type="dxa"/>
            <w:tcBorders>
              <w:top w:val="single" w:sz="24" w:space="0" w:color="auto"/>
              <w:left w:val="nil"/>
              <w:bottom w:val="single" w:sz="12" w:space="0" w:color="auto"/>
              <w:right w:val="single" w:sz="12" w:space="0" w:color="auto"/>
            </w:tcBorders>
            <w:shd w:val="clear" w:color="auto" w:fill="9BBB59" w:themeFill="accent3"/>
            <w:vAlign w:val="center"/>
            <w:hideMark/>
          </w:tcPr>
          <w:p w:rsidR="00FE49AC" w:rsidRPr="00027062" w:rsidRDefault="00FE49AC" w:rsidP="00FE49AC">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Odniesienie do diagn</w:t>
            </w:r>
            <w:r w:rsidRPr="00027062">
              <w:rPr>
                <w:rFonts w:ascii="Nyala" w:eastAsia="Times New Roman" w:hAnsi="Nyala" w:cs="Times New Roman"/>
                <w:lang w:eastAsia="pl-PL"/>
              </w:rPr>
              <w:t>o</w:t>
            </w:r>
            <w:r w:rsidRPr="00027062">
              <w:rPr>
                <w:rFonts w:ascii="Nyala" w:eastAsia="Times New Roman" w:hAnsi="Nyala" w:cs="Times New Roman"/>
                <w:lang w:eastAsia="pl-PL"/>
              </w:rPr>
              <w:t>zy</w:t>
            </w:r>
          </w:p>
        </w:tc>
        <w:tc>
          <w:tcPr>
            <w:tcW w:w="3384" w:type="dxa"/>
            <w:tcBorders>
              <w:top w:val="single" w:sz="24" w:space="0" w:color="auto"/>
              <w:left w:val="nil"/>
              <w:bottom w:val="single" w:sz="12" w:space="0" w:color="auto"/>
              <w:right w:val="single" w:sz="12" w:space="0" w:color="auto"/>
            </w:tcBorders>
            <w:shd w:val="clear" w:color="auto" w:fill="FF3300"/>
            <w:vAlign w:val="center"/>
            <w:hideMark/>
          </w:tcPr>
          <w:p w:rsidR="00FE49AC" w:rsidRPr="00027062" w:rsidRDefault="00FE49AC" w:rsidP="00FE49AC">
            <w:pPr>
              <w:spacing w:after="0" w:line="240" w:lineRule="auto"/>
              <w:jc w:val="center"/>
              <w:rPr>
                <w:rFonts w:ascii="Nyala" w:eastAsia="Times New Roman" w:hAnsi="Nyala" w:cs="Times New Roman"/>
                <w:b/>
                <w:bCs/>
                <w:lang w:eastAsia="pl-PL"/>
              </w:rPr>
            </w:pPr>
            <w:r w:rsidRPr="00027062">
              <w:rPr>
                <w:rFonts w:ascii="Nyala" w:eastAsia="Times New Roman" w:hAnsi="Nyala" w:cs="Times New Roman"/>
                <w:b/>
                <w:bCs/>
                <w:lang w:eastAsia="pl-PL"/>
              </w:rPr>
              <w:t>SŁABE STRONY</w:t>
            </w:r>
          </w:p>
        </w:tc>
        <w:tc>
          <w:tcPr>
            <w:tcW w:w="1217" w:type="dxa"/>
            <w:tcBorders>
              <w:top w:val="single" w:sz="24" w:space="0" w:color="auto"/>
              <w:left w:val="nil"/>
              <w:bottom w:val="single" w:sz="12" w:space="0" w:color="auto"/>
              <w:right w:val="single" w:sz="24" w:space="0" w:color="auto"/>
            </w:tcBorders>
            <w:shd w:val="clear" w:color="auto" w:fill="FF3300"/>
            <w:vAlign w:val="center"/>
            <w:hideMark/>
          </w:tcPr>
          <w:p w:rsidR="00FE49AC" w:rsidRPr="00027062" w:rsidRDefault="00FE49AC" w:rsidP="00FE49AC">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Odniesienie do diagn</w:t>
            </w:r>
            <w:r w:rsidRPr="00027062">
              <w:rPr>
                <w:rFonts w:ascii="Nyala" w:eastAsia="Times New Roman" w:hAnsi="Nyala" w:cs="Times New Roman"/>
                <w:lang w:eastAsia="pl-PL"/>
              </w:rPr>
              <w:t>o</w:t>
            </w:r>
            <w:r w:rsidRPr="00027062">
              <w:rPr>
                <w:rFonts w:ascii="Nyala" w:eastAsia="Times New Roman" w:hAnsi="Nyala" w:cs="Times New Roman"/>
                <w:lang w:eastAsia="pl-PL"/>
              </w:rPr>
              <w:t>zy</w:t>
            </w:r>
          </w:p>
        </w:tc>
      </w:tr>
      <w:tr w:rsidR="00027062" w:rsidRPr="00027062" w:rsidTr="00DF2763">
        <w:trPr>
          <w:trHeight w:val="923"/>
          <w:jc w:val="center"/>
        </w:trPr>
        <w:tc>
          <w:tcPr>
            <w:tcW w:w="3384" w:type="dxa"/>
            <w:tcBorders>
              <w:top w:val="nil"/>
              <w:left w:val="single" w:sz="24" w:space="0" w:color="auto"/>
              <w:bottom w:val="single" w:sz="4" w:space="0" w:color="auto"/>
              <w:right w:val="single" w:sz="4" w:space="0" w:color="auto"/>
            </w:tcBorders>
            <w:shd w:val="clear" w:color="auto" w:fill="9BBB59" w:themeFill="accent3"/>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1. Wysokotowarowe rolnictwo, gospodarujące na dobrych glebach</w:t>
            </w:r>
          </w:p>
        </w:tc>
        <w:tc>
          <w:tcPr>
            <w:tcW w:w="1217" w:type="dxa"/>
            <w:tcBorders>
              <w:top w:val="nil"/>
              <w:left w:val="nil"/>
              <w:bottom w:val="single" w:sz="4" w:space="0" w:color="auto"/>
              <w:right w:val="single" w:sz="4" w:space="0" w:color="auto"/>
            </w:tcBorders>
            <w:shd w:val="clear" w:color="auto" w:fill="9BBB59" w:themeFill="accent3"/>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3.9 di</w:t>
            </w:r>
            <w:r w:rsidRPr="00027062">
              <w:rPr>
                <w:rFonts w:ascii="Nyala" w:eastAsia="Times New Roman" w:hAnsi="Nyala" w:cs="Times New Roman"/>
                <w:sz w:val="24"/>
                <w:szCs w:val="24"/>
                <w:lang w:eastAsia="pl-PL"/>
              </w:rPr>
              <w:t>a</w:t>
            </w:r>
            <w:r w:rsidRPr="00027062">
              <w:rPr>
                <w:rFonts w:ascii="Nyala" w:eastAsia="Times New Roman" w:hAnsi="Nyala" w:cs="Times New Roman"/>
                <w:sz w:val="24"/>
                <w:szCs w:val="24"/>
                <w:lang w:eastAsia="pl-PL"/>
              </w:rPr>
              <w:t>gnozy</w:t>
            </w:r>
          </w:p>
        </w:tc>
        <w:tc>
          <w:tcPr>
            <w:tcW w:w="3384" w:type="dxa"/>
            <w:tcBorders>
              <w:top w:val="nil"/>
              <w:left w:val="nil"/>
              <w:bottom w:val="single" w:sz="4" w:space="0" w:color="auto"/>
              <w:right w:val="single" w:sz="4" w:space="0" w:color="auto"/>
            </w:tcBorders>
            <w:shd w:val="clear" w:color="auto" w:fill="FF3300"/>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1. Słaba dostępność komunikacyjna obszaru (nie najlepsze drogi, oraz komunikacja publiczna)</w:t>
            </w:r>
          </w:p>
        </w:tc>
        <w:tc>
          <w:tcPr>
            <w:tcW w:w="1217" w:type="dxa"/>
            <w:tcBorders>
              <w:top w:val="nil"/>
              <w:left w:val="nil"/>
              <w:bottom w:val="single" w:sz="4" w:space="0" w:color="auto"/>
              <w:right w:val="single" w:sz="24" w:space="0" w:color="auto"/>
            </w:tcBorders>
            <w:shd w:val="clear" w:color="auto" w:fill="FF3300"/>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3.2, 3.8 diagnozy</w:t>
            </w:r>
          </w:p>
        </w:tc>
      </w:tr>
      <w:tr w:rsidR="00027062" w:rsidRPr="00027062" w:rsidTr="00DF2763">
        <w:trPr>
          <w:trHeight w:val="1513"/>
          <w:jc w:val="center"/>
        </w:trPr>
        <w:tc>
          <w:tcPr>
            <w:tcW w:w="3384" w:type="dxa"/>
            <w:tcBorders>
              <w:top w:val="nil"/>
              <w:left w:val="single" w:sz="24" w:space="0" w:color="auto"/>
              <w:bottom w:val="single" w:sz="4" w:space="0" w:color="auto"/>
              <w:right w:val="single" w:sz="4" w:space="0" w:color="auto"/>
            </w:tcBorders>
            <w:shd w:val="clear" w:color="auto" w:fill="9BBB59" w:themeFill="accent3"/>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 xml:space="preserve">2. Aktywne jednostki OSP, dbające o bezpieczeństwo i kultywowanie tradycji (liczne sukcesy w zawodach sikawek konnych) </w:t>
            </w:r>
          </w:p>
        </w:tc>
        <w:tc>
          <w:tcPr>
            <w:tcW w:w="1217" w:type="dxa"/>
            <w:tcBorders>
              <w:top w:val="nil"/>
              <w:left w:val="nil"/>
              <w:bottom w:val="single" w:sz="4" w:space="0" w:color="auto"/>
              <w:right w:val="single" w:sz="4" w:space="0" w:color="auto"/>
            </w:tcBorders>
            <w:shd w:val="clear" w:color="auto" w:fill="9BBB59" w:themeFill="accent3"/>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3.5 di</w:t>
            </w:r>
            <w:r w:rsidRPr="00027062">
              <w:rPr>
                <w:rFonts w:ascii="Nyala" w:eastAsia="Times New Roman" w:hAnsi="Nyala" w:cs="Times New Roman"/>
                <w:sz w:val="24"/>
                <w:szCs w:val="24"/>
                <w:lang w:eastAsia="pl-PL"/>
              </w:rPr>
              <w:t>a</w:t>
            </w:r>
            <w:r w:rsidRPr="00027062">
              <w:rPr>
                <w:rFonts w:ascii="Nyala" w:eastAsia="Times New Roman" w:hAnsi="Nyala" w:cs="Times New Roman"/>
                <w:sz w:val="24"/>
                <w:szCs w:val="24"/>
                <w:lang w:eastAsia="pl-PL"/>
              </w:rPr>
              <w:t>gnozy</w:t>
            </w:r>
          </w:p>
        </w:tc>
        <w:tc>
          <w:tcPr>
            <w:tcW w:w="3384" w:type="dxa"/>
            <w:tcBorders>
              <w:top w:val="nil"/>
              <w:left w:val="nil"/>
              <w:bottom w:val="single" w:sz="4" w:space="0" w:color="auto"/>
              <w:right w:val="single" w:sz="4" w:space="0" w:color="auto"/>
            </w:tcBorders>
            <w:shd w:val="clear" w:color="auto" w:fill="FF3300"/>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2. Niewystarczająco dobrze rozw</w:t>
            </w:r>
            <w:r w:rsidRPr="00027062">
              <w:rPr>
                <w:rFonts w:ascii="Nyala" w:eastAsia="Times New Roman" w:hAnsi="Nyala" w:cs="Times New Roman"/>
                <w:lang w:eastAsia="pl-PL"/>
              </w:rPr>
              <w:t>i</w:t>
            </w:r>
            <w:r w:rsidRPr="00027062">
              <w:rPr>
                <w:rFonts w:ascii="Nyala" w:eastAsia="Times New Roman" w:hAnsi="Nyala" w:cs="Times New Roman"/>
                <w:lang w:eastAsia="pl-PL"/>
              </w:rPr>
              <w:t>nięta infrastruktura społeczna, w szczególności rekreacyjna,  kult</w:t>
            </w:r>
            <w:r w:rsidRPr="00027062">
              <w:rPr>
                <w:rFonts w:ascii="Nyala" w:eastAsia="Times New Roman" w:hAnsi="Nyala" w:cs="Times New Roman"/>
                <w:lang w:eastAsia="pl-PL"/>
              </w:rPr>
              <w:t>u</w:t>
            </w:r>
            <w:r w:rsidRPr="00027062">
              <w:rPr>
                <w:rFonts w:ascii="Nyala" w:eastAsia="Times New Roman" w:hAnsi="Nyala" w:cs="Times New Roman"/>
                <w:lang w:eastAsia="pl-PL"/>
              </w:rPr>
              <w:t xml:space="preserve">ralna oraz sportowa (za wyjątkiem miejscowości będących siedzibami gmin)  </w:t>
            </w:r>
          </w:p>
        </w:tc>
        <w:tc>
          <w:tcPr>
            <w:tcW w:w="1217" w:type="dxa"/>
            <w:tcBorders>
              <w:top w:val="nil"/>
              <w:left w:val="nil"/>
              <w:bottom w:val="single" w:sz="4" w:space="0" w:color="auto"/>
              <w:right w:val="single" w:sz="24" w:space="0" w:color="auto"/>
            </w:tcBorders>
            <w:shd w:val="clear" w:color="auto" w:fill="FF3300"/>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3.2, 3.6 diagnozy</w:t>
            </w:r>
          </w:p>
        </w:tc>
      </w:tr>
      <w:tr w:rsidR="00027062" w:rsidRPr="00027062" w:rsidTr="00DF2763">
        <w:trPr>
          <w:trHeight w:val="666"/>
          <w:jc w:val="center"/>
        </w:trPr>
        <w:tc>
          <w:tcPr>
            <w:tcW w:w="3384" w:type="dxa"/>
            <w:tcBorders>
              <w:top w:val="nil"/>
              <w:left w:val="single" w:sz="24" w:space="0" w:color="auto"/>
              <w:bottom w:val="single" w:sz="4" w:space="0" w:color="auto"/>
              <w:right w:val="single" w:sz="4" w:space="0" w:color="auto"/>
            </w:tcBorders>
            <w:shd w:val="clear" w:color="auto" w:fill="9BBB59" w:themeFill="accent3"/>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3. Rosnąca liczba aktywnych  org</w:t>
            </w:r>
            <w:r w:rsidRPr="00027062">
              <w:rPr>
                <w:rFonts w:ascii="Nyala" w:eastAsia="Times New Roman" w:hAnsi="Nyala" w:cs="Times New Roman"/>
                <w:lang w:eastAsia="pl-PL"/>
              </w:rPr>
              <w:t>a</w:t>
            </w:r>
            <w:r w:rsidRPr="00027062">
              <w:rPr>
                <w:rFonts w:ascii="Nyala" w:eastAsia="Times New Roman" w:hAnsi="Nyala" w:cs="Times New Roman"/>
                <w:lang w:eastAsia="pl-PL"/>
              </w:rPr>
              <w:t>nizacji pozarządowych</w:t>
            </w:r>
          </w:p>
        </w:tc>
        <w:tc>
          <w:tcPr>
            <w:tcW w:w="1217" w:type="dxa"/>
            <w:tcBorders>
              <w:top w:val="nil"/>
              <w:left w:val="nil"/>
              <w:bottom w:val="single" w:sz="4" w:space="0" w:color="auto"/>
              <w:right w:val="single" w:sz="4" w:space="0" w:color="auto"/>
            </w:tcBorders>
            <w:shd w:val="clear" w:color="auto" w:fill="9BBB59" w:themeFill="accent3"/>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3.5 di</w:t>
            </w:r>
            <w:r w:rsidRPr="00027062">
              <w:rPr>
                <w:rFonts w:ascii="Nyala" w:eastAsia="Times New Roman" w:hAnsi="Nyala" w:cs="Times New Roman"/>
                <w:sz w:val="24"/>
                <w:szCs w:val="24"/>
                <w:lang w:eastAsia="pl-PL"/>
              </w:rPr>
              <w:t>a</w:t>
            </w:r>
            <w:r w:rsidRPr="00027062">
              <w:rPr>
                <w:rFonts w:ascii="Nyala" w:eastAsia="Times New Roman" w:hAnsi="Nyala" w:cs="Times New Roman"/>
                <w:sz w:val="24"/>
                <w:szCs w:val="24"/>
                <w:lang w:eastAsia="pl-PL"/>
              </w:rPr>
              <w:t>gnozy</w:t>
            </w:r>
          </w:p>
        </w:tc>
        <w:tc>
          <w:tcPr>
            <w:tcW w:w="3384" w:type="dxa"/>
            <w:tcBorders>
              <w:top w:val="nil"/>
              <w:left w:val="nil"/>
              <w:bottom w:val="single" w:sz="4" w:space="0" w:color="auto"/>
              <w:right w:val="single" w:sz="4" w:space="0" w:color="auto"/>
            </w:tcBorders>
            <w:shd w:val="clear" w:color="auto" w:fill="FF3300"/>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3. Niska świadomość ekologiczna mieszkańców</w:t>
            </w:r>
          </w:p>
        </w:tc>
        <w:tc>
          <w:tcPr>
            <w:tcW w:w="1217" w:type="dxa"/>
            <w:tcBorders>
              <w:top w:val="nil"/>
              <w:left w:val="nil"/>
              <w:bottom w:val="single" w:sz="4" w:space="0" w:color="auto"/>
              <w:right w:val="single" w:sz="24" w:space="0" w:color="auto"/>
            </w:tcBorders>
            <w:shd w:val="clear" w:color="auto" w:fill="FF3300"/>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3.7 di</w:t>
            </w:r>
            <w:r w:rsidRPr="00027062">
              <w:rPr>
                <w:rFonts w:ascii="Nyala" w:eastAsia="Times New Roman" w:hAnsi="Nyala" w:cs="Times New Roman"/>
                <w:sz w:val="24"/>
                <w:szCs w:val="24"/>
                <w:lang w:eastAsia="pl-PL"/>
              </w:rPr>
              <w:t>a</w:t>
            </w:r>
            <w:r w:rsidRPr="00027062">
              <w:rPr>
                <w:rFonts w:ascii="Nyala" w:eastAsia="Times New Roman" w:hAnsi="Nyala" w:cs="Times New Roman"/>
                <w:sz w:val="24"/>
                <w:szCs w:val="24"/>
                <w:lang w:eastAsia="pl-PL"/>
              </w:rPr>
              <w:t>gnozy</w:t>
            </w:r>
          </w:p>
        </w:tc>
      </w:tr>
      <w:tr w:rsidR="00027062" w:rsidRPr="00027062" w:rsidTr="00DF2763">
        <w:trPr>
          <w:trHeight w:val="1664"/>
          <w:jc w:val="center"/>
        </w:trPr>
        <w:tc>
          <w:tcPr>
            <w:tcW w:w="3384" w:type="dxa"/>
            <w:tcBorders>
              <w:top w:val="nil"/>
              <w:left w:val="single" w:sz="24" w:space="0" w:color="auto"/>
              <w:bottom w:val="single" w:sz="4" w:space="0" w:color="auto"/>
              <w:right w:val="single" w:sz="4" w:space="0" w:color="auto"/>
            </w:tcBorders>
            <w:shd w:val="clear" w:color="auto" w:fill="9BBB59" w:themeFill="accent3"/>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4. Stosunkowo dobrze rozwinięta infrastruktura techniczna,  w szcz</w:t>
            </w:r>
            <w:r w:rsidRPr="00027062">
              <w:rPr>
                <w:rFonts w:ascii="Nyala" w:eastAsia="Times New Roman" w:hAnsi="Nyala" w:cs="Times New Roman"/>
                <w:lang w:eastAsia="pl-PL"/>
              </w:rPr>
              <w:t>e</w:t>
            </w:r>
            <w:r w:rsidRPr="00027062">
              <w:rPr>
                <w:rFonts w:ascii="Nyala" w:eastAsia="Times New Roman" w:hAnsi="Nyala" w:cs="Times New Roman"/>
                <w:lang w:eastAsia="pl-PL"/>
              </w:rPr>
              <w:t>gólności w zakresie sieci wodoci</w:t>
            </w:r>
            <w:r w:rsidRPr="00027062">
              <w:rPr>
                <w:rFonts w:ascii="Nyala" w:eastAsia="Times New Roman" w:hAnsi="Nyala" w:cs="Times New Roman"/>
                <w:lang w:eastAsia="pl-PL"/>
              </w:rPr>
              <w:t>ą</w:t>
            </w:r>
            <w:r w:rsidRPr="00027062">
              <w:rPr>
                <w:rFonts w:ascii="Nyala" w:eastAsia="Times New Roman" w:hAnsi="Nyala" w:cs="Times New Roman"/>
                <w:lang w:eastAsia="pl-PL"/>
              </w:rPr>
              <w:t>gowej</w:t>
            </w:r>
          </w:p>
        </w:tc>
        <w:tc>
          <w:tcPr>
            <w:tcW w:w="1217" w:type="dxa"/>
            <w:tcBorders>
              <w:top w:val="nil"/>
              <w:left w:val="nil"/>
              <w:bottom w:val="single" w:sz="4" w:space="0" w:color="auto"/>
              <w:right w:val="single" w:sz="4" w:space="0" w:color="auto"/>
            </w:tcBorders>
            <w:shd w:val="clear" w:color="auto" w:fill="9BBB59" w:themeFill="accent3"/>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3.8 di</w:t>
            </w:r>
            <w:r w:rsidRPr="00027062">
              <w:rPr>
                <w:rFonts w:ascii="Nyala" w:eastAsia="Times New Roman" w:hAnsi="Nyala" w:cs="Times New Roman"/>
                <w:sz w:val="24"/>
                <w:szCs w:val="24"/>
                <w:lang w:eastAsia="pl-PL"/>
              </w:rPr>
              <w:t>a</w:t>
            </w:r>
            <w:r w:rsidRPr="00027062">
              <w:rPr>
                <w:rFonts w:ascii="Nyala" w:eastAsia="Times New Roman" w:hAnsi="Nyala" w:cs="Times New Roman"/>
                <w:sz w:val="24"/>
                <w:szCs w:val="24"/>
                <w:lang w:eastAsia="pl-PL"/>
              </w:rPr>
              <w:t>gnozy</w:t>
            </w:r>
          </w:p>
        </w:tc>
        <w:tc>
          <w:tcPr>
            <w:tcW w:w="3384" w:type="dxa"/>
            <w:tcBorders>
              <w:top w:val="nil"/>
              <w:left w:val="nil"/>
              <w:bottom w:val="single" w:sz="4" w:space="0" w:color="auto"/>
              <w:right w:val="single" w:sz="4" w:space="0" w:color="auto"/>
            </w:tcBorders>
            <w:shd w:val="clear" w:color="auto" w:fill="FF3300"/>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4. Brak atrakcyjnych form zagosp</w:t>
            </w:r>
            <w:r w:rsidRPr="00027062">
              <w:rPr>
                <w:rFonts w:ascii="Nyala" w:eastAsia="Times New Roman" w:hAnsi="Nyala" w:cs="Times New Roman"/>
                <w:lang w:eastAsia="pl-PL"/>
              </w:rPr>
              <w:t>o</w:t>
            </w:r>
            <w:r w:rsidRPr="00027062">
              <w:rPr>
                <w:rFonts w:ascii="Nyala" w:eastAsia="Times New Roman" w:hAnsi="Nyala" w:cs="Times New Roman"/>
                <w:lang w:eastAsia="pl-PL"/>
              </w:rPr>
              <w:t>darowania czasu wolnego i aktyw</w:t>
            </w:r>
            <w:r w:rsidRPr="00027062">
              <w:rPr>
                <w:rFonts w:ascii="Nyala" w:eastAsia="Times New Roman" w:hAnsi="Nyala" w:cs="Times New Roman"/>
                <w:lang w:eastAsia="pl-PL"/>
              </w:rPr>
              <w:t>i</w:t>
            </w:r>
            <w:r w:rsidRPr="00027062">
              <w:rPr>
                <w:rFonts w:ascii="Nyala" w:eastAsia="Times New Roman" w:hAnsi="Nyala" w:cs="Times New Roman"/>
                <w:lang w:eastAsia="pl-PL"/>
              </w:rPr>
              <w:t>zacji dla ludzi młodych, w szcz</w:t>
            </w:r>
            <w:r w:rsidRPr="00027062">
              <w:rPr>
                <w:rFonts w:ascii="Nyala" w:eastAsia="Times New Roman" w:hAnsi="Nyala" w:cs="Times New Roman"/>
                <w:lang w:eastAsia="pl-PL"/>
              </w:rPr>
              <w:t>e</w:t>
            </w:r>
            <w:r w:rsidRPr="00027062">
              <w:rPr>
                <w:rFonts w:ascii="Nyala" w:eastAsia="Times New Roman" w:hAnsi="Nyala" w:cs="Times New Roman"/>
                <w:lang w:eastAsia="pl-PL"/>
              </w:rPr>
              <w:t>gólności poza siedzibami miejsc</w:t>
            </w:r>
            <w:r w:rsidRPr="00027062">
              <w:rPr>
                <w:rFonts w:ascii="Nyala" w:eastAsia="Times New Roman" w:hAnsi="Nyala" w:cs="Times New Roman"/>
                <w:lang w:eastAsia="pl-PL"/>
              </w:rPr>
              <w:t>o</w:t>
            </w:r>
            <w:r w:rsidRPr="00027062">
              <w:rPr>
                <w:rFonts w:ascii="Nyala" w:eastAsia="Times New Roman" w:hAnsi="Nyala" w:cs="Times New Roman"/>
                <w:lang w:eastAsia="pl-PL"/>
              </w:rPr>
              <w:t xml:space="preserve">wości gminnych </w:t>
            </w:r>
          </w:p>
        </w:tc>
        <w:tc>
          <w:tcPr>
            <w:tcW w:w="1217" w:type="dxa"/>
            <w:tcBorders>
              <w:top w:val="nil"/>
              <w:left w:val="nil"/>
              <w:bottom w:val="single" w:sz="4" w:space="0" w:color="auto"/>
              <w:right w:val="single" w:sz="24" w:space="0" w:color="auto"/>
            </w:tcBorders>
            <w:shd w:val="clear" w:color="auto" w:fill="FF3300"/>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3.2, 3,6, diagnozy</w:t>
            </w:r>
          </w:p>
        </w:tc>
      </w:tr>
      <w:tr w:rsidR="00027062" w:rsidRPr="00027062" w:rsidTr="00DF2763">
        <w:trPr>
          <w:trHeight w:val="1346"/>
          <w:jc w:val="center"/>
        </w:trPr>
        <w:tc>
          <w:tcPr>
            <w:tcW w:w="3384" w:type="dxa"/>
            <w:tcBorders>
              <w:top w:val="nil"/>
              <w:left w:val="single" w:sz="24" w:space="0" w:color="auto"/>
              <w:bottom w:val="single" w:sz="4" w:space="0" w:color="auto"/>
              <w:right w:val="single" w:sz="4" w:space="0" w:color="auto"/>
            </w:tcBorders>
            <w:shd w:val="clear" w:color="auto" w:fill="9BBB59" w:themeFill="accent3"/>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lastRenderedPageBreak/>
              <w:t>5.Działalność jedynego na terenach wiejskich Oddziału Polskiego  T</w:t>
            </w:r>
            <w:r w:rsidRPr="00027062">
              <w:rPr>
                <w:rFonts w:ascii="Nyala" w:eastAsia="Times New Roman" w:hAnsi="Nyala" w:cs="Times New Roman"/>
                <w:lang w:eastAsia="pl-PL"/>
              </w:rPr>
              <w:t>o</w:t>
            </w:r>
            <w:r w:rsidRPr="00027062">
              <w:rPr>
                <w:rFonts w:ascii="Nyala" w:eastAsia="Times New Roman" w:hAnsi="Nyala" w:cs="Times New Roman"/>
                <w:lang w:eastAsia="pl-PL"/>
              </w:rPr>
              <w:t>warzystwa Miłośników Astronomii</w:t>
            </w:r>
          </w:p>
        </w:tc>
        <w:tc>
          <w:tcPr>
            <w:tcW w:w="1217" w:type="dxa"/>
            <w:tcBorders>
              <w:top w:val="nil"/>
              <w:left w:val="nil"/>
              <w:bottom w:val="single" w:sz="4" w:space="0" w:color="auto"/>
              <w:right w:val="single" w:sz="4" w:space="0" w:color="auto"/>
            </w:tcBorders>
            <w:shd w:val="clear" w:color="auto" w:fill="9BBB59" w:themeFill="accent3"/>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3.5 di</w:t>
            </w:r>
            <w:r w:rsidRPr="00027062">
              <w:rPr>
                <w:rFonts w:ascii="Nyala" w:eastAsia="Times New Roman" w:hAnsi="Nyala" w:cs="Times New Roman"/>
                <w:sz w:val="24"/>
                <w:szCs w:val="24"/>
                <w:lang w:eastAsia="pl-PL"/>
              </w:rPr>
              <w:t>a</w:t>
            </w:r>
            <w:r w:rsidRPr="00027062">
              <w:rPr>
                <w:rFonts w:ascii="Nyala" w:eastAsia="Times New Roman" w:hAnsi="Nyala" w:cs="Times New Roman"/>
                <w:sz w:val="24"/>
                <w:szCs w:val="24"/>
                <w:lang w:eastAsia="pl-PL"/>
              </w:rPr>
              <w:t>gnozy</w:t>
            </w:r>
          </w:p>
        </w:tc>
        <w:tc>
          <w:tcPr>
            <w:tcW w:w="3384" w:type="dxa"/>
            <w:tcBorders>
              <w:top w:val="nil"/>
              <w:left w:val="nil"/>
              <w:bottom w:val="single" w:sz="4" w:space="0" w:color="auto"/>
              <w:right w:val="single" w:sz="4" w:space="0" w:color="auto"/>
            </w:tcBorders>
            <w:shd w:val="clear" w:color="auto" w:fill="FF3300"/>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5. Brak kapitału inwestycyjnego na rozpoczęcie i rozwój działalności gospodarczej, w szczególności wśród młodych ludzi</w:t>
            </w:r>
          </w:p>
        </w:tc>
        <w:tc>
          <w:tcPr>
            <w:tcW w:w="1217" w:type="dxa"/>
            <w:tcBorders>
              <w:top w:val="nil"/>
              <w:left w:val="nil"/>
              <w:bottom w:val="single" w:sz="4" w:space="0" w:color="auto"/>
              <w:right w:val="single" w:sz="24" w:space="0" w:color="auto"/>
            </w:tcBorders>
            <w:shd w:val="clear" w:color="auto" w:fill="FF3300"/>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3.2, 3,3, 3.4 di</w:t>
            </w:r>
            <w:r w:rsidRPr="00027062">
              <w:rPr>
                <w:rFonts w:ascii="Nyala" w:eastAsia="Times New Roman" w:hAnsi="Nyala" w:cs="Times New Roman"/>
                <w:sz w:val="24"/>
                <w:szCs w:val="24"/>
                <w:lang w:eastAsia="pl-PL"/>
              </w:rPr>
              <w:t>a</w:t>
            </w:r>
            <w:r w:rsidRPr="00027062">
              <w:rPr>
                <w:rFonts w:ascii="Nyala" w:eastAsia="Times New Roman" w:hAnsi="Nyala" w:cs="Times New Roman"/>
                <w:sz w:val="24"/>
                <w:szCs w:val="24"/>
                <w:lang w:eastAsia="pl-PL"/>
              </w:rPr>
              <w:t>gnozy</w:t>
            </w:r>
          </w:p>
        </w:tc>
      </w:tr>
      <w:tr w:rsidR="00027062" w:rsidRPr="00027062" w:rsidTr="00DF2763">
        <w:trPr>
          <w:trHeight w:val="998"/>
          <w:jc w:val="center"/>
        </w:trPr>
        <w:tc>
          <w:tcPr>
            <w:tcW w:w="3384" w:type="dxa"/>
            <w:tcBorders>
              <w:top w:val="nil"/>
              <w:left w:val="single" w:sz="24" w:space="0" w:color="auto"/>
              <w:bottom w:val="single" w:sz="4" w:space="0" w:color="auto"/>
              <w:right w:val="single" w:sz="4" w:space="0" w:color="auto"/>
            </w:tcBorders>
            <w:shd w:val="clear" w:color="auto" w:fill="9BBB59" w:themeFill="accent3"/>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6. Bogate dziedzictwo kulinarne obszaru</w:t>
            </w:r>
          </w:p>
        </w:tc>
        <w:tc>
          <w:tcPr>
            <w:tcW w:w="1217" w:type="dxa"/>
            <w:tcBorders>
              <w:top w:val="nil"/>
              <w:left w:val="nil"/>
              <w:bottom w:val="single" w:sz="4" w:space="0" w:color="auto"/>
              <w:right w:val="single" w:sz="4" w:space="0" w:color="auto"/>
            </w:tcBorders>
            <w:shd w:val="clear" w:color="auto" w:fill="9BBB59" w:themeFill="accent3"/>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3.7, 3.11 diagnozy</w:t>
            </w:r>
          </w:p>
        </w:tc>
        <w:tc>
          <w:tcPr>
            <w:tcW w:w="3384" w:type="dxa"/>
            <w:tcBorders>
              <w:top w:val="nil"/>
              <w:left w:val="nil"/>
              <w:bottom w:val="single" w:sz="4" w:space="0" w:color="auto"/>
              <w:right w:val="single" w:sz="4" w:space="0" w:color="auto"/>
            </w:tcBorders>
            <w:shd w:val="clear" w:color="auto" w:fill="FF3300"/>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6. Postępujące się starzenie społ</w:t>
            </w:r>
            <w:r w:rsidRPr="00027062">
              <w:rPr>
                <w:rFonts w:ascii="Nyala" w:eastAsia="Times New Roman" w:hAnsi="Nyala" w:cs="Times New Roman"/>
                <w:lang w:eastAsia="pl-PL"/>
              </w:rPr>
              <w:t>e</w:t>
            </w:r>
            <w:r w:rsidRPr="00027062">
              <w:rPr>
                <w:rFonts w:ascii="Nyala" w:eastAsia="Times New Roman" w:hAnsi="Nyala" w:cs="Times New Roman"/>
                <w:lang w:eastAsia="pl-PL"/>
              </w:rPr>
              <w:t>czeństwa obszaru  oraz odpływ ludzi młodych w wieku do 35 lat</w:t>
            </w:r>
          </w:p>
        </w:tc>
        <w:tc>
          <w:tcPr>
            <w:tcW w:w="1217" w:type="dxa"/>
            <w:tcBorders>
              <w:top w:val="nil"/>
              <w:left w:val="nil"/>
              <w:bottom w:val="single" w:sz="4" w:space="0" w:color="auto"/>
              <w:right w:val="single" w:sz="24" w:space="0" w:color="auto"/>
            </w:tcBorders>
            <w:shd w:val="clear" w:color="auto" w:fill="FF3300"/>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3.1, 3.2 diagnozy</w:t>
            </w:r>
          </w:p>
        </w:tc>
      </w:tr>
      <w:tr w:rsidR="00027062" w:rsidRPr="00027062" w:rsidTr="00DF2763">
        <w:trPr>
          <w:trHeight w:val="726"/>
          <w:jc w:val="center"/>
        </w:trPr>
        <w:tc>
          <w:tcPr>
            <w:tcW w:w="3384" w:type="dxa"/>
            <w:tcBorders>
              <w:top w:val="nil"/>
              <w:left w:val="single" w:sz="24" w:space="0" w:color="auto"/>
              <w:bottom w:val="single" w:sz="4" w:space="0" w:color="auto"/>
              <w:right w:val="single" w:sz="4" w:space="0" w:color="auto"/>
            </w:tcBorders>
            <w:shd w:val="clear" w:color="auto" w:fill="9BBB59" w:themeFill="accent3"/>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7. Unikatowa w skali regionu dzi</w:t>
            </w:r>
            <w:r w:rsidRPr="00027062">
              <w:rPr>
                <w:rFonts w:ascii="Nyala" w:eastAsia="Times New Roman" w:hAnsi="Nyala" w:cs="Times New Roman"/>
                <w:lang w:eastAsia="pl-PL"/>
              </w:rPr>
              <w:t>a</w:t>
            </w:r>
            <w:r w:rsidRPr="00027062">
              <w:rPr>
                <w:rFonts w:ascii="Nyala" w:eastAsia="Times New Roman" w:hAnsi="Nyala" w:cs="Times New Roman"/>
                <w:lang w:eastAsia="pl-PL"/>
              </w:rPr>
              <w:t xml:space="preserve">łalność twórców ludowych </w:t>
            </w:r>
          </w:p>
        </w:tc>
        <w:tc>
          <w:tcPr>
            <w:tcW w:w="1217" w:type="dxa"/>
            <w:tcBorders>
              <w:top w:val="nil"/>
              <w:left w:val="nil"/>
              <w:bottom w:val="single" w:sz="4" w:space="0" w:color="auto"/>
              <w:right w:val="single" w:sz="4" w:space="0" w:color="auto"/>
            </w:tcBorders>
            <w:shd w:val="clear" w:color="auto" w:fill="9BBB59" w:themeFill="accent3"/>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3.11 di</w:t>
            </w:r>
            <w:r w:rsidRPr="00027062">
              <w:rPr>
                <w:rFonts w:ascii="Nyala" w:eastAsia="Times New Roman" w:hAnsi="Nyala" w:cs="Times New Roman"/>
                <w:sz w:val="24"/>
                <w:szCs w:val="24"/>
                <w:lang w:eastAsia="pl-PL"/>
              </w:rPr>
              <w:t>a</w:t>
            </w:r>
            <w:r w:rsidRPr="00027062">
              <w:rPr>
                <w:rFonts w:ascii="Nyala" w:eastAsia="Times New Roman" w:hAnsi="Nyala" w:cs="Times New Roman"/>
                <w:sz w:val="24"/>
                <w:szCs w:val="24"/>
                <w:lang w:eastAsia="pl-PL"/>
              </w:rPr>
              <w:t>gnozy</w:t>
            </w:r>
          </w:p>
        </w:tc>
        <w:tc>
          <w:tcPr>
            <w:tcW w:w="3384" w:type="dxa"/>
            <w:tcBorders>
              <w:top w:val="nil"/>
              <w:left w:val="nil"/>
              <w:bottom w:val="single" w:sz="4" w:space="0" w:color="auto"/>
              <w:right w:val="single" w:sz="4" w:space="0" w:color="auto"/>
            </w:tcBorders>
            <w:shd w:val="clear" w:color="auto" w:fill="FF3300"/>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7. Brak animatorów  obiektów ku</w:t>
            </w:r>
            <w:r w:rsidRPr="00027062">
              <w:rPr>
                <w:rFonts w:ascii="Nyala" w:eastAsia="Times New Roman" w:hAnsi="Nyala" w:cs="Times New Roman"/>
                <w:lang w:eastAsia="pl-PL"/>
              </w:rPr>
              <w:t>l</w:t>
            </w:r>
            <w:r w:rsidRPr="00027062">
              <w:rPr>
                <w:rFonts w:ascii="Nyala" w:eastAsia="Times New Roman" w:hAnsi="Nyala" w:cs="Times New Roman"/>
                <w:lang w:eastAsia="pl-PL"/>
              </w:rPr>
              <w:t>turalnych na obszarze wiejskim</w:t>
            </w:r>
          </w:p>
        </w:tc>
        <w:tc>
          <w:tcPr>
            <w:tcW w:w="1217" w:type="dxa"/>
            <w:tcBorders>
              <w:top w:val="nil"/>
              <w:left w:val="nil"/>
              <w:bottom w:val="single" w:sz="4" w:space="0" w:color="auto"/>
              <w:right w:val="single" w:sz="24" w:space="0" w:color="auto"/>
            </w:tcBorders>
            <w:shd w:val="clear" w:color="auto" w:fill="FF3300"/>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3.6 di</w:t>
            </w:r>
            <w:r w:rsidRPr="00027062">
              <w:rPr>
                <w:rFonts w:ascii="Nyala" w:eastAsia="Times New Roman" w:hAnsi="Nyala" w:cs="Times New Roman"/>
                <w:sz w:val="24"/>
                <w:szCs w:val="24"/>
                <w:lang w:eastAsia="pl-PL"/>
              </w:rPr>
              <w:t>a</w:t>
            </w:r>
            <w:r w:rsidRPr="00027062">
              <w:rPr>
                <w:rFonts w:ascii="Nyala" w:eastAsia="Times New Roman" w:hAnsi="Nyala" w:cs="Times New Roman"/>
                <w:sz w:val="24"/>
                <w:szCs w:val="24"/>
                <w:lang w:eastAsia="pl-PL"/>
              </w:rPr>
              <w:t>gnozy</w:t>
            </w:r>
          </w:p>
        </w:tc>
      </w:tr>
      <w:tr w:rsidR="00027062" w:rsidRPr="00027062" w:rsidTr="00DF2763">
        <w:trPr>
          <w:trHeight w:val="908"/>
          <w:jc w:val="center"/>
        </w:trPr>
        <w:tc>
          <w:tcPr>
            <w:tcW w:w="3384" w:type="dxa"/>
            <w:tcBorders>
              <w:top w:val="nil"/>
              <w:left w:val="single" w:sz="24" w:space="0" w:color="auto"/>
              <w:bottom w:val="single" w:sz="4" w:space="0" w:color="auto"/>
              <w:right w:val="single" w:sz="4" w:space="0" w:color="auto"/>
            </w:tcBorders>
            <w:shd w:val="clear" w:color="auto" w:fill="9BBB59" w:themeFill="accent3"/>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8. Dostępność  terenów inwestycy</w:t>
            </w:r>
            <w:r w:rsidRPr="00027062">
              <w:rPr>
                <w:rFonts w:ascii="Nyala" w:eastAsia="Times New Roman" w:hAnsi="Nyala" w:cs="Times New Roman"/>
                <w:lang w:eastAsia="pl-PL"/>
              </w:rPr>
              <w:t>j</w:t>
            </w:r>
            <w:r w:rsidRPr="00027062">
              <w:rPr>
                <w:rFonts w:ascii="Nyala" w:eastAsia="Times New Roman" w:hAnsi="Nyala" w:cs="Times New Roman"/>
                <w:lang w:eastAsia="pl-PL"/>
              </w:rPr>
              <w:t xml:space="preserve">nych pod działalność gospodarczą i mieszkalnictwo </w:t>
            </w:r>
          </w:p>
        </w:tc>
        <w:tc>
          <w:tcPr>
            <w:tcW w:w="1217" w:type="dxa"/>
            <w:tcBorders>
              <w:top w:val="nil"/>
              <w:left w:val="nil"/>
              <w:bottom w:val="single" w:sz="4" w:space="0" w:color="auto"/>
              <w:right w:val="single" w:sz="4" w:space="0" w:color="auto"/>
            </w:tcBorders>
            <w:shd w:val="clear" w:color="auto" w:fill="9BBB59" w:themeFill="accent3"/>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3.10 di</w:t>
            </w:r>
            <w:r w:rsidRPr="00027062">
              <w:rPr>
                <w:rFonts w:ascii="Nyala" w:eastAsia="Times New Roman" w:hAnsi="Nyala" w:cs="Times New Roman"/>
                <w:sz w:val="24"/>
                <w:szCs w:val="24"/>
                <w:lang w:eastAsia="pl-PL"/>
              </w:rPr>
              <w:t>a</w:t>
            </w:r>
            <w:r w:rsidRPr="00027062">
              <w:rPr>
                <w:rFonts w:ascii="Nyala" w:eastAsia="Times New Roman" w:hAnsi="Nyala" w:cs="Times New Roman"/>
                <w:sz w:val="24"/>
                <w:szCs w:val="24"/>
                <w:lang w:eastAsia="pl-PL"/>
              </w:rPr>
              <w:t>gnozy</w:t>
            </w:r>
          </w:p>
        </w:tc>
        <w:tc>
          <w:tcPr>
            <w:tcW w:w="3384" w:type="dxa"/>
            <w:tcBorders>
              <w:top w:val="nil"/>
              <w:left w:val="nil"/>
              <w:bottom w:val="single" w:sz="4" w:space="0" w:color="auto"/>
              <w:right w:val="single" w:sz="4" w:space="0" w:color="auto"/>
            </w:tcBorders>
            <w:shd w:val="clear" w:color="auto" w:fill="FF3300"/>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8. Zły stan licznych zabytków o</w:t>
            </w:r>
            <w:r w:rsidRPr="00027062">
              <w:rPr>
                <w:rFonts w:ascii="Nyala" w:eastAsia="Times New Roman" w:hAnsi="Nyala" w:cs="Times New Roman"/>
                <w:lang w:eastAsia="pl-PL"/>
              </w:rPr>
              <w:t>b</w:t>
            </w:r>
            <w:r w:rsidRPr="00027062">
              <w:rPr>
                <w:rFonts w:ascii="Nyala" w:eastAsia="Times New Roman" w:hAnsi="Nyala" w:cs="Times New Roman"/>
                <w:lang w:eastAsia="pl-PL"/>
              </w:rPr>
              <w:t>szaru, które są słabo wykorzystyw</w:t>
            </w:r>
            <w:r w:rsidRPr="00027062">
              <w:rPr>
                <w:rFonts w:ascii="Nyala" w:eastAsia="Times New Roman" w:hAnsi="Nyala" w:cs="Times New Roman"/>
                <w:lang w:eastAsia="pl-PL"/>
              </w:rPr>
              <w:t>a</w:t>
            </w:r>
            <w:r w:rsidRPr="00027062">
              <w:rPr>
                <w:rFonts w:ascii="Nyala" w:eastAsia="Times New Roman" w:hAnsi="Nyala" w:cs="Times New Roman"/>
                <w:lang w:eastAsia="pl-PL"/>
              </w:rPr>
              <w:t>ne</w:t>
            </w:r>
          </w:p>
        </w:tc>
        <w:tc>
          <w:tcPr>
            <w:tcW w:w="1217" w:type="dxa"/>
            <w:tcBorders>
              <w:top w:val="nil"/>
              <w:left w:val="nil"/>
              <w:bottom w:val="single" w:sz="4" w:space="0" w:color="auto"/>
              <w:right w:val="single" w:sz="24" w:space="0" w:color="auto"/>
            </w:tcBorders>
            <w:shd w:val="clear" w:color="auto" w:fill="FF3300"/>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3.10 di</w:t>
            </w:r>
            <w:r w:rsidRPr="00027062">
              <w:rPr>
                <w:rFonts w:ascii="Nyala" w:eastAsia="Times New Roman" w:hAnsi="Nyala" w:cs="Times New Roman"/>
                <w:sz w:val="24"/>
                <w:szCs w:val="24"/>
                <w:lang w:eastAsia="pl-PL"/>
              </w:rPr>
              <w:t>a</w:t>
            </w:r>
            <w:r w:rsidRPr="00027062">
              <w:rPr>
                <w:rFonts w:ascii="Nyala" w:eastAsia="Times New Roman" w:hAnsi="Nyala" w:cs="Times New Roman"/>
                <w:sz w:val="24"/>
                <w:szCs w:val="24"/>
                <w:lang w:eastAsia="pl-PL"/>
              </w:rPr>
              <w:t>gnozy</w:t>
            </w:r>
          </w:p>
        </w:tc>
      </w:tr>
      <w:tr w:rsidR="00027062" w:rsidRPr="00027062" w:rsidTr="00DF2763">
        <w:trPr>
          <w:trHeight w:val="726"/>
          <w:jc w:val="center"/>
        </w:trPr>
        <w:tc>
          <w:tcPr>
            <w:tcW w:w="3384" w:type="dxa"/>
            <w:tcBorders>
              <w:top w:val="nil"/>
              <w:left w:val="single" w:sz="24" w:space="0" w:color="auto"/>
              <w:bottom w:val="single" w:sz="4" w:space="0" w:color="auto"/>
              <w:right w:val="single" w:sz="4" w:space="0" w:color="auto"/>
            </w:tcBorders>
            <w:shd w:val="clear" w:color="auto" w:fill="9BBB59" w:themeFill="accent3"/>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9. Aktywni seniorzy włączający się w życie społeczne</w:t>
            </w:r>
          </w:p>
        </w:tc>
        <w:tc>
          <w:tcPr>
            <w:tcW w:w="1217" w:type="dxa"/>
            <w:tcBorders>
              <w:top w:val="nil"/>
              <w:left w:val="nil"/>
              <w:bottom w:val="single" w:sz="4" w:space="0" w:color="auto"/>
              <w:right w:val="single" w:sz="4" w:space="0" w:color="auto"/>
            </w:tcBorders>
            <w:shd w:val="clear" w:color="auto" w:fill="9BBB59" w:themeFill="accent3"/>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3.8 di</w:t>
            </w:r>
            <w:r w:rsidRPr="00027062">
              <w:rPr>
                <w:rFonts w:ascii="Nyala" w:eastAsia="Times New Roman" w:hAnsi="Nyala" w:cs="Times New Roman"/>
                <w:sz w:val="24"/>
                <w:szCs w:val="24"/>
                <w:lang w:eastAsia="pl-PL"/>
              </w:rPr>
              <w:t>a</w:t>
            </w:r>
            <w:r w:rsidRPr="00027062">
              <w:rPr>
                <w:rFonts w:ascii="Nyala" w:eastAsia="Times New Roman" w:hAnsi="Nyala" w:cs="Times New Roman"/>
                <w:sz w:val="24"/>
                <w:szCs w:val="24"/>
                <w:lang w:eastAsia="pl-PL"/>
              </w:rPr>
              <w:t>gnozy</w:t>
            </w:r>
          </w:p>
        </w:tc>
        <w:tc>
          <w:tcPr>
            <w:tcW w:w="3384" w:type="dxa"/>
            <w:tcBorders>
              <w:top w:val="nil"/>
              <w:left w:val="nil"/>
              <w:bottom w:val="single" w:sz="4" w:space="0" w:color="auto"/>
              <w:right w:val="single" w:sz="4" w:space="0" w:color="auto"/>
            </w:tcBorders>
            <w:shd w:val="clear" w:color="auto" w:fill="FF3300"/>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 xml:space="preserve">9. Niedostosowanie kwalifikacji mieszkańców do rynku pracy </w:t>
            </w:r>
          </w:p>
        </w:tc>
        <w:tc>
          <w:tcPr>
            <w:tcW w:w="1217" w:type="dxa"/>
            <w:tcBorders>
              <w:top w:val="nil"/>
              <w:left w:val="nil"/>
              <w:bottom w:val="single" w:sz="4" w:space="0" w:color="auto"/>
              <w:right w:val="single" w:sz="24" w:space="0" w:color="auto"/>
            </w:tcBorders>
            <w:shd w:val="clear" w:color="auto" w:fill="FF3300"/>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3.2 di</w:t>
            </w:r>
            <w:r w:rsidRPr="00027062">
              <w:rPr>
                <w:rFonts w:ascii="Nyala" w:eastAsia="Times New Roman" w:hAnsi="Nyala" w:cs="Times New Roman"/>
                <w:sz w:val="24"/>
                <w:szCs w:val="24"/>
                <w:lang w:eastAsia="pl-PL"/>
              </w:rPr>
              <w:t>a</w:t>
            </w:r>
            <w:r w:rsidRPr="00027062">
              <w:rPr>
                <w:rFonts w:ascii="Nyala" w:eastAsia="Times New Roman" w:hAnsi="Nyala" w:cs="Times New Roman"/>
                <w:sz w:val="24"/>
                <w:szCs w:val="24"/>
                <w:lang w:eastAsia="pl-PL"/>
              </w:rPr>
              <w:t>gnozy</w:t>
            </w:r>
          </w:p>
        </w:tc>
      </w:tr>
      <w:tr w:rsidR="00027062" w:rsidRPr="00027062" w:rsidTr="00DF2763">
        <w:trPr>
          <w:trHeight w:val="666"/>
          <w:jc w:val="center"/>
        </w:trPr>
        <w:tc>
          <w:tcPr>
            <w:tcW w:w="3384" w:type="dxa"/>
            <w:tcBorders>
              <w:top w:val="nil"/>
              <w:left w:val="single" w:sz="24" w:space="0" w:color="auto"/>
              <w:bottom w:val="single" w:sz="4" w:space="0" w:color="auto"/>
              <w:right w:val="single" w:sz="4" w:space="0" w:color="auto"/>
            </w:tcBorders>
            <w:shd w:val="clear" w:color="auto" w:fill="9BBB59" w:themeFill="accent3"/>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10. Brak znaczących terenów chr</w:t>
            </w:r>
            <w:r w:rsidRPr="00027062">
              <w:rPr>
                <w:rFonts w:ascii="Nyala" w:eastAsia="Times New Roman" w:hAnsi="Nyala" w:cs="Times New Roman"/>
                <w:lang w:eastAsia="pl-PL"/>
              </w:rPr>
              <w:t>o</w:t>
            </w:r>
            <w:r w:rsidRPr="00027062">
              <w:rPr>
                <w:rFonts w:ascii="Nyala" w:eastAsia="Times New Roman" w:hAnsi="Nyala" w:cs="Times New Roman"/>
                <w:lang w:eastAsia="pl-PL"/>
              </w:rPr>
              <w:t xml:space="preserve">nionych stwarzających ograniczenia </w:t>
            </w:r>
          </w:p>
        </w:tc>
        <w:tc>
          <w:tcPr>
            <w:tcW w:w="1217" w:type="dxa"/>
            <w:tcBorders>
              <w:top w:val="nil"/>
              <w:left w:val="nil"/>
              <w:bottom w:val="single" w:sz="4" w:space="0" w:color="auto"/>
              <w:right w:val="single" w:sz="4" w:space="0" w:color="auto"/>
            </w:tcBorders>
            <w:shd w:val="clear" w:color="auto" w:fill="9BBB59" w:themeFill="accent3"/>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3.8 di</w:t>
            </w:r>
            <w:r w:rsidRPr="00027062">
              <w:rPr>
                <w:rFonts w:ascii="Nyala" w:eastAsia="Times New Roman" w:hAnsi="Nyala" w:cs="Times New Roman"/>
                <w:sz w:val="24"/>
                <w:szCs w:val="24"/>
                <w:lang w:eastAsia="pl-PL"/>
              </w:rPr>
              <w:t>a</w:t>
            </w:r>
            <w:r w:rsidRPr="00027062">
              <w:rPr>
                <w:rFonts w:ascii="Nyala" w:eastAsia="Times New Roman" w:hAnsi="Nyala" w:cs="Times New Roman"/>
                <w:sz w:val="24"/>
                <w:szCs w:val="24"/>
                <w:lang w:eastAsia="pl-PL"/>
              </w:rPr>
              <w:t>gnozy</w:t>
            </w:r>
          </w:p>
        </w:tc>
        <w:tc>
          <w:tcPr>
            <w:tcW w:w="3384" w:type="dxa"/>
            <w:tcBorders>
              <w:top w:val="nil"/>
              <w:left w:val="nil"/>
              <w:bottom w:val="single" w:sz="4" w:space="0" w:color="auto"/>
              <w:right w:val="single" w:sz="4" w:space="0" w:color="auto"/>
            </w:tcBorders>
            <w:shd w:val="clear" w:color="auto" w:fill="FF3300"/>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10. Słabo rozwinięte przetwórstwo rolno-spożywcze i sprzedaż bezp</w:t>
            </w:r>
            <w:r w:rsidRPr="00027062">
              <w:rPr>
                <w:rFonts w:ascii="Nyala" w:eastAsia="Times New Roman" w:hAnsi="Nyala" w:cs="Times New Roman"/>
                <w:lang w:eastAsia="pl-PL"/>
              </w:rPr>
              <w:t>o</w:t>
            </w:r>
            <w:r w:rsidRPr="00027062">
              <w:rPr>
                <w:rFonts w:ascii="Nyala" w:eastAsia="Times New Roman" w:hAnsi="Nyala" w:cs="Times New Roman"/>
                <w:lang w:eastAsia="pl-PL"/>
              </w:rPr>
              <w:t>średnia</w:t>
            </w:r>
          </w:p>
        </w:tc>
        <w:tc>
          <w:tcPr>
            <w:tcW w:w="1217" w:type="dxa"/>
            <w:tcBorders>
              <w:top w:val="nil"/>
              <w:left w:val="nil"/>
              <w:bottom w:val="single" w:sz="4" w:space="0" w:color="auto"/>
              <w:right w:val="single" w:sz="24" w:space="0" w:color="auto"/>
            </w:tcBorders>
            <w:shd w:val="clear" w:color="auto" w:fill="FF3300"/>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3.3, 3.9 diagnozy</w:t>
            </w:r>
          </w:p>
        </w:tc>
      </w:tr>
      <w:tr w:rsidR="00027062" w:rsidRPr="00027062" w:rsidTr="00DF2763">
        <w:trPr>
          <w:trHeight w:val="666"/>
          <w:jc w:val="center"/>
        </w:trPr>
        <w:tc>
          <w:tcPr>
            <w:tcW w:w="3384" w:type="dxa"/>
            <w:tcBorders>
              <w:top w:val="nil"/>
              <w:left w:val="single" w:sz="24" w:space="0" w:color="auto"/>
              <w:bottom w:val="single" w:sz="4" w:space="0" w:color="auto"/>
              <w:right w:val="single" w:sz="4" w:space="0" w:color="auto"/>
            </w:tcBorders>
            <w:shd w:val="clear" w:color="auto" w:fill="9BBB59" w:themeFill="accent3"/>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 xml:space="preserve">11. Obecność zalewu w Jeżewie </w:t>
            </w:r>
          </w:p>
        </w:tc>
        <w:tc>
          <w:tcPr>
            <w:tcW w:w="1217" w:type="dxa"/>
            <w:tcBorders>
              <w:top w:val="nil"/>
              <w:left w:val="nil"/>
              <w:bottom w:val="single" w:sz="4" w:space="0" w:color="auto"/>
              <w:right w:val="single" w:sz="4" w:space="0" w:color="auto"/>
            </w:tcBorders>
            <w:shd w:val="clear" w:color="auto" w:fill="9BBB59" w:themeFill="accent3"/>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3.8 di</w:t>
            </w:r>
            <w:r w:rsidRPr="00027062">
              <w:rPr>
                <w:rFonts w:ascii="Nyala" w:eastAsia="Times New Roman" w:hAnsi="Nyala" w:cs="Times New Roman"/>
                <w:sz w:val="24"/>
                <w:szCs w:val="24"/>
                <w:lang w:eastAsia="pl-PL"/>
              </w:rPr>
              <w:t>a</w:t>
            </w:r>
            <w:r w:rsidRPr="00027062">
              <w:rPr>
                <w:rFonts w:ascii="Nyala" w:eastAsia="Times New Roman" w:hAnsi="Nyala" w:cs="Times New Roman"/>
                <w:sz w:val="24"/>
                <w:szCs w:val="24"/>
                <w:lang w:eastAsia="pl-PL"/>
              </w:rPr>
              <w:t>gnozy</w:t>
            </w:r>
          </w:p>
        </w:tc>
        <w:tc>
          <w:tcPr>
            <w:tcW w:w="3384" w:type="dxa"/>
            <w:tcBorders>
              <w:top w:val="nil"/>
              <w:left w:val="nil"/>
              <w:bottom w:val="single" w:sz="4" w:space="0" w:color="auto"/>
              <w:right w:val="single" w:sz="4" w:space="0" w:color="auto"/>
            </w:tcBorders>
            <w:shd w:val="clear" w:color="auto" w:fill="FF3300"/>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11. Niski poziom przedsiębiorczości</w:t>
            </w:r>
          </w:p>
        </w:tc>
        <w:tc>
          <w:tcPr>
            <w:tcW w:w="1217" w:type="dxa"/>
            <w:tcBorders>
              <w:top w:val="nil"/>
              <w:left w:val="nil"/>
              <w:bottom w:val="single" w:sz="4" w:space="0" w:color="auto"/>
              <w:right w:val="single" w:sz="24" w:space="0" w:color="auto"/>
            </w:tcBorders>
            <w:shd w:val="clear" w:color="auto" w:fill="FF3300"/>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3.3  di</w:t>
            </w:r>
            <w:r w:rsidRPr="00027062">
              <w:rPr>
                <w:rFonts w:ascii="Nyala" w:eastAsia="Times New Roman" w:hAnsi="Nyala" w:cs="Times New Roman"/>
                <w:sz w:val="24"/>
                <w:szCs w:val="24"/>
                <w:lang w:eastAsia="pl-PL"/>
              </w:rPr>
              <w:t>a</w:t>
            </w:r>
            <w:r w:rsidRPr="00027062">
              <w:rPr>
                <w:rFonts w:ascii="Nyala" w:eastAsia="Times New Roman" w:hAnsi="Nyala" w:cs="Times New Roman"/>
                <w:sz w:val="24"/>
                <w:szCs w:val="24"/>
                <w:lang w:eastAsia="pl-PL"/>
              </w:rPr>
              <w:t>gnozy</w:t>
            </w:r>
          </w:p>
        </w:tc>
      </w:tr>
      <w:tr w:rsidR="00027062" w:rsidRPr="00027062" w:rsidTr="00DF2763">
        <w:trPr>
          <w:trHeight w:val="666"/>
          <w:jc w:val="center"/>
        </w:trPr>
        <w:tc>
          <w:tcPr>
            <w:tcW w:w="3384" w:type="dxa"/>
            <w:tcBorders>
              <w:top w:val="nil"/>
              <w:left w:val="single" w:sz="24" w:space="0" w:color="auto"/>
              <w:bottom w:val="single" w:sz="4" w:space="0" w:color="auto"/>
              <w:right w:val="single" w:sz="4" w:space="0" w:color="auto"/>
            </w:tcBorders>
            <w:shd w:val="clear" w:color="auto" w:fill="9BBB59" w:themeFill="accent3"/>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12. Powstające na obszarze wsie tematyczne</w:t>
            </w:r>
          </w:p>
        </w:tc>
        <w:tc>
          <w:tcPr>
            <w:tcW w:w="1217" w:type="dxa"/>
            <w:tcBorders>
              <w:top w:val="nil"/>
              <w:left w:val="nil"/>
              <w:bottom w:val="single" w:sz="4" w:space="0" w:color="auto"/>
              <w:right w:val="single" w:sz="4" w:space="0" w:color="auto"/>
            </w:tcBorders>
            <w:shd w:val="clear" w:color="auto" w:fill="9BBB59" w:themeFill="accent3"/>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3.1 di</w:t>
            </w:r>
            <w:r w:rsidRPr="00027062">
              <w:rPr>
                <w:rFonts w:ascii="Nyala" w:eastAsia="Times New Roman" w:hAnsi="Nyala" w:cs="Times New Roman"/>
                <w:sz w:val="24"/>
                <w:szCs w:val="24"/>
                <w:lang w:eastAsia="pl-PL"/>
              </w:rPr>
              <w:t>a</w:t>
            </w:r>
            <w:r w:rsidRPr="00027062">
              <w:rPr>
                <w:rFonts w:ascii="Nyala" w:eastAsia="Times New Roman" w:hAnsi="Nyala" w:cs="Times New Roman"/>
                <w:sz w:val="24"/>
                <w:szCs w:val="24"/>
                <w:lang w:eastAsia="pl-PL"/>
              </w:rPr>
              <w:t>gnozy</w:t>
            </w:r>
          </w:p>
        </w:tc>
        <w:tc>
          <w:tcPr>
            <w:tcW w:w="3384" w:type="dxa"/>
            <w:tcBorders>
              <w:top w:val="nil"/>
              <w:left w:val="nil"/>
              <w:bottom w:val="single" w:sz="4" w:space="0" w:color="auto"/>
              <w:right w:val="single" w:sz="4" w:space="0" w:color="auto"/>
            </w:tcBorders>
            <w:shd w:val="clear" w:color="auto" w:fill="FF3300"/>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 xml:space="preserve">12. Słaba integracja społeczności lokalnej </w:t>
            </w:r>
          </w:p>
        </w:tc>
        <w:tc>
          <w:tcPr>
            <w:tcW w:w="1217" w:type="dxa"/>
            <w:tcBorders>
              <w:top w:val="nil"/>
              <w:left w:val="nil"/>
              <w:bottom w:val="single" w:sz="4" w:space="0" w:color="auto"/>
              <w:right w:val="single" w:sz="24" w:space="0" w:color="auto"/>
            </w:tcBorders>
            <w:shd w:val="clear" w:color="auto" w:fill="FF3300"/>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3.5  di</w:t>
            </w:r>
            <w:r w:rsidRPr="00027062">
              <w:rPr>
                <w:rFonts w:ascii="Nyala" w:eastAsia="Times New Roman" w:hAnsi="Nyala" w:cs="Times New Roman"/>
                <w:sz w:val="24"/>
                <w:szCs w:val="24"/>
                <w:lang w:eastAsia="pl-PL"/>
              </w:rPr>
              <w:t>a</w:t>
            </w:r>
            <w:r w:rsidRPr="00027062">
              <w:rPr>
                <w:rFonts w:ascii="Nyala" w:eastAsia="Times New Roman" w:hAnsi="Nyala" w:cs="Times New Roman"/>
                <w:sz w:val="24"/>
                <w:szCs w:val="24"/>
                <w:lang w:eastAsia="pl-PL"/>
              </w:rPr>
              <w:t>gnozy</w:t>
            </w:r>
          </w:p>
        </w:tc>
      </w:tr>
      <w:tr w:rsidR="00027062" w:rsidRPr="00027062" w:rsidTr="00DF2763">
        <w:trPr>
          <w:trHeight w:val="998"/>
          <w:jc w:val="center"/>
        </w:trPr>
        <w:tc>
          <w:tcPr>
            <w:tcW w:w="3384" w:type="dxa"/>
            <w:tcBorders>
              <w:top w:val="nil"/>
              <w:left w:val="single" w:sz="24" w:space="0" w:color="auto"/>
              <w:bottom w:val="single" w:sz="4" w:space="0" w:color="auto"/>
              <w:right w:val="single" w:sz="4" w:space="0" w:color="auto"/>
            </w:tcBorders>
            <w:shd w:val="clear" w:color="auto" w:fill="9BBB59" w:themeFill="accent3"/>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13. Rosnący pozi</w:t>
            </w:r>
            <w:r w:rsidR="00DD660C" w:rsidRPr="00027062">
              <w:rPr>
                <w:rFonts w:ascii="Nyala" w:eastAsia="Times New Roman" w:hAnsi="Nyala" w:cs="Times New Roman"/>
                <w:lang w:eastAsia="pl-PL"/>
              </w:rPr>
              <w:t>o</w:t>
            </w:r>
            <w:r w:rsidRPr="00027062">
              <w:rPr>
                <w:rFonts w:ascii="Nyala" w:eastAsia="Times New Roman" w:hAnsi="Nyala" w:cs="Times New Roman"/>
                <w:lang w:eastAsia="pl-PL"/>
              </w:rPr>
              <w:t xml:space="preserve">m wykształcenia </w:t>
            </w:r>
          </w:p>
        </w:tc>
        <w:tc>
          <w:tcPr>
            <w:tcW w:w="1217" w:type="dxa"/>
            <w:tcBorders>
              <w:top w:val="nil"/>
              <w:left w:val="nil"/>
              <w:bottom w:val="single" w:sz="4" w:space="0" w:color="auto"/>
              <w:right w:val="single" w:sz="4" w:space="0" w:color="auto"/>
            </w:tcBorders>
            <w:shd w:val="clear" w:color="auto" w:fill="9BBB59" w:themeFill="accent3"/>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3.5, 3.11 diagnozy</w:t>
            </w:r>
          </w:p>
        </w:tc>
        <w:tc>
          <w:tcPr>
            <w:tcW w:w="3384" w:type="dxa"/>
            <w:tcBorders>
              <w:top w:val="nil"/>
              <w:left w:val="nil"/>
              <w:bottom w:val="single" w:sz="4" w:space="0" w:color="auto"/>
              <w:right w:val="single" w:sz="4" w:space="0" w:color="auto"/>
            </w:tcBorders>
            <w:shd w:val="clear" w:color="auto" w:fill="FF3300"/>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13. Słaba promocja produktów i usług lokalnych</w:t>
            </w:r>
          </w:p>
        </w:tc>
        <w:tc>
          <w:tcPr>
            <w:tcW w:w="1217" w:type="dxa"/>
            <w:tcBorders>
              <w:top w:val="nil"/>
              <w:left w:val="nil"/>
              <w:bottom w:val="single" w:sz="4" w:space="0" w:color="auto"/>
              <w:right w:val="single" w:sz="24" w:space="0" w:color="auto"/>
            </w:tcBorders>
            <w:shd w:val="clear" w:color="auto" w:fill="FF3300"/>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3.6, 3.11  diagnozy</w:t>
            </w:r>
          </w:p>
        </w:tc>
      </w:tr>
      <w:tr w:rsidR="00027062" w:rsidRPr="00027062" w:rsidTr="00DF2763">
        <w:trPr>
          <w:trHeight w:val="666"/>
          <w:jc w:val="center"/>
        </w:trPr>
        <w:tc>
          <w:tcPr>
            <w:tcW w:w="3384" w:type="dxa"/>
            <w:tcBorders>
              <w:top w:val="nil"/>
              <w:left w:val="single" w:sz="24" w:space="0" w:color="auto"/>
              <w:bottom w:val="single" w:sz="4" w:space="0" w:color="auto"/>
              <w:right w:val="single" w:sz="4" w:space="0" w:color="auto"/>
            </w:tcBorders>
            <w:shd w:val="clear" w:color="auto" w:fill="9BBB59" w:themeFill="accent3"/>
            <w:hideMark/>
          </w:tcPr>
          <w:p w:rsidR="00FE49AC" w:rsidRPr="00027062" w:rsidRDefault="00FE49AC" w:rsidP="00FE49AC">
            <w:pPr>
              <w:spacing w:after="0" w:line="240" w:lineRule="auto"/>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 </w:t>
            </w:r>
          </w:p>
        </w:tc>
        <w:tc>
          <w:tcPr>
            <w:tcW w:w="1217" w:type="dxa"/>
            <w:tcBorders>
              <w:top w:val="nil"/>
              <w:left w:val="nil"/>
              <w:bottom w:val="single" w:sz="4" w:space="0" w:color="auto"/>
              <w:right w:val="single" w:sz="4" w:space="0" w:color="auto"/>
            </w:tcBorders>
            <w:shd w:val="clear" w:color="auto" w:fill="9BBB59" w:themeFill="accent3"/>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 </w:t>
            </w:r>
          </w:p>
        </w:tc>
        <w:tc>
          <w:tcPr>
            <w:tcW w:w="3384" w:type="dxa"/>
            <w:tcBorders>
              <w:top w:val="nil"/>
              <w:left w:val="nil"/>
              <w:bottom w:val="single" w:sz="4" w:space="0" w:color="auto"/>
              <w:right w:val="single" w:sz="4" w:space="0" w:color="auto"/>
            </w:tcBorders>
            <w:shd w:val="clear" w:color="auto" w:fill="FF3300"/>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14. Niewielki kapitał finansowy organizacji społecznych</w:t>
            </w:r>
          </w:p>
        </w:tc>
        <w:tc>
          <w:tcPr>
            <w:tcW w:w="1217" w:type="dxa"/>
            <w:tcBorders>
              <w:top w:val="nil"/>
              <w:left w:val="nil"/>
              <w:bottom w:val="single" w:sz="4" w:space="0" w:color="auto"/>
              <w:right w:val="single" w:sz="24" w:space="0" w:color="auto"/>
            </w:tcBorders>
            <w:shd w:val="clear" w:color="auto" w:fill="FF3300"/>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3.5  di</w:t>
            </w:r>
            <w:r w:rsidRPr="00027062">
              <w:rPr>
                <w:rFonts w:ascii="Nyala" w:eastAsia="Times New Roman" w:hAnsi="Nyala" w:cs="Times New Roman"/>
                <w:sz w:val="24"/>
                <w:szCs w:val="24"/>
                <w:lang w:eastAsia="pl-PL"/>
              </w:rPr>
              <w:t>a</w:t>
            </w:r>
            <w:r w:rsidRPr="00027062">
              <w:rPr>
                <w:rFonts w:ascii="Nyala" w:eastAsia="Times New Roman" w:hAnsi="Nyala" w:cs="Times New Roman"/>
                <w:sz w:val="24"/>
                <w:szCs w:val="24"/>
                <w:lang w:eastAsia="pl-PL"/>
              </w:rPr>
              <w:t>gnozy</w:t>
            </w:r>
          </w:p>
        </w:tc>
      </w:tr>
      <w:tr w:rsidR="00027062" w:rsidRPr="00027062" w:rsidTr="00DF2763">
        <w:trPr>
          <w:trHeight w:val="998"/>
          <w:jc w:val="center"/>
        </w:trPr>
        <w:tc>
          <w:tcPr>
            <w:tcW w:w="3384" w:type="dxa"/>
            <w:tcBorders>
              <w:top w:val="nil"/>
              <w:left w:val="single" w:sz="24" w:space="0" w:color="auto"/>
              <w:bottom w:val="single" w:sz="4" w:space="0" w:color="auto"/>
              <w:right w:val="single" w:sz="4" w:space="0" w:color="auto"/>
            </w:tcBorders>
            <w:shd w:val="clear" w:color="auto" w:fill="9BBB59" w:themeFill="accent3"/>
            <w:hideMark/>
          </w:tcPr>
          <w:p w:rsidR="00FE49AC" w:rsidRPr="00027062" w:rsidRDefault="00FE49AC" w:rsidP="00FE49AC">
            <w:pPr>
              <w:spacing w:after="0" w:line="240" w:lineRule="auto"/>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 </w:t>
            </w:r>
          </w:p>
        </w:tc>
        <w:tc>
          <w:tcPr>
            <w:tcW w:w="1217" w:type="dxa"/>
            <w:tcBorders>
              <w:top w:val="nil"/>
              <w:left w:val="nil"/>
              <w:bottom w:val="single" w:sz="4" w:space="0" w:color="auto"/>
              <w:right w:val="single" w:sz="4" w:space="0" w:color="auto"/>
            </w:tcBorders>
            <w:shd w:val="clear" w:color="auto" w:fill="9BBB59" w:themeFill="accent3"/>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 </w:t>
            </w:r>
          </w:p>
        </w:tc>
        <w:tc>
          <w:tcPr>
            <w:tcW w:w="3384" w:type="dxa"/>
            <w:tcBorders>
              <w:top w:val="nil"/>
              <w:left w:val="nil"/>
              <w:bottom w:val="single" w:sz="4" w:space="0" w:color="auto"/>
              <w:right w:val="single" w:sz="4" w:space="0" w:color="auto"/>
            </w:tcBorders>
            <w:shd w:val="clear" w:color="auto" w:fill="FF3300"/>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15. Duże bezrobocie wśród kobiet</w:t>
            </w:r>
          </w:p>
        </w:tc>
        <w:tc>
          <w:tcPr>
            <w:tcW w:w="1217" w:type="dxa"/>
            <w:tcBorders>
              <w:top w:val="nil"/>
              <w:left w:val="nil"/>
              <w:bottom w:val="single" w:sz="4" w:space="0" w:color="auto"/>
              <w:right w:val="single" w:sz="24" w:space="0" w:color="auto"/>
            </w:tcBorders>
            <w:shd w:val="clear" w:color="auto" w:fill="FF3300"/>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3.2, 3.4  diagnozy</w:t>
            </w:r>
          </w:p>
        </w:tc>
      </w:tr>
      <w:tr w:rsidR="00027062" w:rsidRPr="00027062" w:rsidTr="00DF2763">
        <w:trPr>
          <w:trHeight w:val="696"/>
          <w:jc w:val="center"/>
        </w:trPr>
        <w:tc>
          <w:tcPr>
            <w:tcW w:w="3384" w:type="dxa"/>
            <w:tcBorders>
              <w:top w:val="nil"/>
              <w:left w:val="single" w:sz="24" w:space="0" w:color="auto"/>
              <w:bottom w:val="single" w:sz="4" w:space="0" w:color="auto"/>
              <w:right w:val="single" w:sz="4" w:space="0" w:color="auto"/>
            </w:tcBorders>
            <w:shd w:val="clear" w:color="auto" w:fill="9BBB59" w:themeFill="accent3"/>
            <w:hideMark/>
          </w:tcPr>
          <w:p w:rsidR="00FE49AC" w:rsidRPr="00027062" w:rsidRDefault="00FE49AC" w:rsidP="00FE49AC">
            <w:pPr>
              <w:spacing w:after="0" w:line="240" w:lineRule="auto"/>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 </w:t>
            </w:r>
          </w:p>
        </w:tc>
        <w:tc>
          <w:tcPr>
            <w:tcW w:w="1217" w:type="dxa"/>
            <w:tcBorders>
              <w:top w:val="nil"/>
              <w:left w:val="nil"/>
              <w:bottom w:val="single" w:sz="4" w:space="0" w:color="auto"/>
              <w:right w:val="single" w:sz="4" w:space="0" w:color="auto"/>
            </w:tcBorders>
            <w:shd w:val="clear" w:color="auto" w:fill="9BBB59" w:themeFill="accent3"/>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 </w:t>
            </w:r>
          </w:p>
        </w:tc>
        <w:tc>
          <w:tcPr>
            <w:tcW w:w="3384" w:type="dxa"/>
            <w:tcBorders>
              <w:top w:val="nil"/>
              <w:left w:val="nil"/>
              <w:bottom w:val="single" w:sz="4" w:space="0" w:color="auto"/>
              <w:right w:val="single" w:sz="4" w:space="0" w:color="auto"/>
            </w:tcBorders>
            <w:shd w:val="clear" w:color="auto" w:fill="FF3300"/>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16. Słabo wykorzystywane walory i zasoby kulturowe obszaru</w:t>
            </w:r>
          </w:p>
        </w:tc>
        <w:tc>
          <w:tcPr>
            <w:tcW w:w="1217" w:type="dxa"/>
            <w:tcBorders>
              <w:top w:val="nil"/>
              <w:left w:val="nil"/>
              <w:bottom w:val="single" w:sz="4" w:space="0" w:color="auto"/>
              <w:right w:val="single" w:sz="24" w:space="0" w:color="auto"/>
            </w:tcBorders>
            <w:shd w:val="clear" w:color="auto" w:fill="FF3300"/>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3.10, 3.11  diagnozy</w:t>
            </w:r>
          </w:p>
        </w:tc>
      </w:tr>
      <w:tr w:rsidR="00027062" w:rsidRPr="00027062" w:rsidTr="00DF2763">
        <w:trPr>
          <w:trHeight w:val="998"/>
          <w:jc w:val="center"/>
        </w:trPr>
        <w:tc>
          <w:tcPr>
            <w:tcW w:w="3384" w:type="dxa"/>
            <w:tcBorders>
              <w:top w:val="nil"/>
              <w:left w:val="single" w:sz="24" w:space="0" w:color="auto"/>
              <w:bottom w:val="single" w:sz="4" w:space="0" w:color="auto"/>
              <w:right w:val="single" w:sz="4" w:space="0" w:color="auto"/>
            </w:tcBorders>
            <w:shd w:val="clear" w:color="auto" w:fill="9BBB59" w:themeFill="accent3"/>
            <w:hideMark/>
          </w:tcPr>
          <w:p w:rsidR="00FE49AC" w:rsidRPr="00027062" w:rsidRDefault="00FE49AC" w:rsidP="00FE49AC">
            <w:pPr>
              <w:spacing w:after="0" w:line="240" w:lineRule="auto"/>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 </w:t>
            </w:r>
          </w:p>
        </w:tc>
        <w:tc>
          <w:tcPr>
            <w:tcW w:w="1217" w:type="dxa"/>
            <w:tcBorders>
              <w:top w:val="nil"/>
              <w:left w:val="nil"/>
              <w:bottom w:val="single" w:sz="4" w:space="0" w:color="auto"/>
              <w:right w:val="single" w:sz="4" w:space="0" w:color="auto"/>
            </w:tcBorders>
            <w:shd w:val="clear" w:color="auto" w:fill="9BBB59" w:themeFill="accent3"/>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 </w:t>
            </w:r>
          </w:p>
        </w:tc>
        <w:tc>
          <w:tcPr>
            <w:tcW w:w="3384" w:type="dxa"/>
            <w:tcBorders>
              <w:top w:val="nil"/>
              <w:left w:val="nil"/>
              <w:bottom w:val="single" w:sz="4" w:space="0" w:color="auto"/>
              <w:right w:val="single" w:sz="4" w:space="0" w:color="auto"/>
            </w:tcBorders>
            <w:shd w:val="clear" w:color="auto" w:fill="FF3300"/>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17. Słaba tożsamość kulturowa o</w:t>
            </w:r>
            <w:r w:rsidRPr="00027062">
              <w:rPr>
                <w:rFonts w:ascii="Nyala" w:eastAsia="Times New Roman" w:hAnsi="Nyala" w:cs="Times New Roman"/>
                <w:lang w:eastAsia="pl-PL"/>
              </w:rPr>
              <w:t>b</w:t>
            </w:r>
            <w:r w:rsidRPr="00027062">
              <w:rPr>
                <w:rFonts w:ascii="Nyala" w:eastAsia="Times New Roman" w:hAnsi="Nyala" w:cs="Times New Roman"/>
                <w:lang w:eastAsia="pl-PL"/>
              </w:rPr>
              <w:t>szaru, szczególnie wśród dzieci i młodzieży</w:t>
            </w:r>
          </w:p>
        </w:tc>
        <w:tc>
          <w:tcPr>
            <w:tcW w:w="1217" w:type="dxa"/>
            <w:tcBorders>
              <w:top w:val="nil"/>
              <w:left w:val="nil"/>
              <w:bottom w:val="single" w:sz="4" w:space="0" w:color="auto"/>
              <w:right w:val="single" w:sz="24" w:space="0" w:color="auto"/>
            </w:tcBorders>
            <w:shd w:val="clear" w:color="auto" w:fill="FF3300"/>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3.10, 3.11  diagnozy</w:t>
            </w:r>
          </w:p>
        </w:tc>
      </w:tr>
      <w:tr w:rsidR="00027062" w:rsidRPr="00027062" w:rsidTr="00DF2763">
        <w:trPr>
          <w:trHeight w:val="666"/>
          <w:jc w:val="center"/>
        </w:trPr>
        <w:tc>
          <w:tcPr>
            <w:tcW w:w="3384" w:type="dxa"/>
            <w:tcBorders>
              <w:top w:val="nil"/>
              <w:left w:val="single" w:sz="24" w:space="0" w:color="auto"/>
              <w:bottom w:val="single" w:sz="4" w:space="0" w:color="auto"/>
              <w:right w:val="single" w:sz="4" w:space="0" w:color="auto"/>
            </w:tcBorders>
            <w:shd w:val="clear" w:color="auto" w:fill="9BBB59" w:themeFill="accent3"/>
            <w:hideMark/>
          </w:tcPr>
          <w:p w:rsidR="00FE49AC" w:rsidRPr="00027062" w:rsidRDefault="00FE49AC" w:rsidP="00FE49AC">
            <w:pPr>
              <w:spacing w:after="0" w:line="240" w:lineRule="auto"/>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 </w:t>
            </w:r>
          </w:p>
        </w:tc>
        <w:tc>
          <w:tcPr>
            <w:tcW w:w="1217" w:type="dxa"/>
            <w:tcBorders>
              <w:top w:val="nil"/>
              <w:left w:val="nil"/>
              <w:bottom w:val="single" w:sz="4" w:space="0" w:color="auto"/>
              <w:right w:val="single" w:sz="4" w:space="0" w:color="auto"/>
            </w:tcBorders>
            <w:shd w:val="clear" w:color="auto" w:fill="9BBB59" w:themeFill="accent3"/>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 </w:t>
            </w:r>
          </w:p>
        </w:tc>
        <w:tc>
          <w:tcPr>
            <w:tcW w:w="3384" w:type="dxa"/>
            <w:tcBorders>
              <w:top w:val="nil"/>
              <w:left w:val="nil"/>
              <w:bottom w:val="single" w:sz="4" w:space="0" w:color="auto"/>
              <w:right w:val="single" w:sz="4" w:space="0" w:color="auto"/>
            </w:tcBorders>
            <w:shd w:val="clear" w:color="auto" w:fill="FF3300"/>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18. Ograniczona sprawność systemu wodociągowego w warunkach suszy</w:t>
            </w:r>
          </w:p>
        </w:tc>
        <w:tc>
          <w:tcPr>
            <w:tcW w:w="1217" w:type="dxa"/>
            <w:tcBorders>
              <w:top w:val="nil"/>
              <w:left w:val="nil"/>
              <w:bottom w:val="single" w:sz="4" w:space="0" w:color="auto"/>
              <w:right w:val="single" w:sz="24" w:space="0" w:color="auto"/>
            </w:tcBorders>
            <w:shd w:val="clear" w:color="auto" w:fill="FF3300"/>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3.8 di</w:t>
            </w:r>
            <w:r w:rsidRPr="00027062">
              <w:rPr>
                <w:rFonts w:ascii="Nyala" w:eastAsia="Times New Roman" w:hAnsi="Nyala" w:cs="Times New Roman"/>
                <w:sz w:val="24"/>
                <w:szCs w:val="24"/>
                <w:lang w:eastAsia="pl-PL"/>
              </w:rPr>
              <w:t>a</w:t>
            </w:r>
            <w:r w:rsidRPr="00027062">
              <w:rPr>
                <w:rFonts w:ascii="Nyala" w:eastAsia="Times New Roman" w:hAnsi="Nyala" w:cs="Times New Roman"/>
                <w:sz w:val="24"/>
                <w:szCs w:val="24"/>
                <w:lang w:eastAsia="pl-PL"/>
              </w:rPr>
              <w:t>gnozy</w:t>
            </w:r>
          </w:p>
        </w:tc>
      </w:tr>
      <w:tr w:rsidR="00027062" w:rsidRPr="00027062" w:rsidTr="00DF2763">
        <w:trPr>
          <w:trHeight w:val="908"/>
          <w:jc w:val="center"/>
        </w:trPr>
        <w:tc>
          <w:tcPr>
            <w:tcW w:w="3384" w:type="dxa"/>
            <w:tcBorders>
              <w:top w:val="nil"/>
              <w:left w:val="single" w:sz="24" w:space="0" w:color="auto"/>
              <w:bottom w:val="single" w:sz="4" w:space="0" w:color="auto"/>
              <w:right w:val="single" w:sz="4" w:space="0" w:color="auto"/>
            </w:tcBorders>
            <w:shd w:val="clear" w:color="auto" w:fill="9BBB59" w:themeFill="accent3"/>
            <w:hideMark/>
          </w:tcPr>
          <w:p w:rsidR="00FE49AC" w:rsidRPr="00027062" w:rsidRDefault="00FE49AC" w:rsidP="00FE49AC">
            <w:pPr>
              <w:spacing w:after="0" w:line="240" w:lineRule="auto"/>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 </w:t>
            </w:r>
          </w:p>
        </w:tc>
        <w:tc>
          <w:tcPr>
            <w:tcW w:w="1217" w:type="dxa"/>
            <w:tcBorders>
              <w:top w:val="nil"/>
              <w:left w:val="nil"/>
              <w:bottom w:val="single" w:sz="4" w:space="0" w:color="auto"/>
              <w:right w:val="single" w:sz="4" w:space="0" w:color="auto"/>
            </w:tcBorders>
            <w:shd w:val="clear" w:color="auto" w:fill="9BBB59" w:themeFill="accent3"/>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 </w:t>
            </w:r>
          </w:p>
        </w:tc>
        <w:tc>
          <w:tcPr>
            <w:tcW w:w="3384" w:type="dxa"/>
            <w:tcBorders>
              <w:top w:val="nil"/>
              <w:left w:val="nil"/>
              <w:bottom w:val="single" w:sz="4" w:space="0" w:color="auto"/>
              <w:right w:val="single" w:sz="4" w:space="0" w:color="auto"/>
            </w:tcBorders>
            <w:shd w:val="clear" w:color="auto" w:fill="FF3300"/>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19. Zanieczyszczenie powietrza pyłami w okresie zimowym oraz przy głównych drogach</w:t>
            </w:r>
          </w:p>
        </w:tc>
        <w:tc>
          <w:tcPr>
            <w:tcW w:w="1217" w:type="dxa"/>
            <w:tcBorders>
              <w:top w:val="nil"/>
              <w:left w:val="nil"/>
              <w:bottom w:val="single" w:sz="4" w:space="0" w:color="auto"/>
              <w:right w:val="single" w:sz="24" w:space="0" w:color="auto"/>
            </w:tcBorders>
            <w:shd w:val="clear" w:color="auto" w:fill="FF3300"/>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3.7 di</w:t>
            </w:r>
            <w:r w:rsidRPr="00027062">
              <w:rPr>
                <w:rFonts w:ascii="Nyala" w:eastAsia="Times New Roman" w:hAnsi="Nyala" w:cs="Times New Roman"/>
                <w:sz w:val="24"/>
                <w:szCs w:val="24"/>
                <w:lang w:eastAsia="pl-PL"/>
              </w:rPr>
              <w:t>a</w:t>
            </w:r>
            <w:r w:rsidRPr="00027062">
              <w:rPr>
                <w:rFonts w:ascii="Nyala" w:eastAsia="Times New Roman" w:hAnsi="Nyala" w:cs="Times New Roman"/>
                <w:sz w:val="24"/>
                <w:szCs w:val="24"/>
                <w:lang w:eastAsia="pl-PL"/>
              </w:rPr>
              <w:t>gnozy</w:t>
            </w:r>
          </w:p>
        </w:tc>
      </w:tr>
      <w:tr w:rsidR="00027062" w:rsidRPr="00027062" w:rsidTr="00DF2763">
        <w:trPr>
          <w:trHeight w:val="681"/>
          <w:jc w:val="center"/>
        </w:trPr>
        <w:tc>
          <w:tcPr>
            <w:tcW w:w="3384" w:type="dxa"/>
            <w:tcBorders>
              <w:top w:val="nil"/>
              <w:left w:val="single" w:sz="24" w:space="0" w:color="auto"/>
              <w:bottom w:val="single" w:sz="12" w:space="0" w:color="auto"/>
              <w:right w:val="single" w:sz="4" w:space="0" w:color="auto"/>
            </w:tcBorders>
            <w:shd w:val="clear" w:color="auto" w:fill="9BBB59" w:themeFill="accent3"/>
            <w:hideMark/>
          </w:tcPr>
          <w:p w:rsidR="00FE49AC" w:rsidRPr="00027062" w:rsidRDefault="00FE49AC" w:rsidP="00FE49AC">
            <w:pPr>
              <w:spacing w:after="0" w:line="240" w:lineRule="auto"/>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 </w:t>
            </w:r>
          </w:p>
        </w:tc>
        <w:tc>
          <w:tcPr>
            <w:tcW w:w="1217" w:type="dxa"/>
            <w:tcBorders>
              <w:top w:val="nil"/>
              <w:left w:val="nil"/>
              <w:bottom w:val="single" w:sz="12" w:space="0" w:color="auto"/>
              <w:right w:val="single" w:sz="4" w:space="0" w:color="auto"/>
            </w:tcBorders>
            <w:shd w:val="clear" w:color="auto" w:fill="9BBB59" w:themeFill="accent3"/>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 </w:t>
            </w:r>
          </w:p>
        </w:tc>
        <w:tc>
          <w:tcPr>
            <w:tcW w:w="3384" w:type="dxa"/>
            <w:tcBorders>
              <w:top w:val="nil"/>
              <w:left w:val="nil"/>
              <w:bottom w:val="single" w:sz="12" w:space="0" w:color="auto"/>
              <w:right w:val="single" w:sz="4" w:space="0" w:color="auto"/>
            </w:tcBorders>
            <w:shd w:val="clear" w:color="auto" w:fill="FF3300"/>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20. Niedostosowanie jakościowe systemu opieki nad dziećmi (żłobki i przedszkola)</w:t>
            </w:r>
          </w:p>
        </w:tc>
        <w:tc>
          <w:tcPr>
            <w:tcW w:w="1217" w:type="dxa"/>
            <w:tcBorders>
              <w:top w:val="nil"/>
              <w:left w:val="nil"/>
              <w:bottom w:val="single" w:sz="4" w:space="0" w:color="auto"/>
              <w:right w:val="single" w:sz="24" w:space="0" w:color="auto"/>
            </w:tcBorders>
            <w:shd w:val="clear" w:color="auto" w:fill="FF3300"/>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3.2 di</w:t>
            </w:r>
            <w:r w:rsidRPr="00027062">
              <w:rPr>
                <w:rFonts w:ascii="Nyala" w:eastAsia="Times New Roman" w:hAnsi="Nyala" w:cs="Times New Roman"/>
                <w:sz w:val="24"/>
                <w:szCs w:val="24"/>
                <w:lang w:eastAsia="pl-PL"/>
              </w:rPr>
              <w:t>a</w:t>
            </w:r>
            <w:r w:rsidRPr="00027062">
              <w:rPr>
                <w:rFonts w:ascii="Nyala" w:eastAsia="Times New Roman" w:hAnsi="Nyala" w:cs="Times New Roman"/>
                <w:sz w:val="24"/>
                <w:szCs w:val="24"/>
                <w:lang w:eastAsia="pl-PL"/>
              </w:rPr>
              <w:t>gnozy</w:t>
            </w:r>
          </w:p>
        </w:tc>
      </w:tr>
      <w:tr w:rsidR="00027062" w:rsidRPr="00027062" w:rsidTr="00DF2763">
        <w:trPr>
          <w:trHeight w:val="635"/>
          <w:jc w:val="center"/>
        </w:trPr>
        <w:tc>
          <w:tcPr>
            <w:tcW w:w="3384" w:type="dxa"/>
            <w:tcBorders>
              <w:top w:val="nil"/>
              <w:left w:val="single" w:sz="24" w:space="0" w:color="auto"/>
              <w:bottom w:val="single" w:sz="12" w:space="0" w:color="auto"/>
              <w:right w:val="single" w:sz="12" w:space="0" w:color="auto"/>
            </w:tcBorders>
            <w:shd w:val="clear" w:color="auto" w:fill="92CDDC" w:themeFill="accent5" w:themeFillTint="99"/>
            <w:vAlign w:val="center"/>
            <w:hideMark/>
          </w:tcPr>
          <w:p w:rsidR="00FE49AC" w:rsidRPr="00027062" w:rsidRDefault="00FE49AC" w:rsidP="00FE49AC">
            <w:pPr>
              <w:spacing w:after="0" w:line="240" w:lineRule="auto"/>
              <w:jc w:val="center"/>
              <w:rPr>
                <w:rFonts w:ascii="Nyala" w:eastAsia="Times New Roman" w:hAnsi="Nyala" w:cs="Times New Roman"/>
                <w:b/>
                <w:bCs/>
                <w:lang w:eastAsia="pl-PL"/>
              </w:rPr>
            </w:pPr>
            <w:r w:rsidRPr="00027062">
              <w:rPr>
                <w:rFonts w:ascii="Nyala" w:eastAsia="Times New Roman" w:hAnsi="Nyala" w:cs="Times New Roman"/>
                <w:b/>
                <w:bCs/>
                <w:lang w:eastAsia="pl-PL"/>
              </w:rPr>
              <w:lastRenderedPageBreak/>
              <w:t>SZANSE</w:t>
            </w:r>
          </w:p>
        </w:tc>
        <w:tc>
          <w:tcPr>
            <w:tcW w:w="1217" w:type="dxa"/>
            <w:tcBorders>
              <w:top w:val="nil"/>
              <w:left w:val="nil"/>
              <w:bottom w:val="single" w:sz="12" w:space="0" w:color="auto"/>
              <w:right w:val="single" w:sz="12" w:space="0" w:color="auto"/>
            </w:tcBorders>
            <w:shd w:val="clear" w:color="auto" w:fill="92CDDC" w:themeFill="accent5" w:themeFillTint="99"/>
            <w:vAlign w:val="center"/>
            <w:hideMark/>
          </w:tcPr>
          <w:p w:rsidR="00FE49AC" w:rsidRPr="00027062" w:rsidRDefault="00FE49AC" w:rsidP="00FE49AC">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Odniesienie do diagn</w:t>
            </w:r>
            <w:r w:rsidRPr="00027062">
              <w:rPr>
                <w:rFonts w:ascii="Nyala" w:eastAsia="Times New Roman" w:hAnsi="Nyala" w:cs="Times New Roman"/>
                <w:lang w:eastAsia="pl-PL"/>
              </w:rPr>
              <w:t>o</w:t>
            </w:r>
            <w:r w:rsidRPr="00027062">
              <w:rPr>
                <w:rFonts w:ascii="Nyala" w:eastAsia="Times New Roman" w:hAnsi="Nyala" w:cs="Times New Roman"/>
                <w:lang w:eastAsia="pl-PL"/>
              </w:rPr>
              <w:t>zy</w:t>
            </w:r>
          </w:p>
        </w:tc>
        <w:tc>
          <w:tcPr>
            <w:tcW w:w="3384" w:type="dxa"/>
            <w:tcBorders>
              <w:top w:val="nil"/>
              <w:left w:val="nil"/>
              <w:bottom w:val="single" w:sz="12" w:space="0" w:color="auto"/>
              <w:right w:val="single" w:sz="12" w:space="0" w:color="auto"/>
            </w:tcBorders>
            <w:shd w:val="clear" w:color="auto" w:fill="D9D9D9" w:themeFill="background1" w:themeFillShade="D9"/>
            <w:vAlign w:val="center"/>
            <w:hideMark/>
          </w:tcPr>
          <w:p w:rsidR="00FE49AC" w:rsidRPr="00027062" w:rsidRDefault="00FE49AC" w:rsidP="00FE49AC">
            <w:pPr>
              <w:spacing w:after="0" w:line="240" w:lineRule="auto"/>
              <w:jc w:val="center"/>
              <w:rPr>
                <w:rFonts w:ascii="Nyala" w:eastAsia="Times New Roman" w:hAnsi="Nyala" w:cs="Times New Roman"/>
                <w:b/>
                <w:bCs/>
                <w:lang w:eastAsia="pl-PL"/>
              </w:rPr>
            </w:pPr>
            <w:r w:rsidRPr="00027062">
              <w:rPr>
                <w:rFonts w:ascii="Nyala" w:eastAsia="Times New Roman" w:hAnsi="Nyala" w:cs="Times New Roman"/>
                <w:b/>
                <w:bCs/>
                <w:lang w:eastAsia="pl-PL"/>
              </w:rPr>
              <w:t>ZAGROŻENIA</w:t>
            </w:r>
          </w:p>
        </w:tc>
        <w:tc>
          <w:tcPr>
            <w:tcW w:w="1217" w:type="dxa"/>
            <w:tcBorders>
              <w:top w:val="single" w:sz="12" w:space="0" w:color="auto"/>
              <w:left w:val="nil"/>
              <w:bottom w:val="single" w:sz="12" w:space="0" w:color="auto"/>
              <w:right w:val="single" w:sz="24" w:space="0" w:color="auto"/>
            </w:tcBorders>
            <w:shd w:val="clear" w:color="auto" w:fill="D9D9D9" w:themeFill="background1" w:themeFillShade="D9"/>
            <w:vAlign w:val="center"/>
            <w:hideMark/>
          </w:tcPr>
          <w:p w:rsidR="00FE49AC" w:rsidRPr="00027062" w:rsidRDefault="00FE49AC" w:rsidP="00FE49AC">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Odniesienie do diagn</w:t>
            </w:r>
            <w:r w:rsidRPr="00027062">
              <w:rPr>
                <w:rFonts w:ascii="Nyala" w:eastAsia="Times New Roman" w:hAnsi="Nyala" w:cs="Times New Roman"/>
                <w:lang w:eastAsia="pl-PL"/>
              </w:rPr>
              <w:t>o</w:t>
            </w:r>
            <w:r w:rsidRPr="00027062">
              <w:rPr>
                <w:rFonts w:ascii="Nyala" w:eastAsia="Times New Roman" w:hAnsi="Nyala" w:cs="Times New Roman"/>
                <w:lang w:eastAsia="pl-PL"/>
              </w:rPr>
              <w:t>zy</w:t>
            </w:r>
          </w:p>
        </w:tc>
      </w:tr>
      <w:tr w:rsidR="00027062" w:rsidRPr="00027062" w:rsidTr="00DF2763">
        <w:trPr>
          <w:trHeight w:val="1134"/>
          <w:jc w:val="center"/>
        </w:trPr>
        <w:tc>
          <w:tcPr>
            <w:tcW w:w="3384" w:type="dxa"/>
            <w:tcBorders>
              <w:top w:val="nil"/>
              <w:left w:val="single" w:sz="24" w:space="0" w:color="auto"/>
              <w:bottom w:val="single" w:sz="4" w:space="0" w:color="auto"/>
              <w:right w:val="single" w:sz="4" w:space="0" w:color="auto"/>
            </w:tcBorders>
            <w:shd w:val="clear" w:color="auto" w:fill="92CDDC" w:themeFill="accent5" w:themeFillTint="99"/>
            <w:vAlign w:val="center"/>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1. Możliwości pozyskania środków zewnętrznych, w tym w ramach PROW 2014-2020</w:t>
            </w:r>
          </w:p>
        </w:tc>
        <w:tc>
          <w:tcPr>
            <w:tcW w:w="1217"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3.5, 3.8 diagnozy</w:t>
            </w:r>
          </w:p>
        </w:tc>
        <w:tc>
          <w:tcPr>
            <w:tcW w:w="3384" w:type="dxa"/>
            <w:tcBorders>
              <w:top w:val="nil"/>
              <w:left w:val="nil"/>
              <w:bottom w:val="single" w:sz="4" w:space="0" w:color="auto"/>
              <w:right w:val="single" w:sz="4" w:space="0" w:color="auto"/>
            </w:tcBorders>
            <w:shd w:val="clear" w:color="auto" w:fill="D9D9D9" w:themeFill="background1" w:themeFillShade="D9"/>
            <w:vAlign w:val="center"/>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1. Możliwa degradacja środowiska ze strony planowanej kopalni o</w:t>
            </w:r>
            <w:r w:rsidRPr="00027062">
              <w:rPr>
                <w:rFonts w:ascii="Nyala" w:eastAsia="Times New Roman" w:hAnsi="Nyala" w:cs="Times New Roman"/>
                <w:lang w:eastAsia="pl-PL"/>
              </w:rPr>
              <w:t>d</w:t>
            </w:r>
            <w:r w:rsidRPr="00027062">
              <w:rPr>
                <w:rFonts w:ascii="Nyala" w:eastAsia="Times New Roman" w:hAnsi="Nyala" w:cs="Times New Roman"/>
                <w:lang w:eastAsia="pl-PL"/>
              </w:rPr>
              <w:t xml:space="preserve">krywkowej na terenach sąsiednich </w:t>
            </w:r>
          </w:p>
        </w:tc>
        <w:tc>
          <w:tcPr>
            <w:tcW w:w="1217" w:type="dxa"/>
            <w:tcBorders>
              <w:top w:val="single" w:sz="4" w:space="0" w:color="auto"/>
              <w:left w:val="nil"/>
              <w:bottom w:val="single" w:sz="4" w:space="0" w:color="auto"/>
              <w:right w:val="single" w:sz="24" w:space="0" w:color="auto"/>
            </w:tcBorders>
            <w:shd w:val="clear" w:color="auto" w:fill="D9D9D9" w:themeFill="background1" w:themeFillShade="D9"/>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3.9 di</w:t>
            </w:r>
            <w:r w:rsidRPr="00027062">
              <w:rPr>
                <w:rFonts w:ascii="Nyala" w:eastAsia="Times New Roman" w:hAnsi="Nyala" w:cs="Times New Roman"/>
                <w:sz w:val="24"/>
                <w:szCs w:val="24"/>
                <w:lang w:eastAsia="pl-PL"/>
              </w:rPr>
              <w:t>a</w:t>
            </w:r>
            <w:r w:rsidRPr="00027062">
              <w:rPr>
                <w:rFonts w:ascii="Nyala" w:eastAsia="Times New Roman" w:hAnsi="Nyala" w:cs="Times New Roman"/>
                <w:sz w:val="24"/>
                <w:szCs w:val="24"/>
                <w:lang w:eastAsia="pl-PL"/>
              </w:rPr>
              <w:t>gnozy</w:t>
            </w:r>
          </w:p>
        </w:tc>
      </w:tr>
      <w:tr w:rsidR="00027062" w:rsidRPr="00027062" w:rsidTr="00DF2763">
        <w:trPr>
          <w:trHeight w:val="1210"/>
          <w:jc w:val="center"/>
        </w:trPr>
        <w:tc>
          <w:tcPr>
            <w:tcW w:w="3384" w:type="dxa"/>
            <w:tcBorders>
              <w:top w:val="nil"/>
              <w:left w:val="single" w:sz="24" w:space="0" w:color="auto"/>
              <w:bottom w:val="single" w:sz="4" w:space="0" w:color="auto"/>
              <w:right w:val="single" w:sz="4" w:space="0" w:color="auto"/>
            </w:tcBorders>
            <w:shd w:val="clear" w:color="auto" w:fill="92CDDC" w:themeFill="accent5" w:themeFillTint="99"/>
            <w:vAlign w:val="center"/>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2. Bardziej przyjazne zasady wspi</w:t>
            </w:r>
            <w:r w:rsidRPr="00027062">
              <w:rPr>
                <w:rFonts w:ascii="Nyala" w:eastAsia="Times New Roman" w:hAnsi="Nyala" w:cs="Times New Roman"/>
                <w:lang w:eastAsia="pl-PL"/>
              </w:rPr>
              <w:t>e</w:t>
            </w:r>
            <w:r w:rsidRPr="00027062">
              <w:rPr>
                <w:rFonts w:ascii="Nyala" w:eastAsia="Times New Roman" w:hAnsi="Nyala" w:cs="Times New Roman"/>
                <w:lang w:eastAsia="pl-PL"/>
              </w:rPr>
              <w:t>rania inicjatyw społecznych i mo</w:t>
            </w:r>
            <w:r w:rsidRPr="00027062">
              <w:rPr>
                <w:rFonts w:ascii="Nyala" w:eastAsia="Times New Roman" w:hAnsi="Nyala" w:cs="Times New Roman"/>
                <w:lang w:eastAsia="pl-PL"/>
              </w:rPr>
              <w:t>ż</w:t>
            </w:r>
            <w:r w:rsidRPr="00027062">
              <w:rPr>
                <w:rFonts w:ascii="Nyala" w:eastAsia="Times New Roman" w:hAnsi="Nyala" w:cs="Times New Roman"/>
                <w:lang w:eastAsia="pl-PL"/>
              </w:rPr>
              <w:t>liwość finansowania wyprzedzaj</w:t>
            </w:r>
            <w:r w:rsidRPr="00027062">
              <w:rPr>
                <w:rFonts w:ascii="Nyala" w:eastAsia="Times New Roman" w:hAnsi="Nyala" w:cs="Times New Roman"/>
                <w:lang w:eastAsia="pl-PL"/>
              </w:rPr>
              <w:t>ą</w:t>
            </w:r>
            <w:r w:rsidRPr="00027062">
              <w:rPr>
                <w:rFonts w:ascii="Nyala" w:eastAsia="Times New Roman" w:hAnsi="Nyala" w:cs="Times New Roman"/>
                <w:lang w:eastAsia="pl-PL"/>
              </w:rPr>
              <w:t>cego</w:t>
            </w:r>
          </w:p>
        </w:tc>
        <w:tc>
          <w:tcPr>
            <w:tcW w:w="1217" w:type="dxa"/>
            <w:tcBorders>
              <w:top w:val="nil"/>
              <w:left w:val="nil"/>
              <w:bottom w:val="single" w:sz="4" w:space="0" w:color="auto"/>
              <w:right w:val="single" w:sz="4" w:space="0" w:color="auto"/>
            </w:tcBorders>
            <w:shd w:val="clear" w:color="auto" w:fill="92CDDC" w:themeFill="accent5" w:themeFillTint="99"/>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3.11  di</w:t>
            </w:r>
            <w:r w:rsidRPr="00027062">
              <w:rPr>
                <w:rFonts w:ascii="Nyala" w:eastAsia="Times New Roman" w:hAnsi="Nyala" w:cs="Times New Roman"/>
                <w:sz w:val="24"/>
                <w:szCs w:val="24"/>
                <w:lang w:eastAsia="pl-PL"/>
              </w:rPr>
              <w:t>a</w:t>
            </w:r>
            <w:r w:rsidRPr="00027062">
              <w:rPr>
                <w:rFonts w:ascii="Nyala" w:eastAsia="Times New Roman" w:hAnsi="Nyala" w:cs="Times New Roman"/>
                <w:sz w:val="24"/>
                <w:szCs w:val="24"/>
                <w:lang w:eastAsia="pl-PL"/>
              </w:rPr>
              <w:t>gnozy</w:t>
            </w:r>
          </w:p>
        </w:tc>
        <w:tc>
          <w:tcPr>
            <w:tcW w:w="3384" w:type="dxa"/>
            <w:tcBorders>
              <w:top w:val="nil"/>
              <w:left w:val="nil"/>
              <w:bottom w:val="single" w:sz="4" w:space="0" w:color="auto"/>
              <w:right w:val="single" w:sz="4" w:space="0" w:color="auto"/>
            </w:tcBorders>
            <w:shd w:val="clear" w:color="auto" w:fill="D9D9D9" w:themeFill="background1" w:themeFillShade="D9"/>
            <w:vAlign w:val="center"/>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2. Nakładanie coraz większego z</w:t>
            </w:r>
            <w:r w:rsidRPr="00027062">
              <w:rPr>
                <w:rFonts w:ascii="Nyala" w:eastAsia="Times New Roman" w:hAnsi="Nyala" w:cs="Times New Roman"/>
                <w:lang w:eastAsia="pl-PL"/>
              </w:rPr>
              <w:t>a</w:t>
            </w:r>
            <w:r w:rsidRPr="00027062">
              <w:rPr>
                <w:rFonts w:ascii="Nyala" w:eastAsia="Times New Roman" w:hAnsi="Nyala" w:cs="Times New Roman"/>
                <w:lang w:eastAsia="pl-PL"/>
              </w:rPr>
              <w:t>kresu obowiązków na gminy bez zabezpieczenia odpowiednich źródeł finansowania</w:t>
            </w:r>
          </w:p>
        </w:tc>
        <w:tc>
          <w:tcPr>
            <w:tcW w:w="1217" w:type="dxa"/>
            <w:tcBorders>
              <w:top w:val="nil"/>
              <w:left w:val="nil"/>
              <w:bottom w:val="single" w:sz="4" w:space="0" w:color="auto"/>
              <w:right w:val="single" w:sz="24" w:space="0" w:color="auto"/>
            </w:tcBorders>
            <w:shd w:val="clear" w:color="auto" w:fill="D9D9D9" w:themeFill="background1" w:themeFillShade="D9"/>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3.5 di</w:t>
            </w:r>
            <w:r w:rsidRPr="00027062">
              <w:rPr>
                <w:rFonts w:ascii="Nyala" w:eastAsia="Times New Roman" w:hAnsi="Nyala" w:cs="Times New Roman"/>
                <w:sz w:val="24"/>
                <w:szCs w:val="24"/>
                <w:lang w:eastAsia="pl-PL"/>
              </w:rPr>
              <w:t>a</w:t>
            </w:r>
            <w:r w:rsidRPr="00027062">
              <w:rPr>
                <w:rFonts w:ascii="Nyala" w:eastAsia="Times New Roman" w:hAnsi="Nyala" w:cs="Times New Roman"/>
                <w:sz w:val="24"/>
                <w:szCs w:val="24"/>
                <w:lang w:eastAsia="pl-PL"/>
              </w:rPr>
              <w:t>gnozy</w:t>
            </w:r>
          </w:p>
        </w:tc>
      </w:tr>
      <w:tr w:rsidR="00027062" w:rsidRPr="00027062" w:rsidTr="00DF2763">
        <w:trPr>
          <w:trHeight w:val="908"/>
          <w:jc w:val="center"/>
        </w:trPr>
        <w:tc>
          <w:tcPr>
            <w:tcW w:w="3384" w:type="dxa"/>
            <w:tcBorders>
              <w:top w:val="nil"/>
              <w:left w:val="single" w:sz="24" w:space="0" w:color="auto"/>
              <w:bottom w:val="single" w:sz="4" w:space="0" w:color="auto"/>
              <w:right w:val="single" w:sz="4" w:space="0" w:color="auto"/>
            </w:tcBorders>
            <w:shd w:val="clear" w:color="auto" w:fill="92CDDC" w:themeFill="accent5" w:themeFillTint="99"/>
            <w:vAlign w:val="center"/>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3. Rozwój współpracy różnych podmiotów (w tym LGD) z podmi</w:t>
            </w:r>
            <w:r w:rsidRPr="00027062">
              <w:rPr>
                <w:rFonts w:ascii="Nyala" w:eastAsia="Times New Roman" w:hAnsi="Nyala" w:cs="Times New Roman"/>
                <w:lang w:eastAsia="pl-PL"/>
              </w:rPr>
              <w:t>o</w:t>
            </w:r>
            <w:r w:rsidRPr="00027062">
              <w:rPr>
                <w:rFonts w:ascii="Nyala" w:eastAsia="Times New Roman" w:hAnsi="Nyala" w:cs="Times New Roman"/>
                <w:lang w:eastAsia="pl-PL"/>
              </w:rPr>
              <w:t>tami z innych obszarów</w:t>
            </w:r>
          </w:p>
        </w:tc>
        <w:tc>
          <w:tcPr>
            <w:tcW w:w="1217" w:type="dxa"/>
            <w:tcBorders>
              <w:top w:val="nil"/>
              <w:left w:val="nil"/>
              <w:bottom w:val="single" w:sz="4" w:space="0" w:color="auto"/>
              <w:right w:val="single" w:sz="4" w:space="0" w:color="auto"/>
            </w:tcBorders>
            <w:shd w:val="clear" w:color="auto" w:fill="92CDDC" w:themeFill="accent5" w:themeFillTint="99"/>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3.10  di</w:t>
            </w:r>
            <w:r w:rsidRPr="00027062">
              <w:rPr>
                <w:rFonts w:ascii="Nyala" w:eastAsia="Times New Roman" w:hAnsi="Nyala" w:cs="Times New Roman"/>
                <w:sz w:val="24"/>
                <w:szCs w:val="24"/>
                <w:lang w:eastAsia="pl-PL"/>
              </w:rPr>
              <w:t>a</w:t>
            </w:r>
            <w:r w:rsidRPr="00027062">
              <w:rPr>
                <w:rFonts w:ascii="Nyala" w:eastAsia="Times New Roman" w:hAnsi="Nyala" w:cs="Times New Roman"/>
                <w:sz w:val="24"/>
                <w:szCs w:val="24"/>
                <w:lang w:eastAsia="pl-PL"/>
              </w:rPr>
              <w:t>gnozy</w:t>
            </w:r>
          </w:p>
        </w:tc>
        <w:tc>
          <w:tcPr>
            <w:tcW w:w="3384" w:type="dxa"/>
            <w:tcBorders>
              <w:top w:val="nil"/>
              <w:left w:val="nil"/>
              <w:bottom w:val="single" w:sz="4" w:space="0" w:color="auto"/>
              <w:right w:val="single" w:sz="4" w:space="0" w:color="auto"/>
            </w:tcBorders>
            <w:shd w:val="clear" w:color="auto" w:fill="D9D9D9" w:themeFill="background1" w:themeFillShade="D9"/>
            <w:vAlign w:val="center"/>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3. Większa atrakcyjność życia wie</w:t>
            </w:r>
            <w:r w:rsidRPr="00027062">
              <w:rPr>
                <w:rFonts w:ascii="Nyala" w:eastAsia="Times New Roman" w:hAnsi="Nyala" w:cs="Times New Roman"/>
                <w:lang w:eastAsia="pl-PL"/>
              </w:rPr>
              <w:t>l</w:t>
            </w:r>
            <w:r w:rsidRPr="00027062">
              <w:rPr>
                <w:rFonts w:ascii="Nyala" w:eastAsia="Times New Roman" w:hAnsi="Nyala" w:cs="Times New Roman"/>
                <w:lang w:eastAsia="pl-PL"/>
              </w:rPr>
              <w:t xml:space="preserve">komiejskiego i kultury popularnej </w:t>
            </w:r>
          </w:p>
        </w:tc>
        <w:tc>
          <w:tcPr>
            <w:tcW w:w="1217" w:type="dxa"/>
            <w:tcBorders>
              <w:top w:val="nil"/>
              <w:left w:val="nil"/>
              <w:bottom w:val="single" w:sz="4" w:space="0" w:color="auto"/>
              <w:right w:val="single" w:sz="24" w:space="0" w:color="auto"/>
            </w:tcBorders>
            <w:shd w:val="clear" w:color="auto" w:fill="D9D9D9" w:themeFill="background1" w:themeFillShade="D9"/>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3.4, 3.10 diagnozy</w:t>
            </w:r>
          </w:p>
        </w:tc>
      </w:tr>
      <w:tr w:rsidR="00027062" w:rsidRPr="00027062" w:rsidTr="00DF2763">
        <w:trPr>
          <w:trHeight w:val="666"/>
          <w:jc w:val="center"/>
        </w:trPr>
        <w:tc>
          <w:tcPr>
            <w:tcW w:w="3384" w:type="dxa"/>
            <w:tcBorders>
              <w:top w:val="nil"/>
              <w:left w:val="single" w:sz="24" w:space="0" w:color="auto"/>
              <w:bottom w:val="single" w:sz="4" w:space="0" w:color="auto"/>
              <w:right w:val="single" w:sz="4" w:space="0" w:color="auto"/>
            </w:tcBorders>
            <w:shd w:val="clear" w:color="auto" w:fill="92CDDC" w:themeFill="accent5" w:themeFillTint="99"/>
            <w:vAlign w:val="center"/>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4. Zwiększające się zainteresowanie alternatywnymi formami turystyki</w:t>
            </w:r>
          </w:p>
        </w:tc>
        <w:tc>
          <w:tcPr>
            <w:tcW w:w="1217" w:type="dxa"/>
            <w:tcBorders>
              <w:top w:val="nil"/>
              <w:left w:val="nil"/>
              <w:bottom w:val="single" w:sz="4" w:space="0" w:color="auto"/>
              <w:right w:val="single" w:sz="4" w:space="0" w:color="auto"/>
            </w:tcBorders>
            <w:shd w:val="clear" w:color="auto" w:fill="92CDDC" w:themeFill="accent5" w:themeFillTint="99"/>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3.11  di</w:t>
            </w:r>
            <w:r w:rsidRPr="00027062">
              <w:rPr>
                <w:rFonts w:ascii="Nyala" w:eastAsia="Times New Roman" w:hAnsi="Nyala" w:cs="Times New Roman"/>
                <w:sz w:val="24"/>
                <w:szCs w:val="24"/>
                <w:lang w:eastAsia="pl-PL"/>
              </w:rPr>
              <w:t>a</w:t>
            </w:r>
            <w:r w:rsidRPr="00027062">
              <w:rPr>
                <w:rFonts w:ascii="Nyala" w:eastAsia="Times New Roman" w:hAnsi="Nyala" w:cs="Times New Roman"/>
                <w:sz w:val="24"/>
                <w:szCs w:val="24"/>
                <w:lang w:eastAsia="pl-PL"/>
              </w:rPr>
              <w:t>gnozy</w:t>
            </w:r>
          </w:p>
        </w:tc>
        <w:tc>
          <w:tcPr>
            <w:tcW w:w="3384" w:type="dxa"/>
            <w:tcBorders>
              <w:top w:val="nil"/>
              <w:left w:val="nil"/>
              <w:bottom w:val="single" w:sz="4" w:space="0" w:color="auto"/>
              <w:right w:val="single" w:sz="4" w:space="0" w:color="auto"/>
            </w:tcBorders>
            <w:shd w:val="clear" w:color="auto" w:fill="D9D9D9" w:themeFill="background1" w:themeFillShade="D9"/>
            <w:vAlign w:val="center"/>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4. Skomplikowane i niestabilne prawo</w:t>
            </w:r>
          </w:p>
        </w:tc>
        <w:tc>
          <w:tcPr>
            <w:tcW w:w="1217" w:type="dxa"/>
            <w:tcBorders>
              <w:top w:val="nil"/>
              <w:left w:val="nil"/>
              <w:bottom w:val="single" w:sz="4" w:space="0" w:color="auto"/>
              <w:right w:val="single" w:sz="24" w:space="0" w:color="auto"/>
            </w:tcBorders>
            <w:shd w:val="clear" w:color="auto" w:fill="D9D9D9" w:themeFill="background1" w:themeFillShade="D9"/>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3.8 di</w:t>
            </w:r>
            <w:r w:rsidRPr="00027062">
              <w:rPr>
                <w:rFonts w:ascii="Nyala" w:eastAsia="Times New Roman" w:hAnsi="Nyala" w:cs="Times New Roman"/>
                <w:sz w:val="24"/>
                <w:szCs w:val="24"/>
                <w:lang w:eastAsia="pl-PL"/>
              </w:rPr>
              <w:t>a</w:t>
            </w:r>
            <w:r w:rsidRPr="00027062">
              <w:rPr>
                <w:rFonts w:ascii="Nyala" w:eastAsia="Times New Roman" w:hAnsi="Nyala" w:cs="Times New Roman"/>
                <w:sz w:val="24"/>
                <w:szCs w:val="24"/>
                <w:lang w:eastAsia="pl-PL"/>
              </w:rPr>
              <w:t>gnozy</w:t>
            </w:r>
          </w:p>
        </w:tc>
      </w:tr>
      <w:tr w:rsidR="00027062" w:rsidRPr="00027062" w:rsidTr="00DF2763">
        <w:trPr>
          <w:trHeight w:val="666"/>
          <w:jc w:val="center"/>
        </w:trPr>
        <w:tc>
          <w:tcPr>
            <w:tcW w:w="3384" w:type="dxa"/>
            <w:tcBorders>
              <w:top w:val="nil"/>
              <w:left w:val="single" w:sz="24" w:space="0" w:color="auto"/>
              <w:bottom w:val="single" w:sz="4" w:space="0" w:color="auto"/>
              <w:right w:val="single" w:sz="4" w:space="0" w:color="auto"/>
            </w:tcBorders>
            <w:shd w:val="clear" w:color="auto" w:fill="92CDDC" w:themeFill="accent5" w:themeFillTint="99"/>
            <w:vAlign w:val="center"/>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5. Ściągnięcie inwestorów zagr</w:t>
            </w:r>
            <w:r w:rsidRPr="00027062">
              <w:rPr>
                <w:rFonts w:ascii="Nyala" w:eastAsia="Times New Roman" w:hAnsi="Nyala" w:cs="Times New Roman"/>
                <w:lang w:eastAsia="pl-PL"/>
              </w:rPr>
              <w:t>a</w:t>
            </w:r>
            <w:r w:rsidRPr="00027062">
              <w:rPr>
                <w:rFonts w:ascii="Nyala" w:eastAsia="Times New Roman" w:hAnsi="Nyala" w:cs="Times New Roman"/>
                <w:lang w:eastAsia="pl-PL"/>
              </w:rPr>
              <w:t>nicznych</w:t>
            </w:r>
          </w:p>
        </w:tc>
        <w:tc>
          <w:tcPr>
            <w:tcW w:w="1217" w:type="dxa"/>
            <w:tcBorders>
              <w:top w:val="nil"/>
              <w:left w:val="nil"/>
              <w:bottom w:val="single" w:sz="4" w:space="0" w:color="auto"/>
              <w:right w:val="single" w:sz="4" w:space="0" w:color="auto"/>
            </w:tcBorders>
            <w:shd w:val="clear" w:color="auto" w:fill="92CDDC" w:themeFill="accent5" w:themeFillTint="99"/>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3.8  di</w:t>
            </w:r>
            <w:r w:rsidRPr="00027062">
              <w:rPr>
                <w:rFonts w:ascii="Nyala" w:eastAsia="Times New Roman" w:hAnsi="Nyala" w:cs="Times New Roman"/>
                <w:sz w:val="24"/>
                <w:szCs w:val="24"/>
                <w:lang w:eastAsia="pl-PL"/>
              </w:rPr>
              <w:t>a</w:t>
            </w:r>
            <w:r w:rsidRPr="00027062">
              <w:rPr>
                <w:rFonts w:ascii="Nyala" w:eastAsia="Times New Roman" w:hAnsi="Nyala" w:cs="Times New Roman"/>
                <w:sz w:val="24"/>
                <w:szCs w:val="24"/>
                <w:lang w:eastAsia="pl-PL"/>
              </w:rPr>
              <w:t>gnozy</w:t>
            </w:r>
          </w:p>
        </w:tc>
        <w:tc>
          <w:tcPr>
            <w:tcW w:w="3384" w:type="dxa"/>
            <w:tcBorders>
              <w:top w:val="nil"/>
              <w:left w:val="nil"/>
              <w:bottom w:val="single" w:sz="4" w:space="0" w:color="auto"/>
              <w:right w:val="single" w:sz="4" w:space="0" w:color="auto"/>
            </w:tcBorders>
            <w:shd w:val="clear" w:color="auto" w:fill="D9D9D9" w:themeFill="background1" w:themeFillShade="D9"/>
            <w:vAlign w:val="center"/>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 xml:space="preserve">5. Narastający ruch tranzytowy, niszczący infrastrukturę drogową </w:t>
            </w:r>
          </w:p>
        </w:tc>
        <w:tc>
          <w:tcPr>
            <w:tcW w:w="1217" w:type="dxa"/>
            <w:tcBorders>
              <w:top w:val="nil"/>
              <w:left w:val="nil"/>
              <w:bottom w:val="single" w:sz="4" w:space="0" w:color="auto"/>
              <w:right w:val="single" w:sz="24" w:space="0" w:color="auto"/>
            </w:tcBorders>
            <w:shd w:val="clear" w:color="auto" w:fill="D9D9D9" w:themeFill="background1" w:themeFillShade="D9"/>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3.8 di</w:t>
            </w:r>
            <w:r w:rsidRPr="00027062">
              <w:rPr>
                <w:rFonts w:ascii="Nyala" w:eastAsia="Times New Roman" w:hAnsi="Nyala" w:cs="Times New Roman"/>
                <w:sz w:val="24"/>
                <w:szCs w:val="24"/>
                <w:lang w:eastAsia="pl-PL"/>
              </w:rPr>
              <w:t>a</w:t>
            </w:r>
            <w:r w:rsidRPr="00027062">
              <w:rPr>
                <w:rFonts w:ascii="Nyala" w:eastAsia="Times New Roman" w:hAnsi="Nyala" w:cs="Times New Roman"/>
                <w:sz w:val="24"/>
                <w:szCs w:val="24"/>
                <w:lang w:eastAsia="pl-PL"/>
              </w:rPr>
              <w:t>gnozy</w:t>
            </w:r>
          </w:p>
        </w:tc>
      </w:tr>
      <w:tr w:rsidR="00027062" w:rsidRPr="00027062" w:rsidTr="00DF2763">
        <w:trPr>
          <w:trHeight w:val="908"/>
          <w:jc w:val="center"/>
        </w:trPr>
        <w:tc>
          <w:tcPr>
            <w:tcW w:w="3384" w:type="dxa"/>
            <w:tcBorders>
              <w:top w:val="nil"/>
              <w:left w:val="single" w:sz="24" w:space="0" w:color="auto"/>
              <w:bottom w:val="single" w:sz="4" w:space="0" w:color="auto"/>
              <w:right w:val="single" w:sz="4" w:space="0" w:color="auto"/>
            </w:tcBorders>
            <w:shd w:val="clear" w:color="auto" w:fill="92CDDC" w:themeFill="accent5" w:themeFillTint="99"/>
            <w:vAlign w:val="center"/>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6. Zmiany przepisów w zakresie systemu sprzedaży bezpośredniej produktów rolnych</w:t>
            </w:r>
          </w:p>
        </w:tc>
        <w:tc>
          <w:tcPr>
            <w:tcW w:w="1217" w:type="dxa"/>
            <w:tcBorders>
              <w:top w:val="nil"/>
              <w:left w:val="nil"/>
              <w:bottom w:val="single" w:sz="4" w:space="0" w:color="auto"/>
              <w:right w:val="single" w:sz="4" w:space="0" w:color="auto"/>
            </w:tcBorders>
            <w:shd w:val="clear" w:color="auto" w:fill="92CDDC" w:themeFill="accent5" w:themeFillTint="99"/>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3.9  di</w:t>
            </w:r>
            <w:r w:rsidRPr="00027062">
              <w:rPr>
                <w:rFonts w:ascii="Nyala" w:eastAsia="Times New Roman" w:hAnsi="Nyala" w:cs="Times New Roman"/>
                <w:sz w:val="24"/>
                <w:szCs w:val="24"/>
                <w:lang w:eastAsia="pl-PL"/>
              </w:rPr>
              <w:t>a</w:t>
            </w:r>
            <w:r w:rsidRPr="00027062">
              <w:rPr>
                <w:rFonts w:ascii="Nyala" w:eastAsia="Times New Roman" w:hAnsi="Nyala" w:cs="Times New Roman"/>
                <w:sz w:val="24"/>
                <w:szCs w:val="24"/>
                <w:lang w:eastAsia="pl-PL"/>
              </w:rPr>
              <w:t>gnozy</w:t>
            </w:r>
          </w:p>
        </w:tc>
        <w:tc>
          <w:tcPr>
            <w:tcW w:w="3384" w:type="dxa"/>
            <w:tcBorders>
              <w:top w:val="nil"/>
              <w:left w:val="nil"/>
              <w:bottom w:val="single" w:sz="4" w:space="0" w:color="auto"/>
              <w:right w:val="single" w:sz="4" w:space="0" w:color="auto"/>
            </w:tcBorders>
            <w:shd w:val="clear" w:color="auto" w:fill="D9D9D9" w:themeFill="background1" w:themeFillShade="D9"/>
            <w:vAlign w:val="center"/>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6. Rosnące koszty prowadzenia działalności gospodarczej</w:t>
            </w:r>
          </w:p>
        </w:tc>
        <w:tc>
          <w:tcPr>
            <w:tcW w:w="1217" w:type="dxa"/>
            <w:tcBorders>
              <w:top w:val="nil"/>
              <w:left w:val="nil"/>
              <w:bottom w:val="single" w:sz="4" w:space="0" w:color="auto"/>
              <w:right w:val="single" w:sz="24" w:space="0" w:color="auto"/>
            </w:tcBorders>
            <w:shd w:val="clear" w:color="auto" w:fill="D9D9D9" w:themeFill="background1" w:themeFillShade="D9"/>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3.3 di</w:t>
            </w:r>
            <w:r w:rsidRPr="00027062">
              <w:rPr>
                <w:rFonts w:ascii="Nyala" w:eastAsia="Times New Roman" w:hAnsi="Nyala" w:cs="Times New Roman"/>
                <w:sz w:val="24"/>
                <w:szCs w:val="24"/>
                <w:lang w:eastAsia="pl-PL"/>
              </w:rPr>
              <w:t>a</w:t>
            </w:r>
            <w:r w:rsidRPr="00027062">
              <w:rPr>
                <w:rFonts w:ascii="Nyala" w:eastAsia="Times New Roman" w:hAnsi="Nyala" w:cs="Times New Roman"/>
                <w:sz w:val="24"/>
                <w:szCs w:val="24"/>
                <w:lang w:eastAsia="pl-PL"/>
              </w:rPr>
              <w:t>gnozy</w:t>
            </w:r>
          </w:p>
        </w:tc>
      </w:tr>
      <w:tr w:rsidR="00027062" w:rsidRPr="00027062" w:rsidTr="00DF2763">
        <w:trPr>
          <w:trHeight w:val="908"/>
          <w:jc w:val="center"/>
        </w:trPr>
        <w:tc>
          <w:tcPr>
            <w:tcW w:w="3384" w:type="dxa"/>
            <w:tcBorders>
              <w:top w:val="nil"/>
              <w:left w:val="single" w:sz="24" w:space="0" w:color="auto"/>
              <w:bottom w:val="single" w:sz="4" w:space="0" w:color="auto"/>
              <w:right w:val="single" w:sz="4" w:space="0" w:color="auto"/>
            </w:tcBorders>
            <w:shd w:val="clear" w:color="auto" w:fill="92CDDC" w:themeFill="accent5" w:themeFillTint="99"/>
            <w:vAlign w:val="center"/>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7. Wprowadzenie systemu premi</w:t>
            </w:r>
            <w:r w:rsidRPr="00027062">
              <w:rPr>
                <w:rFonts w:ascii="Nyala" w:eastAsia="Times New Roman" w:hAnsi="Nyala" w:cs="Times New Roman"/>
                <w:lang w:eastAsia="pl-PL"/>
              </w:rPr>
              <w:t>o</w:t>
            </w:r>
            <w:r w:rsidRPr="00027062">
              <w:rPr>
                <w:rFonts w:ascii="Nyala" w:eastAsia="Times New Roman" w:hAnsi="Nyala" w:cs="Times New Roman"/>
                <w:lang w:eastAsia="pl-PL"/>
              </w:rPr>
              <w:t>wego zamiast refundacji w przypa</w:t>
            </w:r>
            <w:r w:rsidRPr="00027062">
              <w:rPr>
                <w:rFonts w:ascii="Nyala" w:eastAsia="Times New Roman" w:hAnsi="Nyala" w:cs="Times New Roman"/>
                <w:lang w:eastAsia="pl-PL"/>
              </w:rPr>
              <w:t>d</w:t>
            </w:r>
            <w:r w:rsidRPr="00027062">
              <w:rPr>
                <w:rFonts w:ascii="Nyala" w:eastAsia="Times New Roman" w:hAnsi="Nyala" w:cs="Times New Roman"/>
                <w:lang w:eastAsia="pl-PL"/>
              </w:rPr>
              <w:t>ku zakładania działalności gosp</w:t>
            </w:r>
            <w:r w:rsidRPr="00027062">
              <w:rPr>
                <w:rFonts w:ascii="Nyala" w:eastAsia="Times New Roman" w:hAnsi="Nyala" w:cs="Times New Roman"/>
                <w:lang w:eastAsia="pl-PL"/>
              </w:rPr>
              <w:t>o</w:t>
            </w:r>
            <w:r w:rsidRPr="00027062">
              <w:rPr>
                <w:rFonts w:ascii="Nyala" w:eastAsia="Times New Roman" w:hAnsi="Nyala" w:cs="Times New Roman"/>
                <w:lang w:eastAsia="pl-PL"/>
              </w:rPr>
              <w:t xml:space="preserve">darczej. </w:t>
            </w:r>
          </w:p>
        </w:tc>
        <w:tc>
          <w:tcPr>
            <w:tcW w:w="1217" w:type="dxa"/>
            <w:tcBorders>
              <w:top w:val="nil"/>
              <w:left w:val="nil"/>
              <w:bottom w:val="single" w:sz="4" w:space="0" w:color="auto"/>
              <w:right w:val="single" w:sz="4" w:space="0" w:color="auto"/>
            </w:tcBorders>
            <w:shd w:val="clear" w:color="auto" w:fill="92CDDC" w:themeFill="accent5" w:themeFillTint="99"/>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3.3 di</w:t>
            </w:r>
            <w:r w:rsidRPr="00027062">
              <w:rPr>
                <w:rFonts w:ascii="Nyala" w:eastAsia="Times New Roman" w:hAnsi="Nyala" w:cs="Times New Roman"/>
                <w:sz w:val="24"/>
                <w:szCs w:val="24"/>
                <w:lang w:eastAsia="pl-PL"/>
              </w:rPr>
              <w:t>a</w:t>
            </w:r>
            <w:r w:rsidRPr="00027062">
              <w:rPr>
                <w:rFonts w:ascii="Nyala" w:eastAsia="Times New Roman" w:hAnsi="Nyala" w:cs="Times New Roman"/>
                <w:sz w:val="24"/>
                <w:szCs w:val="24"/>
                <w:lang w:eastAsia="pl-PL"/>
              </w:rPr>
              <w:t>gnozy</w:t>
            </w:r>
          </w:p>
        </w:tc>
        <w:tc>
          <w:tcPr>
            <w:tcW w:w="3384" w:type="dxa"/>
            <w:tcBorders>
              <w:top w:val="nil"/>
              <w:left w:val="nil"/>
              <w:bottom w:val="single" w:sz="4" w:space="0" w:color="auto"/>
              <w:right w:val="single" w:sz="4" w:space="0" w:color="auto"/>
            </w:tcBorders>
            <w:shd w:val="clear" w:color="auto" w:fill="D9D9D9" w:themeFill="background1" w:themeFillShade="D9"/>
            <w:vAlign w:val="center"/>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7. Wyższa konkurencyjność sąsie</w:t>
            </w:r>
            <w:r w:rsidRPr="00027062">
              <w:rPr>
                <w:rFonts w:ascii="Nyala" w:eastAsia="Times New Roman" w:hAnsi="Nyala" w:cs="Times New Roman"/>
                <w:lang w:eastAsia="pl-PL"/>
              </w:rPr>
              <w:t>d</w:t>
            </w:r>
            <w:r w:rsidRPr="00027062">
              <w:rPr>
                <w:rFonts w:ascii="Nyala" w:eastAsia="Times New Roman" w:hAnsi="Nyala" w:cs="Times New Roman"/>
                <w:lang w:eastAsia="pl-PL"/>
              </w:rPr>
              <w:t>nich obszarów w zakresie przedsi</w:t>
            </w:r>
            <w:r w:rsidRPr="00027062">
              <w:rPr>
                <w:rFonts w:ascii="Nyala" w:eastAsia="Times New Roman" w:hAnsi="Nyala" w:cs="Times New Roman"/>
                <w:lang w:eastAsia="pl-PL"/>
              </w:rPr>
              <w:t>ę</w:t>
            </w:r>
            <w:r w:rsidRPr="00027062">
              <w:rPr>
                <w:rFonts w:ascii="Nyala" w:eastAsia="Times New Roman" w:hAnsi="Nyala" w:cs="Times New Roman"/>
                <w:lang w:eastAsia="pl-PL"/>
              </w:rPr>
              <w:t>biorczości, wynikająca  m. in. z istnienia SSE,</w:t>
            </w:r>
          </w:p>
        </w:tc>
        <w:tc>
          <w:tcPr>
            <w:tcW w:w="1217" w:type="dxa"/>
            <w:tcBorders>
              <w:top w:val="nil"/>
              <w:left w:val="nil"/>
              <w:bottom w:val="single" w:sz="4" w:space="0" w:color="auto"/>
              <w:right w:val="single" w:sz="24" w:space="0" w:color="auto"/>
            </w:tcBorders>
            <w:shd w:val="clear" w:color="auto" w:fill="D9D9D9" w:themeFill="background1" w:themeFillShade="D9"/>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3.8 di</w:t>
            </w:r>
            <w:r w:rsidRPr="00027062">
              <w:rPr>
                <w:rFonts w:ascii="Nyala" w:eastAsia="Times New Roman" w:hAnsi="Nyala" w:cs="Times New Roman"/>
                <w:sz w:val="24"/>
                <w:szCs w:val="24"/>
                <w:lang w:eastAsia="pl-PL"/>
              </w:rPr>
              <w:t>a</w:t>
            </w:r>
            <w:r w:rsidRPr="00027062">
              <w:rPr>
                <w:rFonts w:ascii="Nyala" w:eastAsia="Times New Roman" w:hAnsi="Nyala" w:cs="Times New Roman"/>
                <w:sz w:val="24"/>
                <w:szCs w:val="24"/>
                <w:lang w:eastAsia="pl-PL"/>
              </w:rPr>
              <w:t>gnozy</w:t>
            </w:r>
          </w:p>
        </w:tc>
      </w:tr>
      <w:tr w:rsidR="00027062" w:rsidRPr="00027062" w:rsidTr="00DF2763">
        <w:trPr>
          <w:trHeight w:val="666"/>
          <w:jc w:val="center"/>
        </w:trPr>
        <w:tc>
          <w:tcPr>
            <w:tcW w:w="3384" w:type="dxa"/>
            <w:tcBorders>
              <w:top w:val="nil"/>
              <w:left w:val="single" w:sz="24" w:space="0" w:color="auto"/>
              <w:bottom w:val="single" w:sz="4" w:space="0" w:color="auto"/>
              <w:right w:val="single" w:sz="4" w:space="0" w:color="auto"/>
            </w:tcBorders>
            <w:shd w:val="clear" w:color="auto" w:fill="92CDDC" w:themeFill="accent5" w:themeFillTint="99"/>
            <w:vAlign w:val="center"/>
            <w:hideMark/>
          </w:tcPr>
          <w:p w:rsidR="00FE49AC" w:rsidRPr="00027062" w:rsidRDefault="00FE49AC" w:rsidP="00FE49AC">
            <w:pPr>
              <w:spacing w:after="0" w:line="240" w:lineRule="auto"/>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 </w:t>
            </w:r>
          </w:p>
        </w:tc>
        <w:tc>
          <w:tcPr>
            <w:tcW w:w="1217" w:type="dxa"/>
            <w:tcBorders>
              <w:top w:val="nil"/>
              <w:left w:val="nil"/>
              <w:bottom w:val="single" w:sz="4" w:space="0" w:color="auto"/>
              <w:right w:val="single" w:sz="4" w:space="0" w:color="auto"/>
            </w:tcBorders>
            <w:shd w:val="clear" w:color="auto" w:fill="92CDDC" w:themeFill="accent5" w:themeFillTint="99"/>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 </w:t>
            </w:r>
          </w:p>
        </w:tc>
        <w:tc>
          <w:tcPr>
            <w:tcW w:w="3384" w:type="dxa"/>
            <w:tcBorders>
              <w:top w:val="nil"/>
              <w:left w:val="nil"/>
              <w:bottom w:val="single" w:sz="4" w:space="0" w:color="auto"/>
              <w:right w:val="single" w:sz="4" w:space="0" w:color="auto"/>
            </w:tcBorders>
            <w:shd w:val="clear" w:color="auto" w:fill="D9D9D9" w:themeFill="background1" w:themeFillShade="D9"/>
            <w:vAlign w:val="center"/>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8. Malejące znaczenie rolnictwa jako sektora gospodarki  i źródła dochodu.</w:t>
            </w:r>
          </w:p>
        </w:tc>
        <w:tc>
          <w:tcPr>
            <w:tcW w:w="1217" w:type="dxa"/>
            <w:tcBorders>
              <w:top w:val="nil"/>
              <w:left w:val="nil"/>
              <w:bottom w:val="single" w:sz="4" w:space="0" w:color="auto"/>
              <w:right w:val="single" w:sz="24" w:space="0" w:color="auto"/>
            </w:tcBorders>
            <w:shd w:val="clear" w:color="auto" w:fill="D9D9D9" w:themeFill="background1" w:themeFillShade="D9"/>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3.3 di</w:t>
            </w:r>
            <w:r w:rsidRPr="00027062">
              <w:rPr>
                <w:rFonts w:ascii="Nyala" w:eastAsia="Times New Roman" w:hAnsi="Nyala" w:cs="Times New Roman"/>
                <w:sz w:val="24"/>
                <w:szCs w:val="24"/>
                <w:lang w:eastAsia="pl-PL"/>
              </w:rPr>
              <w:t>a</w:t>
            </w:r>
            <w:r w:rsidRPr="00027062">
              <w:rPr>
                <w:rFonts w:ascii="Nyala" w:eastAsia="Times New Roman" w:hAnsi="Nyala" w:cs="Times New Roman"/>
                <w:sz w:val="24"/>
                <w:szCs w:val="24"/>
                <w:lang w:eastAsia="pl-PL"/>
              </w:rPr>
              <w:t>gnozy</w:t>
            </w:r>
          </w:p>
        </w:tc>
      </w:tr>
      <w:tr w:rsidR="00027062" w:rsidRPr="00027062" w:rsidTr="00DF2763">
        <w:trPr>
          <w:trHeight w:val="666"/>
          <w:jc w:val="center"/>
        </w:trPr>
        <w:tc>
          <w:tcPr>
            <w:tcW w:w="3384" w:type="dxa"/>
            <w:tcBorders>
              <w:top w:val="nil"/>
              <w:left w:val="single" w:sz="24" w:space="0" w:color="auto"/>
              <w:bottom w:val="single" w:sz="4" w:space="0" w:color="auto"/>
              <w:right w:val="single" w:sz="4" w:space="0" w:color="auto"/>
            </w:tcBorders>
            <w:shd w:val="clear" w:color="auto" w:fill="92CDDC" w:themeFill="accent5" w:themeFillTint="99"/>
            <w:vAlign w:val="center"/>
            <w:hideMark/>
          </w:tcPr>
          <w:p w:rsidR="00FE49AC" w:rsidRPr="00027062" w:rsidRDefault="00FE49AC" w:rsidP="00FE49AC">
            <w:pPr>
              <w:spacing w:after="0" w:line="240" w:lineRule="auto"/>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 </w:t>
            </w:r>
          </w:p>
        </w:tc>
        <w:tc>
          <w:tcPr>
            <w:tcW w:w="1217" w:type="dxa"/>
            <w:tcBorders>
              <w:top w:val="nil"/>
              <w:left w:val="nil"/>
              <w:bottom w:val="single" w:sz="4" w:space="0" w:color="auto"/>
              <w:right w:val="single" w:sz="4" w:space="0" w:color="auto"/>
            </w:tcBorders>
            <w:shd w:val="clear" w:color="auto" w:fill="92CDDC" w:themeFill="accent5" w:themeFillTint="99"/>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 </w:t>
            </w:r>
          </w:p>
        </w:tc>
        <w:tc>
          <w:tcPr>
            <w:tcW w:w="3384" w:type="dxa"/>
            <w:tcBorders>
              <w:top w:val="nil"/>
              <w:left w:val="nil"/>
              <w:bottom w:val="single" w:sz="4" w:space="0" w:color="auto"/>
              <w:right w:val="single" w:sz="4" w:space="0" w:color="auto"/>
            </w:tcBorders>
            <w:shd w:val="clear" w:color="auto" w:fill="D9D9D9" w:themeFill="background1" w:themeFillShade="D9"/>
            <w:vAlign w:val="center"/>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9. Biurokracja hamująca rozwój gospodarczy oraz inicjatywy sp</w:t>
            </w:r>
            <w:r w:rsidRPr="00027062">
              <w:rPr>
                <w:rFonts w:ascii="Nyala" w:eastAsia="Times New Roman" w:hAnsi="Nyala" w:cs="Times New Roman"/>
                <w:lang w:eastAsia="pl-PL"/>
              </w:rPr>
              <w:t>o</w:t>
            </w:r>
            <w:r w:rsidRPr="00027062">
              <w:rPr>
                <w:rFonts w:ascii="Nyala" w:eastAsia="Times New Roman" w:hAnsi="Nyala" w:cs="Times New Roman"/>
                <w:lang w:eastAsia="pl-PL"/>
              </w:rPr>
              <w:t>łeczne</w:t>
            </w:r>
          </w:p>
        </w:tc>
        <w:tc>
          <w:tcPr>
            <w:tcW w:w="1217" w:type="dxa"/>
            <w:tcBorders>
              <w:top w:val="nil"/>
              <w:left w:val="nil"/>
              <w:bottom w:val="single" w:sz="4" w:space="0" w:color="auto"/>
              <w:right w:val="single" w:sz="24" w:space="0" w:color="auto"/>
            </w:tcBorders>
            <w:shd w:val="clear" w:color="auto" w:fill="D9D9D9" w:themeFill="background1" w:themeFillShade="D9"/>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3.3, 3.5 diagnozy</w:t>
            </w:r>
          </w:p>
        </w:tc>
      </w:tr>
      <w:tr w:rsidR="00027062" w:rsidRPr="00027062" w:rsidTr="00DF2763">
        <w:trPr>
          <w:trHeight w:val="666"/>
          <w:jc w:val="center"/>
        </w:trPr>
        <w:tc>
          <w:tcPr>
            <w:tcW w:w="3384" w:type="dxa"/>
            <w:tcBorders>
              <w:top w:val="nil"/>
              <w:left w:val="single" w:sz="24" w:space="0" w:color="auto"/>
              <w:bottom w:val="single" w:sz="4" w:space="0" w:color="auto"/>
              <w:right w:val="single" w:sz="4" w:space="0" w:color="auto"/>
            </w:tcBorders>
            <w:shd w:val="clear" w:color="auto" w:fill="92CDDC" w:themeFill="accent5" w:themeFillTint="99"/>
            <w:vAlign w:val="center"/>
            <w:hideMark/>
          </w:tcPr>
          <w:p w:rsidR="00FE49AC" w:rsidRPr="00027062" w:rsidRDefault="00FE49AC" w:rsidP="00FE49AC">
            <w:pPr>
              <w:spacing w:after="0" w:line="240" w:lineRule="auto"/>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 </w:t>
            </w:r>
          </w:p>
        </w:tc>
        <w:tc>
          <w:tcPr>
            <w:tcW w:w="1217" w:type="dxa"/>
            <w:tcBorders>
              <w:top w:val="nil"/>
              <w:left w:val="nil"/>
              <w:bottom w:val="single" w:sz="4" w:space="0" w:color="auto"/>
              <w:right w:val="single" w:sz="4" w:space="0" w:color="auto"/>
            </w:tcBorders>
            <w:shd w:val="clear" w:color="auto" w:fill="92CDDC" w:themeFill="accent5" w:themeFillTint="99"/>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 </w:t>
            </w:r>
          </w:p>
        </w:tc>
        <w:tc>
          <w:tcPr>
            <w:tcW w:w="3384" w:type="dxa"/>
            <w:tcBorders>
              <w:top w:val="nil"/>
              <w:left w:val="nil"/>
              <w:bottom w:val="single" w:sz="4" w:space="0" w:color="auto"/>
              <w:right w:val="single" w:sz="4" w:space="0" w:color="auto"/>
            </w:tcBorders>
            <w:shd w:val="clear" w:color="auto" w:fill="D9D9D9" w:themeFill="background1" w:themeFillShade="D9"/>
            <w:vAlign w:val="center"/>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10. Lepsze warunki życia występ</w:t>
            </w:r>
            <w:r w:rsidRPr="00027062">
              <w:rPr>
                <w:rFonts w:ascii="Nyala" w:eastAsia="Times New Roman" w:hAnsi="Nyala" w:cs="Times New Roman"/>
                <w:lang w:eastAsia="pl-PL"/>
              </w:rPr>
              <w:t>u</w:t>
            </w:r>
            <w:r w:rsidRPr="00027062">
              <w:rPr>
                <w:rFonts w:ascii="Nyala" w:eastAsia="Times New Roman" w:hAnsi="Nyala" w:cs="Times New Roman"/>
                <w:lang w:eastAsia="pl-PL"/>
              </w:rPr>
              <w:t>jące w dużych miastach i zagranicą</w:t>
            </w:r>
          </w:p>
        </w:tc>
        <w:tc>
          <w:tcPr>
            <w:tcW w:w="1217" w:type="dxa"/>
            <w:tcBorders>
              <w:top w:val="nil"/>
              <w:left w:val="nil"/>
              <w:bottom w:val="single" w:sz="4" w:space="0" w:color="auto"/>
              <w:right w:val="single" w:sz="24" w:space="0" w:color="auto"/>
            </w:tcBorders>
            <w:shd w:val="clear" w:color="auto" w:fill="D9D9D9" w:themeFill="background1" w:themeFillShade="D9"/>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3.1, 3.2 diagnozy</w:t>
            </w:r>
          </w:p>
        </w:tc>
      </w:tr>
      <w:tr w:rsidR="00027062" w:rsidRPr="00027062" w:rsidTr="004269C1">
        <w:trPr>
          <w:trHeight w:val="666"/>
          <w:jc w:val="center"/>
        </w:trPr>
        <w:tc>
          <w:tcPr>
            <w:tcW w:w="3384" w:type="dxa"/>
            <w:tcBorders>
              <w:top w:val="nil"/>
              <w:left w:val="single" w:sz="24" w:space="0" w:color="auto"/>
              <w:bottom w:val="nil"/>
              <w:right w:val="single" w:sz="4" w:space="0" w:color="auto"/>
            </w:tcBorders>
            <w:shd w:val="clear" w:color="auto" w:fill="92CDDC" w:themeFill="accent5" w:themeFillTint="99"/>
            <w:vAlign w:val="center"/>
            <w:hideMark/>
          </w:tcPr>
          <w:p w:rsidR="00FE49AC" w:rsidRPr="00027062" w:rsidRDefault="00FE49AC" w:rsidP="00FE49AC">
            <w:pPr>
              <w:spacing w:after="0" w:line="240" w:lineRule="auto"/>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 </w:t>
            </w:r>
          </w:p>
        </w:tc>
        <w:tc>
          <w:tcPr>
            <w:tcW w:w="1217" w:type="dxa"/>
            <w:tcBorders>
              <w:top w:val="nil"/>
              <w:left w:val="nil"/>
              <w:bottom w:val="nil"/>
              <w:right w:val="single" w:sz="4" w:space="0" w:color="auto"/>
            </w:tcBorders>
            <w:shd w:val="clear" w:color="auto" w:fill="92CDDC" w:themeFill="accent5" w:themeFillTint="99"/>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 </w:t>
            </w:r>
          </w:p>
        </w:tc>
        <w:tc>
          <w:tcPr>
            <w:tcW w:w="3384" w:type="dxa"/>
            <w:tcBorders>
              <w:top w:val="nil"/>
              <w:left w:val="nil"/>
              <w:bottom w:val="nil"/>
              <w:right w:val="single" w:sz="4" w:space="0" w:color="auto"/>
            </w:tcBorders>
            <w:shd w:val="clear" w:color="auto" w:fill="D9D9D9" w:themeFill="background1" w:themeFillShade="D9"/>
            <w:vAlign w:val="center"/>
            <w:hideMark/>
          </w:tcPr>
          <w:p w:rsidR="00FE49AC" w:rsidRPr="00027062" w:rsidRDefault="00FE49AC"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11. Słaba koniunktura w gospodarce</w:t>
            </w:r>
          </w:p>
        </w:tc>
        <w:tc>
          <w:tcPr>
            <w:tcW w:w="1217" w:type="dxa"/>
            <w:tcBorders>
              <w:top w:val="nil"/>
              <w:left w:val="nil"/>
              <w:bottom w:val="nil"/>
              <w:right w:val="single" w:sz="24" w:space="0" w:color="auto"/>
            </w:tcBorders>
            <w:shd w:val="clear" w:color="auto" w:fill="D9D9D9" w:themeFill="background1" w:themeFillShade="D9"/>
            <w:vAlign w:val="center"/>
            <w:hideMark/>
          </w:tcPr>
          <w:p w:rsidR="00FE49AC" w:rsidRPr="00027062" w:rsidRDefault="00FE49AC" w:rsidP="00FE49A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rozdział 3.8 di</w:t>
            </w:r>
            <w:r w:rsidRPr="00027062">
              <w:rPr>
                <w:rFonts w:ascii="Nyala" w:eastAsia="Times New Roman" w:hAnsi="Nyala" w:cs="Times New Roman"/>
                <w:sz w:val="24"/>
                <w:szCs w:val="24"/>
                <w:lang w:eastAsia="pl-PL"/>
              </w:rPr>
              <w:t>a</w:t>
            </w:r>
            <w:r w:rsidRPr="00027062">
              <w:rPr>
                <w:rFonts w:ascii="Nyala" w:eastAsia="Times New Roman" w:hAnsi="Nyala" w:cs="Times New Roman"/>
                <w:sz w:val="24"/>
                <w:szCs w:val="24"/>
                <w:lang w:eastAsia="pl-PL"/>
              </w:rPr>
              <w:t>gnozy</w:t>
            </w:r>
          </w:p>
        </w:tc>
      </w:tr>
      <w:tr w:rsidR="00027062" w:rsidRPr="00027062" w:rsidTr="00DF2763">
        <w:trPr>
          <w:trHeight w:val="666"/>
          <w:jc w:val="center"/>
        </w:trPr>
        <w:tc>
          <w:tcPr>
            <w:tcW w:w="3384" w:type="dxa"/>
            <w:tcBorders>
              <w:top w:val="nil"/>
              <w:left w:val="single" w:sz="24" w:space="0" w:color="auto"/>
              <w:bottom w:val="single" w:sz="24" w:space="0" w:color="auto"/>
              <w:right w:val="single" w:sz="4" w:space="0" w:color="auto"/>
            </w:tcBorders>
            <w:shd w:val="clear" w:color="auto" w:fill="92CDDC" w:themeFill="accent5" w:themeFillTint="99"/>
            <w:vAlign w:val="center"/>
          </w:tcPr>
          <w:p w:rsidR="004269C1" w:rsidRPr="00027062" w:rsidRDefault="004269C1" w:rsidP="00FE49AC">
            <w:pPr>
              <w:spacing w:after="0" w:line="240" w:lineRule="auto"/>
              <w:rPr>
                <w:rFonts w:ascii="Nyala" w:eastAsia="Times New Roman" w:hAnsi="Nyala" w:cs="Times New Roman"/>
                <w:sz w:val="24"/>
                <w:szCs w:val="24"/>
                <w:lang w:eastAsia="pl-PL"/>
              </w:rPr>
            </w:pPr>
          </w:p>
        </w:tc>
        <w:tc>
          <w:tcPr>
            <w:tcW w:w="1217" w:type="dxa"/>
            <w:tcBorders>
              <w:top w:val="nil"/>
              <w:left w:val="nil"/>
              <w:bottom w:val="single" w:sz="24" w:space="0" w:color="auto"/>
              <w:right w:val="single" w:sz="4" w:space="0" w:color="auto"/>
            </w:tcBorders>
            <w:shd w:val="clear" w:color="auto" w:fill="92CDDC" w:themeFill="accent5" w:themeFillTint="99"/>
            <w:vAlign w:val="center"/>
          </w:tcPr>
          <w:p w:rsidR="004269C1" w:rsidRPr="00027062" w:rsidRDefault="004269C1" w:rsidP="00FE49AC">
            <w:pPr>
              <w:spacing w:after="0" w:line="240" w:lineRule="auto"/>
              <w:jc w:val="center"/>
              <w:rPr>
                <w:rFonts w:ascii="Nyala" w:eastAsia="Times New Roman" w:hAnsi="Nyala" w:cs="Times New Roman"/>
                <w:sz w:val="24"/>
                <w:szCs w:val="24"/>
                <w:lang w:eastAsia="pl-PL"/>
              </w:rPr>
            </w:pPr>
          </w:p>
        </w:tc>
        <w:tc>
          <w:tcPr>
            <w:tcW w:w="3384" w:type="dxa"/>
            <w:tcBorders>
              <w:top w:val="nil"/>
              <w:left w:val="nil"/>
              <w:bottom w:val="single" w:sz="24" w:space="0" w:color="auto"/>
              <w:right w:val="single" w:sz="4" w:space="0" w:color="auto"/>
            </w:tcBorders>
            <w:shd w:val="clear" w:color="auto" w:fill="D9D9D9" w:themeFill="background1" w:themeFillShade="D9"/>
            <w:vAlign w:val="center"/>
          </w:tcPr>
          <w:p w:rsidR="004269C1" w:rsidRPr="00027062" w:rsidRDefault="004269C1" w:rsidP="00FE49AC">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 xml:space="preserve">12. Epidemia </w:t>
            </w:r>
            <w:proofErr w:type="spellStart"/>
            <w:r w:rsidRPr="00027062">
              <w:rPr>
                <w:rFonts w:ascii="Nyala" w:eastAsia="Times New Roman" w:hAnsi="Nyala" w:cs="Times New Roman"/>
                <w:lang w:eastAsia="pl-PL"/>
              </w:rPr>
              <w:t>koronowirusa</w:t>
            </w:r>
            <w:proofErr w:type="spellEnd"/>
            <w:r w:rsidRPr="00027062">
              <w:rPr>
                <w:rFonts w:ascii="Nyala" w:eastAsia="Times New Roman" w:hAnsi="Nyala" w:cs="Times New Roman"/>
                <w:lang w:eastAsia="pl-PL"/>
              </w:rPr>
              <w:t xml:space="preserve"> i ogr</w:t>
            </w:r>
            <w:r w:rsidRPr="00027062">
              <w:rPr>
                <w:rFonts w:ascii="Nyala" w:eastAsia="Times New Roman" w:hAnsi="Nyala" w:cs="Times New Roman"/>
                <w:lang w:eastAsia="pl-PL"/>
              </w:rPr>
              <w:t>a</w:t>
            </w:r>
            <w:r w:rsidRPr="00027062">
              <w:rPr>
                <w:rFonts w:ascii="Nyala" w:eastAsia="Times New Roman" w:hAnsi="Nyala" w:cs="Times New Roman"/>
                <w:lang w:eastAsia="pl-PL"/>
              </w:rPr>
              <w:t>niczenia z tym związane</w:t>
            </w:r>
          </w:p>
        </w:tc>
        <w:tc>
          <w:tcPr>
            <w:tcW w:w="1217" w:type="dxa"/>
            <w:tcBorders>
              <w:top w:val="nil"/>
              <w:left w:val="nil"/>
              <w:bottom w:val="single" w:sz="24" w:space="0" w:color="auto"/>
              <w:right w:val="single" w:sz="24" w:space="0" w:color="auto"/>
            </w:tcBorders>
            <w:shd w:val="clear" w:color="auto" w:fill="D9D9D9" w:themeFill="background1" w:themeFillShade="D9"/>
            <w:vAlign w:val="center"/>
          </w:tcPr>
          <w:p w:rsidR="004269C1" w:rsidRPr="00027062" w:rsidRDefault="004269C1" w:rsidP="00FE49AC">
            <w:pPr>
              <w:spacing w:after="0" w:line="240" w:lineRule="auto"/>
              <w:jc w:val="center"/>
              <w:rPr>
                <w:rFonts w:ascii="Nyala" w:eastAsia="Times New Roman" w:hAnsi="Nyala" w:cs="Times New Roman"/>
                <w:sz w:val="24"/>
                <w:szCs w:val="24"/>
                <w:lang w:eastAsia="pl-PL"/>
              </w:rPr>
            </w:pPr>
          </w:p>
        </w:tc>
      </w:tr>
    </w:tbl>
    <w:p w:rsidR="00A43F62" w:rsidRPr="00027062" w:rsidRDefault="00A43F62" w:rsidP="00AE245D">
      <w:pPr>
        <w:spacing w:line="360" w:lineRule="auto"/>
        <w:jc w:val="both"/>
        <w:rPr>
          <w:rFonts w:ascii="Nyala" w:hAnsi="Nyala"/>
        </w:rPr>
      </w:pPr>
    </w:p>
    <w:p w:rsidR="00071746" w:rsidRPr="00027062" w:rsidRDefault="00071746" w:rsidP="00941CEA">
      <w:pPr>
        <w:pStyle w:val="Nagwek1"/>
        <w:spacing w:before="120" w:after="120"/>
        <w:ind w:left="431" w:hanging="431"/>
        <w:rPr>
          <w:rFonts w:ascii="Nyala" w:hAnsi="Nyala"/>
        </w:rPr>
      </w:pPr>
      <w:bookmarkStart w:id="24" w:name="_Toc438643522"/>
      <w:r w:rsidRPr="00027062">
        <w:rPr>
          <w:rFonts w:ascii="Nyala" w:hAnsi="Nyala"/>
        </w:rPr>
        <w:t>Cele i wskaźniki</w:t>
      </w:r>
      <w:bookmarkEnd w:id="24"/>
    </w:p>
    <w:p w:rsidR="0026064D" w:rsidRPr="00027062" w:rsidRDefault="0026064D" w:rsidP="0078250C">
      <w:pPr>
        <w:spacing w:after="0"/>
        <w:ind w:firstLine="340"/>
        <w:jc w:val="both"/>
        <w:rPr>
          <w:rFonts w:ascii="Nyala" w:hAnsi="Nyala"/>
        </w:rPr>
      </w:pPr>
      <w:r w:rsidRPr="00027062">
        <w:rPr>
          <w:rFonts w:ascii="Nyala" w:hAnsi="Nyala"/>
        </w:rPr>
        <w:t>Proces formułowania celów strategii został oparty na „metodzie problemowej”.  Na podstawie oprac</w:t>
      </w:r>
      <w:r w:rsidRPr="00027062">
        <w:rPr>
          <w:rFonts w:ascii="Nyala" w:hAnsi="Nyala"/>
        </w:rPr>
        <w:t>o</w:t>
      </w:r>
      <w:r w:rsidRPr="00027062">
        <w:rPr>
          <w:rFonts w:ascii="Nyala" w:hAnsi="Nyala"/>
        </w:rPr>
        <w:t>wanych z udziałem mieszkańców diagnozy i analizy SWOT zidentyfikowano najważniejsze problemy dot</w:t>
      </w:r>
      <w:r w:rsidRPr="00027062">
        <w:rPr>
          <w:rFonts w:ascii="Nyala" w:hAnsi="Nyala"/>
        </w:rPr>
        <w:t>y</w:t>
      </w:r>
      <w:r w:rsidRPr="00027062">
        <w:rPr>
          <w:rFonts w:ascii="Nyala" w:hAnsi="Nyala"/>
        </w:rPr>
        <w:t xml:space="preserve">czące mieszkańców LGD. W oparciu o zidentyfikowane problemy </w:t>
      </w:r>
      <w:r w:rsidR="0092153A" w:rsidRPr="00027062">
        <w:rPr>
          <w:rFonts w:ascii="Nyala" w:hAnsi="Nyala"/>
        </w:rPr>
        <w:t>sformułowano 5 celów szczegółowych. W dalszej kolejności określono przyczyny występowania zdiagnozowanych problemów, którymi są braki infrastrukturalne, kompetencyjne, czy ekonomiczne. W celu zniwelowania problemów zaproponowano kat</w:t>
      </w:r>
      <w:r w:rsidR="0092153A" w:rsidRPr="00027062">
        <w:rPr>
          <w:rFonts w:ascii="Nyala" w:hAnsi="Nyala"/>
        </w:rPr>
        <w:t>a</w:t>
      </w:r>
      <w:r w:rsidR="0092153A" w:rsidRPr="00027062">
        <w:rPr>
          <w:rFonts w:ascii="Nyala" w:hAnsi="Nyala"/>
        </w:rPr>
        <w:t xml:space="preserve">log komplementarnych przedsięwzięć usuwających przyczyny problemów. Konsekwencją pierwszej grupy zdiagnozowanych problemów  jest pogorszenie jakości życia mieszkańców  i wykluczenie pewnych grup z </w:t>
      </w:r>
      <w:r w:rsidR="0092153A" w:rsidRPr="00027062">
        <w:rPr>
          <w:rFonts w:ascii="Nyala" w:hAnsi="Nyala"/>
        </w:rPr>
        <w:lastRenderedPageBreak/>
        <w:t>aktywnego życia społecznego. Wobec czego dalekosiężnym następstwem zaplanowanego mechanizmu i</w:t>
      </w:r>
      <w:r w:rsidR="0092153A" w:rsidRPr="00027062">
        <w:rPr>
          <w:rFonts w:ascii="Nyala" w:hAnsi="Nyala"/>
        </w:rPr>
        <w:t>n</w:t>
      </w:r>
      <w:r w:rsidR="0092153A" w:rsidRPr="00027062">
        <w:rPr>
          <w:rFonts w:ascii="Nyala" w:hAnsi="Nyala"/>
        </w:rPr>
        <w:t xml:space="preserve">terwencji powinno być </w:t>
      </w:r>
      <w:r w:rsidR="0092153A" w:rsidRPr="00027062">
        <w:rPr>
          <w:rFonts w:ascii="Nyala" w:hAnsi="Nyala"/>
          <w:b/>
          <w:i/>
        </w:rPr>
        <w:t xml:space="preserve">podniesienie jakości życia i włączenie społeczne </w:t>
      </w:r>
      <w:r w:rsidR="0005448D" w:rsidRPr="00027062">
        <w:rPr>
          <w:rFonts w:ascii="Nyala" w:hAnsi="Nyala"/>
          <w:b/>
          <w:i/>
        </w:rPr>
        <w:t>mieszkańców stanowiące pierwszy cel ogólny</w:t>
      </w:r>
      <w:r w:rsidR="0005448D" w:rsidRPr="00027062">
        <w:rPr>
          <w:rFonts w:ascii="Nyala" w:hAnsi="Nyala"/>
        </w:rPr>
        <w:t>.</w:t>
      </w:r>
      <w:r w:rsidR="00342200" w:rsidRPr="00027062">
        <w:rPr>
          <w:rFonts w:ascii="Nyala" w:hAnsi="Nyala"/>
        </w:rPr>
        <w:t xml:space="preserve"> Następstwem słabej przedsiębiorczości mieszkańców LGD  jest niska atrakcyjność lokalnego rynku pracy, gdyż spora grupa mieszkańców wykazuje bierną postawę, oczekując zatrudnienia przez innych. W konsekwencji zaproponowanych rozwiązań powinno dojść do </w:t>
      </w:r>
      <w:r w:rsidR="00342200" w:rsidRPr="00027062">
        <w:rPr>
          <w:rFonts w:ascii="Nyala" w:hAnsi="Nyala"/>
          <w:b/>
          <w:i/>
        </w:rPr>
        <w:t>zwiększenia atrakcyjności lokalnego ry</w:t>
      </w:r>
      <w:r w:rsidR="00342200" w:rsidRPr="00027062">
        <w:rPr>
          <w:rFonts w:ascii="Nyala" w:hAnsi="Nyala"/>
          <w:b/>
          <w:i/>
        </w:rPr>
        <w:t>n</w:t>
      </w:r>
      <w:r w:rsidR="00342200" w:rsidRPr="00027062">
        <w:rPr>
          <w:rFonts w:ascii="Nyala" w:hAnsi="Nyala"/>
          <w:b/>
          <w:i/>
        </w:rPr>
        <w:t>ku pracy, co stanowi drugi cel ogólny.</w:t>
      </w:r>
      <w:r w:rsidR="00342200" w:rsidRPr="00027062">
        <w:rPr>
          <w:rFonts w:ascii="Nyala" w:hAnsi="Nyala"/>
        </w:rPr>
        <w:t xml:space="preserve"> </w:t>
      </w:r>
      <w:r w:rsidR="0079708F" w:rsidRPr="00027062">
        <w:rPr>
          <w:rFonts w:ascii="Nyala" w:hAnsi="Nyala"/>
        </w:rPr>
        <w:t xml:space="preserve">Analiza celów i ustalenie ich hierarchii było przedmiotem spotkań konsultacyjnych z elementami warsztatów, które odbyto w  każdej gminie. </w:t>
      </w:r>
      <w:r w:rsidR="00E05152" w:rsidRPr="00027062">
        <w:rPr>
          <w:rFonts w:ascii="Nyala" w:hAnsi="Nyala"/>
        </w:rPr>
        <w:t>W kreowaniu propozycji proje</w:t>
      </w:r>
      <w:r w:rsidR="00E05152" w:rsidRPr="00027062">
        <w:rPr>
          <w:rFonts w:ascii="Nyala" w:hAnsi="Nyala"/>
        </w:rPr>
        <w:t>k</w:t>
      </w:r>
      <w:r w:rsidR="00E05152" w:rsidRPr="00027062">
        <w:rPr>
          <w:rFonts w:ascii="Nyala" w:hAnsi="Nyala"/>
        </w:rPr>
        <w:t>tów usuwających przyczyny problemów przydatne były arkusze pomysłów składane przez lokalne środow</w:t>
      </w:r>
      <w:r w:rsidR="00E05152" w:rsidRPr="00027062">
        <w:rPr>
          <w:rFonts w:ascii="Nyala" w:hAnsi="Nyala"/>
        </w:rPr>
        <w:t>i</w:t>
      </w:r>
      <w:r w:rsidR="00E05152" w:rsidRPr="00027062">
        <w:rPr>
          <w:rFonts w:ascii="Nyala" w:hAnsi="Nyala"/>
        </w:rPr>
        <w:t xml:space="preserve">sko. Końcowego sformułowania celów ogólnych, szczegółowych i przedsięwzięć dokonała grupa robocza, odrzucając propozycje marginalne lub takie, których skala byłaby niemożliwa do realizacji ze względu na ograniczenia budżetowe strategii. </w:t>
      </w:r>
      <w:r w:rsidR="00C713C2" w:rsidRPr="00027062">
        <w:rPr>
          <w:rFonts w:ascii="Nyala" w:hAnsi="Nyala"/>
        </w:rPr>
        <w:t xml:space="preserve">Zasadniczo zostały utrzymane kierunki rozwoju obszaru z dotychczasowej strategii, większy nacisk położono jednak na działania </w:t>
      </w:r>
      <w:r w:rsidR="005B784F" w:rsidRPr="00027062">
        <w:rPr>
          <w:rFonts w:ascii="Nyala" w:hAnsi="Nyala"/>
        </w:rPr>
        <w:t xml:space="preserve">tzw. </w:t>
      </w:r>
      <w:r w:rsidR="00C713C2" w:rsidRPr="00027062">
        <w:rPr>
          <w:rFonts w:ascii="Nyala" w:hAnsi="Nyala"/>
        </w:rPr>
        <w:t>miękkie służące zagospodarowaniu czasu woln</w:t>
      </w:r>
      <w:r w:rsidR="00C713C2" w:rsidRPr="00027062">
        <w:rPr>
          <w:rFonts w:ascii="Nyala" w:hAnsi="Nyala"/>
        </w:rPr>
        <w:t>e</w:t>
      </w:r>
      <w:r w:rsidR="00C713C2" w:rsidRPr="00027062">
        <w:rPr>
          <w:rFonts w:ascii="Nyala" w:hAnsi="Nyala"/>
        </w:rPr>
        <w:t xml:space="preserve">go, podnoszeniu kompetencji oraz kwestie środowiskowe. </w:t>
      </w:r>
      <w:r w:rsidR="00C713C2" w:rsidRPr="00027062">
        <w:rPr>
          <w:rFonts w:ascii="Nyala" w:hAnsi="Nyala"/>
          <w:b/>
        </w:rPr>
        <w:t>Szczegółową specy</w:t>
      </w:r>
      <w:r w:rsidR="005B784F" w:rsidRPr="00027062">
        <w:rPr>
          <w:rFonts w:ascii="Nyala" w:hAnsi="Nyala"/>
          <w:b/>
        </w:rPr>
        <w:t xml:space="preserve">fikacje celów ogólnych, szczegółowych i ich uzasadnienie, oraz powiązanie z diagnozą </w:t>
      </w:r>
      <w:r w:rsidR="0078250C" w:rsidRPr="00027062">
        <w:rPr>
          <w:rFonts w:ascii="Nyala" w:hAnsi="Nyala"/>
          <w:b/>
        </w:rPr>
        <w:t xml:space="preserve"> przedstawia tabela nr 9</w:t>
      </w:r>
      <w:r w:rsidR="00C713C2" w:rsidRPr="00027062">
        <w:rPr>
          <w:rFonts w:ascii="Nyala" w:hAnsi="Nyala"/>
          <w:b/>
        </w:rPr>
        <w:t>.</w:t>
      </w:r>
      <w:r w:rsidR="00C713C2" w:rsidRPr="00027062">
        <w:rPr>
          <w:rFonts w:ascii="Nyala" w:hAnsi="Nyala"/>
        </w:rPr>
        <w:t xml:space="preserve"> </w:t>
      </w:r>
    </w:p>
    <w:p w:rsidR="009833C2" w:rsidRPr="00027062" w:rsidRDefault="009833C2" w:rsidP="0078250C">
      <w:pPr>
        <w:spacing w:after="120"/>
        <w:ind w:firstLine="340"/>
        <w:jc w:val="both"/>
        <w:rPr>
          <w:rFonts w:ascii="Nyala" w:hAnsi="Nyala"/>
          <w:i/>
        </w:rPr>
      </w:pPr>
      <w:r w:rsidRPr="00027062">
        <w:rPr>
          <w:rFonts w:ascii="Nyala" w:hAnsi="Nyala"/>
        </w:rPr>
        <w:t xml:space="preserve">Cele niniejszej strategii są zgodne z celami </w:t>
      </w:r>
      <w:r w:rsidR="00CE4595" w:rsidRPr="00027062">
        <w:rPr>
          <w:rFonts w:ascii="Nyala" w:hAnsi="Nyala"/>
        </w:rPr>
        <w:t xml:space="preserve">przekrojowymi </w:t>
      </w:r>
      <w:proofErr w:type="spellStart"/>
      <w:r w:rsidRPr="00027062">
        <w:rPr>
          <w:rFonts w:ascii="Nyala" w:hAnsi="Nyala"/>
        </w:rPr>
        <w:t>PROWu</w:t>
      </w:r>
      <w:proofErr w:type="spellEnd"/>
      <w:r w:rsidRPr="00027062">
        <w:rPr>
          <w:rFonts w:ascii="Nyala" w:hAnsi="Nyala"/>
        </w:rPr>
        <w:t xml:space="preserve"> na lata 2014-2020, </w:t>
      </w:r>
      <w:r w:rsidR="00CE4595" w:rsidRPr="00027062">
        <w:rPr>
          <w:rFonts w:ascii="Nyala" w:hAnsi="Nyala"/>
        </w:rPr>
        <w:t>oraz celami dzi</w:t>
      </w:r>
      <w:r w:rsidR="00CE4595" w:rsidRPr="00027062">
        <w:rPr>
          <w:rFonts w:ascii="Nyala" w:hAnsi="Nyala"/>
        </w:rPr>
        <w:t>a</w:t>
      </w:r>
      <w:r w:rsidR="00CE4595" w:rsidRPr="00027062">
        <w:rPr>
          <w:rFonts w:ascii="Nyala" w:hAnsi="Nyala"/>
        </w:rPr>
        <w:t xml:space="preserve">łania </w:t>
      </w:r>
      <w:r w:rsidR="00CE4595" w:rsidRPr="00027062">
        <w:rPr>
          <w:rFonts w:ascii="Nyala" w:hAnsi="Nyala"/>
          <w:i/>
        </w:rPr>
        <w:t xml:space="preserve">M19 – Wsparcie dla rozwoju lokalnego w ramach inicjatywy LEADER. </w:t>
      </w:r>
      <w:r w:rsidR="00CE4595" w:rsidRPr="00027062">
        <w:rPr>
          <w:rFonts w:ascii="Nyala" w:hAnsi="Nyala"/>
        </w:rPr>
        <w:t>Zgodność zos</w:t>
      </w:r>
      <w:r w:rsidR="0078250C" w:rsidRPr="00027062">
        <w:rPr>
          <w:rFonts w:ascii="Nyala" w:hAnsi="Nyala"/>
        </w:rPr>
        <w:t>tała przedstawi</w:t>
      </w:r>
      <w:r w:rsidR="0078250C" w:rsidRPr="00027062">
        <w:rPr>
          <w:rFonts w:ascii="Nyala" w:hAnsi="Nyala"/>
        </w:rPr>
        <w:t>o</w:t>
      </w:r>
      <w:r w:rsidR="0078250C" w:rsidRPr="00027062">
        <w:rPr>
          <w:rFonts w:ascii="Nyala" w:hAnsi="Nyala"/>
        </w:rPr>
        <w:t>na w tabeli nr 10</w:t>
      </w:r>
      <w:r w:rsidR="00CE4595" w:rsidRPr="00027062">
        <w:rPr>
          <w:rFonts w:ascii="Nyala" w:hAnsi="Nyala"/>
        </w:rPr>
        <w:t xml:space="preserve">, natomiast szczegółowe powiązanie z trzema celami przekrojowymi zostało wykazane w rozdziale nr </w:t>
      </w:r>
      <w:r w:rsidR="00CE4595" w:rsidRPr="00027062">
        <w:rPr>
          <w:rFonts w:ascii="Nyala" w:hAnsi="Nyala"/>
          <w:i/>
        </w:rPr>
        <w:t>10.</w:t>
      </w:r>
      <w:r w:rsidR="00CE4595" w:rsidRPr="00027062">
        <w:rPr>
          <w:rFonts w:ascii="Nyala" w:hAnsi="Nyala"/>
          <w:i/>
        </w:rPr>
        <w:tab/>
        <w:t>Zintegrowanie.</w:t>
      </w:r>
    </w:p>
    <w:p w:rsidR="00955103" w:rsidRPr="00027062" w:rsidRDefault="0078250C" w:rsidP="00955103">
      <w:pPr>
        <w:spacing w:after="0" w:line="360" w:lineRule="auto"/>
        <w:jc w:val="both"/>
        <w:rPr>
          <w:rFonts w:ascii="Nyala" w:hAnsi="Nyala"/>
        </w:rPr>
      </w:pPr>
      <w:r w:rsidRPr="00027062">
        <w:rPr>
          <w:rFonts w:ascii="Nyala" w:hAnsi="Nyala"/>
        </w:rPr>
        <w:t>Tab. 10</w:t>
      </w:r>
      <w:r w:rsidR="00955103" w:rsidRPr="00027062">
        <w:rPr>
          <w:rFonts w:ascii="Nyala" w:hAnsi="Nyala"/>
        </w:rPr>
        <w:t xml:space="preserve">. Spójność celów LSR z celami </w:t>
      </w:r>
      <w:proofErr w:type="spellStart"/>
      <w:r w:rsidR="00955103" w:rsidRPr="00027062">
        <w:rPr>
          <w:rFonts w:ascii="Nyala" w:hAnsi="Nyala"/>
        </w:rPr>
        <w:t>PROWu</w:t>
      </w:r>
      <w:proofErr w:type="spellEnd"/>
      <w:r w:rsidR="00955103" w:rsidRPr="00027062">
        <w:rPr>
          <w:rFonts w:ascii="Nyala" w:hAnsi="Nyala"/>
        </w:rPr>
        <w:t xml:space="preserve"> 2014-2020</w:t>
      </w:r>
    </w:p>
    <w:tbl>
      <w:tblPr>
        <w:tblStyle w:val="Tabela-Siatka"/>
        <w:tblW w:w="0" w:type="auto"/>
        <w:tblInd w:w="108" w:type="dxa"/>
        <w:tblLayout w:type="fixed"/>
        <w:tblLook w:val="04A0" w:firstRow="1" w:lastRow="0" w:firstColumn="1" w:lastColumn="0" w:noHBand="0" w:noVBand="1"/>
      </w:tblPr>
      <w:tblGrid>
        <w:gridCol w:w="2406"/>
        <w:gridCol w:w="2556"/>
        <w:gridCol w:w="1275"/>
        <w:gridCol w:w="2835"/>
      </w:tblGrid>
      <w:tr w:rsidR="009833C2" w:rsidRPr="00027062" w:rsidTr="00955103">
        <w:tc>
          <w:tcPr>
            <w:tcW w:w="2406" w:type="dxa"/>
            <w:vAlign w:val="center"/>
          </w:tcPr>
          <w:p w:rsidR="009833C2" w:rsidRPr="00027062" w:rsidRDefault="009833C2" w:rsidP="005B784F">
            <w:pPr>
              <w:spacing w:line="276" w:lineRule="auto"/>
              <w:rPr>
                <w:rFonts w:ascii="Nyala" w:hAnsi="Nyala" w:cs="Times New Roman"/>
              </w:rPr>
            </w:pPr>
            <w:r w:rsidRPr="00027062">
              <w:rPr>
                <w:rFonts w:ascii="Nyala" w:hAnsi="Nyala" w:cs="Times New Roman"/>
              </w:rPr>
              <w:t>Cel szczegółowy</w:t>
            </w:r>
          </w:p>
        </w:tc>
        <w:tc>
          <w:tcPr>
            <w:tcW w:w="2556" w:type="dxa"/>
            <w:vAlign w:val="center"/>
          </w:tcPr>
          <w:p w:rsidR="009833C2" w:rsidRPr="00027062" w:rsidRDefault="009833C2" w:rsidP="005B784F">
            <w:pPr>
              <w:spacing w:line="276" w:lineRule="auto"/>
              <w:rPr>
                <w:rFonts w:ascii="Nyala" w:hAnsi="Nyala" w:cs="Times New Roman"/>
              </w:rPr>
            </w:pPr>
            <w:r w:rsidRPr="00027062">
              <w:rPr>
                <w:rFonts w:ascii="Nyala" w:hAnsi="Nyala" w:cs="Times New Roman"/>
              </w:rPr>
              <w:t>Przedsięwzięcie</w:t>
            </w:r>
          </w:p>
        </w:tc>
        <w:tc>
          <w:tcPr>
            <w:tcW w:w="1275" w:type="dxa"/>
            <w:vAlign w:val="center"/>
          </w:tcPr>
          <w:p w:rsidR="009833C2" w:rsidRPr="00027062" w:rsidRDefault="009833C2" w:rsidP="005B784F">
            <w:pPr>
              <w:spacing w:line="276" w:lineRule="auto"/>
              <w:rPr>
                <w:rFonts w:ascii="Nyala" w:hAnsi="Nyala" w:cs="Times New Roman"/>
              </w:rPr>
            </w:pPr>
            <w:r w:rsidRPr="00027062">
              <w:rPr>
                <w:rFonts w:ascii="Nyala" w:hAnsi="Nyala" w:cs="Times New Roman"/>
              </w:rPr>
              <w:t>Źródło finansow</w:t>
            </w:r>
            <w:r w:rsidRPr="00027062">
              <w:rPr>
                <w:rFonts w:ascii="Nyala" w:hAnsi="Nyala" w:cs="Times New Roman"/>
              </w:rPr>
              <w:t>a</w:t>
            </w:r>
            <w:r w:rsidRPr="00027062">
              <w:rPr>
                <w:rFonts w:ascii="Nyala" w:hAnsi="Nyala" w:cs="Times New Roman"/>
              </w:rPr>
              <w:t>nia</w:t>
            </w:r>
          </w:p>
        </w:tc>
        <w:tc>
          <w:tcPr>
            <w:tcW w:w="2835" w:type="dxa"/>
            <w:vAlign w:val="center"/>
          </w:tcPr>
          <w:p w:rsidR="009833C2" w:rsidRPr="00027062" w:rsidRDefault="009833C2" w:rsidP="005B784F">
            <w:pPr>
              <w:spacing w:line="276" w:lineRule="auto"/>
              <w:rPr>
                <w:rFonts w:ascii="Nyala" w:hAnsi="Nyala" w:cs="Times New Roman"/>
              </w:rPr>
            </w:pPr>
            <w:r w:rsidRPr="00027062">
              <w:rPr>
                <w:rFonts w:ascii="Nyala" w:hAnsi="Nyala" w:cs="Times New Roman"/>
              </w:rPr>
              <w:t xml:space="preserve">Zgodność z celami </w:t>
            </w:r>
            <w:proofErr w:type="spellStart"/>
            <w:r w:rsidRPr="00027062">
              <w:rPr>
                <w:rFonts w:ascii="Nyala" w:hAnsi="Nyala" w:cs="Times New Roman"/>
              </w:rPr>
              <w:t>PROWu</w:t>
            </w:r>
            <w:proofErr w:type="spellEnd"/>
          </w:p>
        </w:tc>
      </w:tr>
      <w:tr w:rsidR="009833C2" w:rsidRPr="00027062" w:rsidTr="00955103">
        <w:tc>
          <w:tcPr>
            <w:tcW w:w="9072" w:type="dxa"/>
            <w:gridSpan w:val="4"/>
            <w:vAlign w:val="bottom"/>
          </w:tcPr>
          <w:p w:rsidR="009833C2" w:rsidRPr="00027062" w:rsidRDefault="009833C2" w:rsidP="00955103">
            <w:pPr>
              <w:spacing w:line="276" w:lineRule="auto"/>
              <w:rPr>
                <w:rFonts w:ascii="Nyala" w:hAnsi="Nyala" w:cs="Times New Roman"/>
                <w:b/>
              </w:rPr>
            </w:pPr>
            <w:r w:rsidRPr="00027062">
              <w:rPr>
                <w:rFonts w:ascii="Nyala" w:hAnsi="Nyala" w:cs="Times New Roman"/>
                <w:b/>
                <w:sz w:val="24"/>
              </w:rPr>
              <w:t xml:space="preserve">Cel ogólny: </w:t>
            </w:r>
            <w:r w:rsidR="00101EA5" w:rsidRPr="00027062">
              <w:rPr>
                <w:rFonts w:ascii="Nyala" w:hAnsi="Nyala" w:cs="Times New Roman"/>
                <w:b/>
                <w:sz w:val="24"/>
              </w:rPr>
              <w:t>1. Podniesienie jakości życia i włączenie społeczne mieszkańców</w:t>
            </w:r>
          </w:p>
        </w:tc>
      </w:tr>
      <w:tr w:rsidR="00F67121" w:rsidRPr="00027062" w:rsidTr="00F67121">
        <w:trPr>
          <w:trHeight w:val="795"/>
        </w:trPr>
        <w:tc>
          <w:tcPr>
            <w:tcW w:w="2406" w:type="dxa"/>
            <w:vMerge w:val="restart"/>
          </w:tcPr>
          <w:p w:rsidR="00F67121" w:rsidRPr="00027062" w:rsidRDefault="00F67121" w:rsidP="005B784F">
            <w:pPr>
              <w:spacing w:line="276" w:lineRule="auto"/>
              <w:rPr>
                <w:rFonts w:ascii="Nyala" w:hAnsi="Nyala" w:cs="Times New Roman"/>
              </w:rPr>
            </w:pPr>
            <w:r w:rsidRPr="00027062">
              <w:rPr>
                <w:rFonts w:ascii="Nyala" w:hAnsi="Nyala" w:cs="Times New Roman"/>
              </w:rPr>
              <w:t>1.1 Poprawa warunków spędzania czasu woln</w:t>
            </w:r>
            <w:r w:rsidRPr="00027062">
              <w:rPr>
                <w:rFonts w:ascii="Nyala" w:hAnsi="Nyala" w:cs="Times New Roman"/>
              </w:rPr>
              <w:t>e</w:t>
            </w:r>
            <w:r w:rsidRPr="00027062">
              <w:rPr>
                <w:rFonts w:ascii="Nyala" w:hAnsi="Nyala" w:cs="Times New Roman"/>
              </w:rPr>
              <w:t>go wśród mieszkańców obszaru LGD</w:t>
            </w:r>
          </w:p>
        </w:tc>
        <w:tc>
          <w:tcPr>
            <w:tcW w:w="2556" w:type="dxa"/>
          </w:tcPr>
          <w:p w:rsidR="00F67121" w:rsidRPr="00027062" w:rsidRDefault="00F67121" w:rsidP="005B784F">
            <w:pPr>
              <w:spacing w:line="276" w:lineRule="auto"/>
              <w:rPr>
                <w:rFonts w:ascii="Nyala" w:hAnsi="Nyala" w:cs="Times New Roman"/>
              </w:rPr>
            </w:pPr>
            <w:r w:rsidRPr="00027062">
              <w:rPr>
                <w:rFonts w:ascii="Nyala" w:hAnsi="Nyala" w:cs="Times New Roman"/>
              </w:rPr>
              <w:t>1.1.1 Działania inwest</w:t>
            </w:r>
            <w:r w:rsidRPr="00027062">
              <w:rPr>
                <w:rFonts w:ascii="Nyala" w:hAnsi="Nyala" w:cs="Times New Roman"/>
              </w:rPr>
              <w:t>y</w:t>
            </w:r>
            <w:r w:rsidRPr="00027062">
              <w:rPr>
                <w:rFonts w:ascii="Nyala" w:hAnsi="Nyala" w:cs="Times New Roman"/>
              </w:rPr>
              <w:t>cyjne w zakresie infr</w:t>
            </w:r>
            <w:r w:rsidRPr="00027062">
              <w:rPr>
                <w:rFonts w:ascii="Nyala" w:hAnsi="Nyala" w:cs="Times New Roman"/>
              </w:rPr>
              <w:t>a</w:t>
            </w:r>
            <w:r w:rsidRPr="00027062">
              <w:rPr>
                <w:rFonts w:ascii="Nyala" w:hAnsi="Nyala" w:cs="Times New Roman"/>
              </w:rPr>
              <w:t>struktury społecznej oraz zagospodarowania terenu poprawiającego dostę</w:t>
            </w:r>
            <w:r w:rsidRPr="00027062">
              <w:rPr>
                <w:rFonts w:ascii="Nyala" w:hAnsi="Nyala" w:cs="Times New Roman"/>
              </w:rPr>
              <w:t>p</w:t>
            </w:r>
            <w:r w:rsidRPr="00027062">
              <w:rPr>
                <w:rFonts w:ascii="Nyala" w:hAnsi="Nyala" w:cs="Times New Roman"/>
              </w:rPr>
              <w:t>ność istniejącej infrastru</w:t>
            </w:r>
            <w:r w:rsidRPr="00027062">
              <w:rPr>
                <w:rFonts w:ascii="Nyala" w:hAnsi="Nyala" w:cs="Times New Roman"/>
              </w:rPr>
              <w:t>k</w:t>
            </w:r>
            <w:r w:rsidRPr="00027062">
              <w:rPr>
                <w:rFonts w:ascii="Nyala" w:hAnsi="Nyala" w:cs="Times New Roman"/>
              </w:rPr>
              <w:t>tury</w:t>
            </w:r>
          </w:p>
        </w:tc>
        <w:tc>
          <w:tcPr>
            <w:tcW w:w="1275" w:type="dxa"/>
            <w:vMerge w:val="restart"/>
          </w:tcPr>
          <w:p w:rsidR="00F67121" w:rsidRPr="00027062" w:rsidRDefault="00F67121" w:rsidP="00273768">
            <w:pPr>
              <w:spacing w:line="276" w:lineRule="auto"/>
              <w:jc w:val="center"/>
              <w:rPr>
                <w:rFonts w:ascii="Nyala" w:hAnsi="Nyala" w:cs="Times New Roman"/>
              </w:rPr>
            </w:pPr>
            <w:r w:rsidRPr="00027062">
              <w:rPr>
                <w:rFonts w:ascii="Nyala" w:hAnsi="Nyala" w:cs="Times New Roman"/>
              </w:rPr>
              <w:t>EFRROW</w:t>
            </w:r>
          </w:p>
          <w:p w:rsidR="00273768" w:rsidRPr="00027062" w:rsidRDefault="00273768" w:rsidP="00273768">
            <w:pPr>
              <w:spacing w:line="276" w:lineRule="auto"/>
              <w:jc w:val="center"/>
              <w:rPr>
                <w:rFonts w:ascii="Nyala" w:hAnsi="Nyala" w:cs="Times New Roman"/>
              </w:rPr>
            </w:pPr>
          </w:p>
          <w:p w:rsidR="00273768" w:rsidRPr="00027062" w:rsidRDefault="00273768" w:rsidP="00273768">
            <w:pPr>
              <w:spacing w:line="276" w:lineRule="auto"/>
              <w:jc w:val="center"/>
              <w:rPr>
                <w:rFonts w:ascii="Nyala" w:hAnsi="Nyala" w:cs="Times New Roman"/>
                <w:i/>
              </w:rPr>
            </w:pPr>
            <w:r w:rsidRPr="00027062">
              <w:rPr>
                <w:rFonts w:ascii="Nyala" w:hAnsi="Nyala" w:cs="Times New Roman"/>
                <w:i/>
              </w:rPr>
              <w:t>Realizacja LSR</w:t>
            </w:r>
          </w:p>
        </w:tc>
        <w:tc>
          <w:tcPr>
            <w:tcW w:w="2835" w:type="dxa"/>
            <w:vMerge w:val="restart"/>
          </w:tcPr>
          <w:p w:rsidR="00F67121" w:rsidRPr="00027062" w:rsidRDefault="00F67121" w:rsidP="005B784F">
            <w:pPr>
              <w:pStyle w:val="Zawartotabeli"/>
              <w:snapToGrid w:val="0"/>
              <w:spacing w:line="276" w:lineRule="auto"/>
              <w:rPr>
                <w:rFonts w:ascii="Nyala" w:hAnsi="Nyala"/>
                <w:sz w:val="22"/>
                <w:szCs w:val="22"/>
              </w:rPr>
            </w:pPr>
            <w:r w:rsidRPr="00027062">
              <w:rPr>
                <w:rFonts w:ascii="Nyala" w:hAnsi="Nyala"/>
                <w:sz w:val="22"/>
                <w:szCs w:val="22"/>
              </w:rPr>
              <w:t xml:space="preserve">Cele przekrojowe </w:t>
            </w:r>
            <w:proofErr w:type="spellStart"/>
            <w:r w:rsidRPr="00027062">
              <w:rPr>
                <w:rFonts w:ascii="Nyala" w:hAnsi="Nyala"/>
                <w:sz w:val="22"/>
                <w:szCs w:val="22"/>
              </w:rPr>
              <w:t>PROWu</w:t>
            </w:r>
            <w:proofErr w:type="spellEnd"/>
            <w:r w:rsidRPr="00027062">
              <w:rPr>
                <w:rFonts w:ascii="Nyala" w:hAnsi="Nyala"/>
                <w:sz w:val="22"/>
                <w:szCs w:val="22"/>
              </w:rPr>
              <w:t>:</w:t>
            </w:r>
          </w:p>
          <w:p w:rsidR="00F67121" w:rsidRPr="00027062" w:rsidRDefault="00F67121" w:rsidP="005B784F">
            <w:pPr>
              <w:pStyle w:val="Zawartotabeli"/>
              <w:snapToGrid w:val="0"/>
              <w:spacing w:line="276" w:lineRule="auto"/>
              <w:rPr>
                <w:rFonts w:ascii="Nyala" w:hAnsi="Nyala"/>
                <w:sz w:val="22"/>
                <w:szCs w:val="22"/>
              </w:rPr>
            </w:pPr>
            <w:r w:rsidRPr="00027062">
              <w:rPr>
                <w:rFonts w:ascii="Nyala" w:hAnsi="Nyala"/>
                <w:sz w:val="22"/>
                <w:szCs w:val="22"/>
              </w:rPr>
              <w:t>- ochrona środowiska;</w:t>
            </w:r>
          </w:p>
          <w:p w:rsidR="00F67121" w:rsidRPr="00027062" w:rsidRDefault="00F67121" w:rsidP="005B784F">
            <w:pPr>
              <w:pStyle w:val="Zawartotabeli"/>
              <w:snapToGrid w:val="0"/>
              <w:spacing w:line="276" w:lineRule="auto"/>
              <w:rPr>
                <w:rFonts w:ascii="Nyala" w:hAnsi="Nyala"/>
                <w:sz w:val="22"/>
                <w:szCs w:val="22"/>
              </w:rPr>
            </w:pPr>
            <w:r w:rsidRPr="00027062">
              <w:rPr>
                <w:rFonts w:ascii="Nyala" w:hAnsi="Nyala"/>
                <w:sz w:val="22"/>
                <w:szCs w:val="22"/>
              </w:rPr>
              <w:t>- przeciwdziałanie zmianom klimatu;</w:t>
            </w:r>
          </w:p>
          <w:p w:rsidR="00F67121" w:rsidRPr="00027062" w:rsidRDefault="00F67121" w:rsidP="005B784F">
            <w:pPr>
              <w:pStyle w:val="Zawartotabeli"/>
              <w:snapToGrid w:val="0"/>
              <w:spacing w:line="276" w:lineRule="auto"/>
              <w:rPr>
                <w:rFonts w:ascii="Nyala" w:hAnsi="Nyala"/>
                <w:sz w:val="22"/>
                <w:szCs w:val="22"/>
              </w:rPr>
            </w:pPr>
            <w:r w:rsidRPr="00027062">
              <w:rPr>
                <w:rFonts w:ascii="Nyala" w:hAnsi="Nyala"/>
                <w:sz w:val="22"/>
                <w:szCs w:val="22"/>
              </w:rPr>
              <w:t xml:space="preserve">- innowacyjność </w:t>
            </w:r>
          </w:p>
          <w:p w:rsidR="00F67121" w:rsidRPr="00027062" w:rsidRDefault="00F67121" w:rsidP="005B784F">
            <w:pPr>
              <w:pStyle w:val="Zawartotabeli"/>
              <w:snapToGrid w:val="0"/>
              <w:spacing w:line="276" w:lineRule="auto"/>
              <w:rPr>
                <w:rFonts w:ascii="Nyala" w:hAnsi="Nyala"/>
                <w:sz w:val="22"/>
                <w:szCs w:val="22"/>
              </w:rPr>
            </w:pPr>
          </w:p>
          <w:p w:rsidR="00F67121" w:rsidRPr="00027062" w:rsidRDefault="00F67121" w:rsidP="005B784F">
            <w:pPr>
              <w:pStyle w:val="Zawartotabeli"/>
              <w:snapToGrid w:val="0"/>
              <w:spacing w:line="276" w:lineRule="auto"/>
              <w:rPr>
                <w:rFonts w:ascii="Nyala" w:hAnsi="Nyala"/>
                <w:sz w:val="22"/>
                <w:szCs w:val="22"/>
              </w:rPr>
            </w:pPr>
            <w:r w:rsidRPr="00027062">
              <w:rPr>
                <w:rFonts w:ascii="Nyala" w:hAnsi="Nyala"/>
                <w:sz w:val="22"/>
                <w:szCs w:val="22"/>
              </w:rPr>
              <w:t>Cele szczegółowe dla M-19 RLKS:</w:t>
            </w:r>
          </w:p>
          <w:p w:rsidR="00F67121" w:rsidRPr="00027062" w:rsidRDefault="00F67121" w:rsidP="005B784F">
            <w:pPr>
              <w:pStyle w:val="Zawartotabeli"/>
              <w:snapToGrid w:val="0"/>
              <w:spacing w:line="276" w:lineRule="auto"/>
              <w:rPr>
                <w:rFonts w:ascii="Nyala" w:hAnsi="Nyala"/>
                <w:sz w:val="22"/>
                <w:szCs w:val="22"/>
              </w:rPr>
            </w:pPr>
            <w:r w:rsidRPr="00027062">
              <w:rPr>
                <w:rFonts w:ascii="Nyala" w:hAnsi="Nyala"/>
                <w:sz w:val="22"/>
                <w:szCs w:val="22"/>
              </w:rPr>
              <w:t xml:space="preserve">6B </w:t>
            </w:r>
            <w:r w:rsidR="004269C1" w:rsidRPr="00027062">
              <w:rPr>
                <w:rFonts w:ascii="Nyala" w:hAnsi="Nyala"/>
                <w:sz w:val="22"/>
                <w:szCs w:val="22"/>
              </w:rPr>
              <w:t>–</w:t>
            </w:r>
            <w:r w:rsidRPr="00027062">
              <w:rPr>
                <w:rFonts w:ascii="Nyala" w:hAnsi="Nyala"/>
                <w:sz w:val="22"/>
                <w:szCs w:val="22"/>
              </w:rPr>
              <w:t xml:space="preserve"> wspieranie lokalnego rozwoju na obszarach wiejskich</w:t>
            </w:r>
          </w:p>
        </w:tc>
      </w:tr>
      <w:tr w:rsidR="00F67121" w:rsidRPr="00027062" w:rsidTr="00F67121">
        <w:trPr>
          <w:trHeight w:val="578"/>
        </w:trPr>
        <w:tc>
          <w:tcPr>
            <w:tcW w:w="2406" w:type="dxa"/>
            <w:vMerge/>
          </w:tcPr>
          <w:p w:rsidR="00F67121" w:rsidRPr="00027062" w:rsidRDefault="00F67121" w:rsidP="005B784F">
            <w:pPr>
              <w:rPr>
                <w:rFonts w:ascii="Nyala" w:hAnsi="Nyala" w:cs="Times New Roman"/>
              </w:rPr>
            </w:pPr>
          </w:p>
        </w:tc>
        <w:tc>
          <w:tcPr>
            <w:tcW w:w="2556" w:type="dxa"/>
          </w:tcPr>
          <w:p w:rsidR="00F67121" w:rsidRPr="00027062" w:rsidRDefault="00F67121" w:rsidP="005B784F">
            <w:pPr>
              <w:rPr>
                <w:rFonts w:ascii="Nyala" w:hAnsi="Nyala" w:cs="Times New Roman"/>
              </w:rPr>
            </w:pPr>
            <w:r w:rsidRPr="00027062">
              <w:rPr>
                <w:rFonts w:ascii="Nyala" w:hAnsi="Nyala" w:cs="Times New Roman"/>
              </w:rPr>
              <w:t>1.1.2 Działania wzma</w:t>
            </w:r>
            <w:r w:rsidRPr="00027062">
              <w:rPr>
                <w:rFonts w:ascii="Nyala" w:hAnsi="Nyala" w:cs="Times New Roman"/>
              </w:rPr>
              <w:t>c</w:t>
            </w:r>
            <w:r w:rsidRPr="00027062">
              <w:rPr>
                <w:rFonts w:ascii="Nyala" w:hAnsi="Nyala" w:cs="Times New Roman"/>
              </w:rPr>
              <w:t>niające kompetencje i umiejętności mieszka</w:t>
            </w:r>
            <w:r w:rsidRPr="00027062">
              <w:rPr>
                <w:rFonts w:ascii="Nyala" w:hAnsi="Nyala" w:cs="Times New Roman"/>
              </w:rPr>
              <w:t>ń</w:t>
            </w:r>
            <w:r w:rsidRPr="00027062">
              <w:rPr>
                <w:rFonts w:ascii="Nyala" w:hAnsi="Nyala" w:cs="Times New Roman"/>
              </w:rPr>
              <w:t>ców w zakresie innow</w:t>
            </w:r>
            <w:r w:rsidRPr="00027062">
              <w:rPr>
                <w:rFonts w:ascii="Nyala" w:hAnsi="Nyala" w:cs="Times New Roman"/>
              </w:rPr>
              <w:t>a</w:t>
            </w:r>
            <w:r w:rsidRPr="00027062">
              <w:rPr>
                <w:rFonts w:ascii="Nyala" w:hAnsi="Nyala" w:cs="Times New Roman"/>
              </w:rPr>
              <w:t>cyjnych form organizacji czasu wolnego</w:t>
            </w:r>
            <w:r w:rsidR="0053424F">
              <w:rPr>
                <w:rFonts w:ascii="Nyala" w:hAnsi="Nyala" w:cs="Times New Roman"/>
              </w:rPr>
              <w:t xml:space="preserve"> </w:t>
            </w:r>
            <w:r w:rsidR="0053424F" w:rsidRPr="0053424F">
              <w:rPr>
                <w:rFonts w:ascii="Nyala" w:hAnsi="Nyala" w:cs="Times New Roman"/>
                <w:color w:val="FF0000"/>
              </w:rPr>
              <w:t xml:space="preserve">oraz </w:t>
            </w:r>
            <w:r w:rsidR="0053424F">
              <w:rPr>
                <w:rFonts w:ascii="Nyala" w:hAnsi="Nyala" w:cs="Times New Roman"/>
                <w:color w:val="FF0000"/>
              </w:rPr>
              <w:t>ko</w:t>
            </w:r>
            <w:r w:rsidR="0053424F">
              <w:rPr>
                <w:rFonts w:ascii="Nyala" w:hAnsi="Nyala" w:cs="Times New Roman"/>
                <w:color w:val="FF0000"/>
              </w:rPr>
              <w:t>n</w:t>
            </w:r>
            <w:r w:rsidR="0053424F">
              <w:rPr>
                <w:rFonts w:ascii="Nyala" w:hAnsi="Nyala" w:cs="Times New Roman"/>
                <w:color w:val="FF0000"/>
              </w:rPr>
              <w:t xml:space="preserve">cepcji Smart </w:t>
            </w:r>
            <w:proofErr w:type="spellStart"/>
            <w:r w:rsidR="0053424F">
              <w:rPr>
                <w:rFonts w:ascii="Nyala" w:hAnsi="Nyala" w:cs="Times New Roman"/>
                <w:color w:val="FF0000"/>
              </w:rPr>
              <w:t>Village</w:t>
            </w:r>
            <w:r w:rsidR="00C65F76">
              <w:rPr>
                <w:rFonts w:ascii="Nyala" w:hAnsi="Nyala" w:cs="Times New Roman"/>
                <w:color w:val="FF0000"/>
              </w:rPr>
              <w:t>s</w:t>
            </w:r>
            <w:proofErr w:type="spellEnd"/>
          </w:p>
        </w:tc>
        <w:tc>
          <w:tcPr>
            <w:tcW w:w="1275" w:type="dxa"/>
            <w:vMerge/>
          </w:tcPr>
          <w:p w:rsidR="00F67121" w:rsidRPr="00027062" w:rsidRDefault="00F67121" w:rsidP="005B784F">
            <w:pPr>
              <w:rPr>
                <w:rFonts w:ascii="Nyala" w:hAnsi="Nyala" w:cs="Times New Roman"/>
              </w:rPr>
            </w:pPr>
          </w:p>
        </w:tc>
        <w:tc>
          <w:tcPr>
            <w:tcW w:w="2835" w:type="dxa"/>
            <w:vMerge/>
          </w:tcPr>
          <w:p w:rsidR="00F67121" w:rsidRPr="00027062" w:rsidRDefault="00F67121" w:rsidP="005B784F">
            <w:pPr>
              <w:pStyle w:val="Zawartotabeli"/>
              <w:snapToGrid w:val="0"/>
              <w:spacing w:line="276" w:lineRule="auto"/>
              <w:rPr>
                <w:rFonts w:ascii="Nyala" w:hAnsi="Nyala"/>
                <w:sz w:val="22"/>
                <w:szCs w:val="22"/>
              </w:rPr>
            </w:pPr>
          </w:p>
        </w:tc>
      </w:tr>
      <w:tr w:rsidR="00F67121" w:rsidRPr="00027062" w:rsidTr="00955103">
        <w:trPr>
          <w:trHeight w:val="577"/>
        </w:trPr>
        <w:tc>
          <w:tcPr>
            <w:tcW w:w="2406" w:type="dxa"/>
            <w:vMerge/>
          </w:tcPr>
          <w:p w:rsidR="00F67121" w:rsidRPr="00027062" w:rsidRDefault="00F67121" w:rsidP="005B784F">
            <w:pPr>
              <w:rPr>
                <w:rFonts w:ascii="Nyala" w:hAnsi="Nyala" w:cs="Times New Roman"/>
              </w:rPr>
            </w:pPr>
          </w:p>
        </w:tc>
        <w:tc>
          <w:tcPr>
            <w:tcW w:w="2556" w:type="dxa"/>
          </w:tcPr>
          <w:p w:rsidR="00F67121" w:rsidRPr="00027062" w:rsidRDefault="00F67121" w:rsidP="005B784F">
            <w:pPr>
              <w:rPr>
                <w:rFonts w:ascii="Nyala" w:hAnsi="Nyala" w:cs="Times New Roman"/>
              </w:rPr>
            </w:pPr>
            <w:r w:rsidRPr="00027062">
              <w:rPr>
                <w:rFonts w:ascii="Nyala" w:hAnsi="Nyala" w:cs="Times New Roman"/>
              </w:rPr>
              <w:t>1.1.3. Organizacja wyd</w:t>
            </w:r>
            <w:r w:rsidRPr="00027062">
              <w:rPr>
                <w:rFonts w:ascii="Nyala" w:hAnsi="Nyala" w:cs="Times New Roman"/>
              </w:rPr>
              <w:t>a</w:t>
            </w:r>
            <w:r w:rsidRPr="00027062">
              <w:rPr>
                <w:rFonts w:ascii="Nyala" w:hAnsi="Nyala" w:cs="Times New Roman"/>
              </w:rPr>
              <w:t>rzeń integrujących lokalną społeczność w oparciu o lokalne zasoby</w:t>
            </w:r>
          </w:p>
        </w:tc>
        <w:tc>
          <w:tcPr>
            <w:tcW w:w="1275" w:type="dxa"/>
            <w:vMerge/>
          </w:tcPr>
          <w:p w:rsidR="00F67121" w:rsidRPr="00027062" w:rsidRDefault="00F67121" w:rsidP="005B784F">
            <w:pPr>
              <w:rPr>
                <w:rFonts w:ascii="Nyala" w:hAnsi="Nyala" w:cs="Times New Roman"/>
              </w:rPr>
            </w:pPr>
          </w:p>
        </w:tc>
        <w:tc>
          <w:tcPr>
            <w:tcW w:w="2835" w:type="dxa"/>
            <w:vMerge/>
          </w:tcPr>
          <w:p w:rsidR="00F67121" w:rsidRPr="00027062" w:rsidRDefault="00F67121" w:rsidP="005B784F">
            <w:pPr>
              <w:pStyle w:val="Zawartotabeli"/>
              <w:snapToGrid w:val="0"/>
              <w:spacing w:line="276" w:lineRule="auto"/>
              <w:rPr>
                <w:rFonts w:ascii="Nyala" w:hAnsi="Nyala"/>
                <w:sz w:val="22"/>
                <w:szCs w:val="22"/>
              </w:rPr>
            </w:pPr>
          </w:p>
        </w:tc>
      </w:tr>
      <w:tr w:rsidR="00F67121" w:rsidRPr="00027062" w:rsidTr="00F67121">
        <w:trPr>
          <w:trHeight w:val="350"/>
        </w:trPr>
        <w:tc>
          <w:tcPr>
            <w:tcW w:w="2406" w:type="dxa"/>
            <w:vMerge w:val="restart"/>
          </w:tcPr>
          <w:p w:rsidR="00F67121" w:rsidRPr="00027062" w:rsidRDefault="00F67121" w:rsidP="005B784F">
            <w:pPr>
              <w:spacing w:line="276" w:lineRule="auto"/>
              <w:rPr>
                <w:rFonts w:ascii="Nyala" w:hAnsi="Nyala" w:cs="Times New Roman"/>
              </w:rPr>
            </w:pPr>
            <w:r w:rsidRPr="00027062">
              <w:rPr>
                <w:rFonts w:ascii="Nyala" w:hAnsi="Nyala" w:cs="Times New Roman"/>
              </w:rPr>
              <w:t>1.2. Wzmocnienie to</w:t>
            </w:r>
            <w:r w:rsidRPr="00027062">
              <w:rPr>
                <w:rFonts w:ascii="Nyala" w:hAnsi="Nyala" w:cs="Times New Roman"/>
              </w:rPr>
              <w:t>ż</w:t>
            </w:r>
            <w:r w:rsidRPr="00027062">
              <w:rPr>
                <w:rFonts w:ascii="Nyala" w:hAnsi="Nyala" w:cs="Times New Roman"/>
              </w:rPr>
              <w:t>samości kulturowej mieszkańców obszaru  LGD</w:t>
            </w:r>
          </w:p>
        </w:tc>
        <w:tc>
          <w:tcPr>
            <w:tcW w:w="2556" w:type="dxa"/>
          </w:tcPr>
          <w:p w:rsidR="00F67121" w:rsidRPr="00027062" w:rsidRDefault="00F67121" w:rsidP="00273768">
            <w:pPr>
              <w:spacing w:line="276" w:lineRule="auto"/>
              <w:rPr>
                <w:rFonts w:ascii="Nyala" w:hAnsi="Nyala" w:cs="Times New Roman"/>
              </w:rPr>
            </w:pPr>
            <w:r w:rsidRPr="00027062">
              <w:rPr>
                <w:rFonts w:ascii="Nyala" w:hAnsi="Nyala" w:cs="Times New Roman"/>
              </w:rPr>
              <w:t xml:space="preserve">1.2.1 </w:t>
            </w:r>
            <w:r w:rsidR="00273768" w:rsidRPr="00027062">
              <w:rPr>
                <w:rFonts w:ascii="Nyala" w:hAnsi="Nyala" w:cs="Times New Roman"/>
              </w:rPr>
              <w:t>Zachowanie, ko</w:t>
            </w:r>
            <w:r w:rsidR="00273768" w:rsidRPr="00027062">
              <w:rPr>
                <w:rFonts w:ascii="Nyala" w:hAnsi="Nyala" w:cs="Times New Roman"/>
              </w:rPr>
              <w:t>n</w:t>
            </w:r>
            <w:r w:rsidR="00273768" w:rsidRPr="00027062">
              <w:rPr>
                <w:rFonts w:ascii="Nyala" w:hAnsi="Nyala" w:cs="Times New Roman"/>
              </w:rPr>
              <w:t>serwacja, renowacja, r</w:t>
            </w:r>
            <w:r w:rsidR="00273768" w:rsidRPr="00027062">
              <w:rPr>
                <w:rFonts w:ascii="Nyala" w:hAnsi="Nyala" w:cs="Times New Roman"/>
              </w:rPr>
              <w:t>e</w:t>
            </w:r>
            <w:r w:rsidR="00273768" w:rsidRPr="00027062">
              <w:rPr>
                <w:rFonts w:ascii="Nyala" w:hAnsi="Nyala" w:cs="Times New Roman"/>
              </w:rPr>
              <w:t>stauracja lub rewitalizacja obiektów dziedzictwa kulturowego, w tym z</w:t>
            </w:r>
            <w:r w:rsidR="00273768" w:rsidRPr="00027062">
              <w:rPr>
                <w:rFonts w:ascii="Nyala" w:hAnsi="Nyala" w:cs="Times New Roman"/>
              </w:rPr>
              <w:t>a</w:t>
            </w:r>
            <w:r w:rsidR="00273768" w:rsidRPr="00027062">
              <w:rPr>
                <w:rFonts w:ascii="Nyala" w:hAnsi="Nyala" w:cs="Times New Roman"/>
              </w:rPr>
              <w:t>bytków</w:t>
            </w:r>
          </w:p>
        </w:tc>
        <w:tc>
          <w:tcPr>
            <w:tcW w:w="1275" w:type="dxa"/>
            <w:vMerge w:val="restart"/>
          </w:tcPr>
          <w:p w:rsidR="00273768" w:rsidRPr="00027062" w:rsidRDefault="00273768" w:rsidP="00273768">
            <w:pPr>
              <w:spacing w:line="276" w:lineRule="auto"/>
              <w:jc w:val="center"/>
              <w:rPr>
                <w:rFonts w:ascii="Nyala" w:hAnsi="Nyala" w:cs="Times New Roman"/>
              </w:rPr>
            </w:pPr>
            <w:r w:rsidRPr="00027062">
              <w:rPr>
                <w:rFonts w:ascii="Nyala" w:hAnsi="Nyala" w:cs="Times New Roman"/>
              </w:rPr>
              <w:t>EFRROW</w:t>
            </w:r>
          </w:p>
          <w:p w:rsidR="00273768" w:rsidRPr="00027062" w:rsidRDefault="00273768" w:rsidP="00273768">
            <w:pPr>
              <w:spacing w:line="276" w:lineRule="auto"/>
              <w:jc w:val="center"/>
              <w:rPr>
                <w:rFonts w:ascii="Nyala" w:hAnsi="Nyala" w:cs="Times New Roman"/>
              </w:rPr>
            </w:pPr>
          </w:p>
          <w:p w:rsidR="00F67121" w:rsidRPr="00027062" w:rsidRDefault="00273768" w:rsidP="00273768">
            <w:pPr>
              <w:spacing w:line="276" w:lineRule="auto"/>
              <w:jc w:val="center"/>
              <w:rPr>
                <w:rFonts w:ascii="Nyala" w:hAnsi="Nyala" w:cs="Times New Roman"/>
                <w:i/>
              </w:rPr>
            </w:pPr>
            <w:r w:rsidRPr="00027062">
              <w:rPr>
                <w:rFonts w:ascii="Nyala" w:hAnsi="Nyala" w:cs="Times New Roman"/>
                <w:i/>
              </w:rPr>
              <w:t>Realizacja LSR</w:t>
            </w:r>
          </w:p>
          <w:p w:rsidR="00273768" w:rsidRPr="00027062" w:rsidRDefault="00273768" w:rsidP="00273768">
            <w:pPr>
              <w:spacing w:line="276" w:lineRule="auto"/>
              <w:jc w:val="center"/>
              <w:rPr>
                <w:rFonts w:ascii="Nyala" w:hAnsi="Nyala" w:cs="Times New Roman"/>
                <w:i/>
              </w:rPr>
            </w:pPr>
          </w:p>
          <w:p w:rsidR="00273768" w:rsidRPr="00027062" w:rsidRDefault="00273768" w:rsidP="00273768">
            <w:pPr>
              <w:spacing w:line="276" w:lineRule="auto"/>
              <w:jc w:val="center"/>
              <w:rPr>
                <w:rFonts w:ascii="Nyala" w:hAnsi="Nyala" w:cs="Times New Roman"/>
              </w:rPr>
            </w:pPr>
            <w:r w:rsidRPr="00027062">
              <w:rPr>
                <w:rFonts w:ascii="Nyala" w:hAnsi="Nyala" w:cs="Times New Roman"/>
                <w:i/>
              </w:rPr>
              <w:t>Współpr</w:t>
            </w:r>
            <w:r w:rsidRPr="00027062">
              <w:rPr>
                <w:rFonts w:ascii="Nyala" w:hAnsi="Nyala" w:cs="Times New Roman"/>
                <w:i/>
              </w:rPr>
              <w:t>a</w:t>
            </w:r>
            <w:r w:rsidRPr="00027062">
              <w:rPr>
                <w:rFonts w:ascii="Nyala" w:hAnsi="Nyala" w:cs="Times New Roman"/>
                <w:i/>
              </w:rPr>
              <w:t>ca</w:t>
            </w:r>
          </w:p>
        </w:tc>
        <w:tc>
          <w:tcPr>
            <w:tcW w:w="2835" w:type="dxa"/>
            <w:vMerge/>
          </w:tcPr>
          <w:p w:rsidR="00F67121" w:rsidRPr="00027062" w:rsidRDefault="00F67121" w:rsidP="005B784F">
            <w:pPr>
              <w:pStyle w:val="Zawartotabeli"/>
              <w:snapToGrid w:val="0"/>
              <w:spacing w:line="276" w:lineRule="auto"/>
              <w:rPr>
                <w:rFonts w:ascii="Nyala" w:hAnsi="Nyala"/>
                <w:sz w:val="22"/>
                <w:szCs w:val="22"/>
              </w:rPr>
            </w:pPr>
          </w:p>
        </w:tc>
      </w:tr>
      <w:tr w:rsidR="00F67121" w:rsidRPr="00027062" w:rsidTr="00955103">
        <w:trPr>
          <w:trHeight w:val="350"/>
        </w:trPr>
        <w:tc>
          <w:tcPr>
            <w:tcW w:w="2406" w:type="dxa"/>
            <w:vMerge/>
          </w:tcPr>
          <w:p w:rsidR="00F67121" w:rsidRPr="00027062" w:rsidRDefault="00F67121" w:rsidP="005B784F">
            <w:pPr>
              <w:rPr>
                <w:rFonts w:ascii="Nyala" w:hAnsi="Nyala" w:cs="Times New Roman"/>
              </w:rPr>
            </w:pPr>
          </w:p>
        </w:tc>
        <w:tc>
          <w:tcPr>
            <w:tcW w:w="2556" w:type="dxa"/>
          </w:tcPr>
          <w:p w:rsidR="00F67121" w:rsidRPr="00027062" w:rsidRDefault="00273768" w:rsidP="005B784F">
            <w:pPr>
              <w:rPr>
                <w:rFonts w:ascii="Nyala" w:hAnsi="Nyala" w:cs="Times New Roman"/>
              </w:rPr>
            </w:pPr>
            <w:r w:rsidRPr="00027062">
              <w:rPr>
                <w:rFonts w:ascii="Nyala" w:hAnsi="Nyala" w:cs="Times New Roman"/>
              </w:rPr>
              <w:t>1.2.2 Organizacja wyd</w:t>
            </w:r>
            <w:r w:rsidRPr="00027062">
              <w:rPr>
                <w:rFonts w:ascii="Nyala" w:hAnsi="Nyala" w:cs="Times New Roman"/>
              </w:rPr>
              <w:t>a</w:t>
            </w:r>
            <w:r w:rsidRPr="00027062">
              <w:rPr>
                <w:rFonts w:ascii="Nyala" w:hAnsi="Nyala" w:cs="Times New Roman"/>
              </w:rPr>
              <w:t>rzeń o charakterze kult</w:t>
            </w:r>
            <w:r w:rsidRPr="00027062">
              <w:rPr>
                <w:rFonts w:ascii="Nyala" w:hAnsi="Nyala" w:cs="Times New Roman"/>
              </w:rPr>
              <w:t>u</w:t>
            </w:r>
            <w:r w:rsidRPr="00027062">
              <w:rPr>
                <w:rFonts w:ascii="Nyala" w:hAnsi="Nyala" w:cs="Times New Roman"/>
              </w:rPr>
              <w:t>ralnym wnoszącym wkład w zachowanie i kultyw</w:t>
            </w:r>
            <w:r w:rsidRPr="00027062">
              <w:rPr>
                <w:rFonts w:ascii="Nyala" w:hAnsi="Nyala" w:cs="Times New Roman"/>
              </w:rPr>
              <w:t>o</w:t>
            </w:r>
            <w:r w:rsidRPr="00027062">
              <w:rPr>
                <w:rFonts w:ascii="Nyala" w:hAnsi="Nyala" w:cs="Times New Roman"/>
              </w:rPr>
              <w:t>wanie lokalnego dziedzi</w:t>
            </w:r>
            <w:r w:rsidRPr="00027062">
              <w:rPr>
                <w:rFonts w:ascii="Nyala" w:hAnsi="Nyala" w:cs="Times New Roman"/>
              </w:rPr>
              <w:t>c</w:t>
            </w:r>
            <w:r w:rsidRPr="00027062">
              <w:rPr>
                <w:rFonts w:ascii="Nyala" w:hAnsi="Nyala" w:cs="Times New Roman"/>
              </w:rPr>
              <w:lastRenderedPageBreak/>
              <w:t>twa</w:t>
            </w:r>
          </w:p>
        </w:tc>
        <w:tc>
          <w:tcPr>
            <w:tcW w:w="1275" w:type="dxa"/>
            <w:vMerge/>
          </w:tcPr>
          <w:p w:rsidR="00F67121" w:rsidRPr="00027062" w:rsidRDefault="00F67121" w:rsidP="005B784F">
            <w:pPr>
              <w:rPr>
                <w:rFonts w:ascii="Nyala" w:hAnsi="Nyala" w:cs="Times New Roman"/>
              </w:rPr>
            </w:pPr>
          </w:p>
        </w:tc>
        <w:tc>
          <w:tcPr>
            <w:tcW w:w="2835" w:type="dxa"/>
            <w:vMerge/>
          </w:tcPr>
          <w:p w:rsidR="00F67121" w:rsidRPr="00027062" w:rsidRDefault="00F67121" w:rsidP="005B784F">
            <w:pPr>
              <w:pStyle w:val="Zawartotabeli"/>
              <w:snapToGrid w:val="0"/>
              <w:spacing w:line="276" w:lineRule="auto"/>
              <w:rPr>
                <w:rFonts w:ascii="Nyala" w:hAnsi="Nyala"/>
                <w:sz w:val="22"/>
                <w:szCs w:val="22"/>
              </w:rPr>
            </w:pPr>
          </w:p>
        </w:tc>
      </w:tr>
      <w:tr w:rsidR="00F67121" w:rsidRPr="00027062" w:rsidTr="00955103">
        <w:trPr>
          <w:trHeight w:val="350"/>
        </w:trPr>
        <w:tc>
          <w:tcPr>
            <w:tcW w:w="2406" w:type="dxa"/>
            <w:vMerge/>
          </w:tcPr>
          <w:p w:rsidR="00F67121" w:rsidRPr="00027062" w:rsidRDefault="00F67121" w:rsidP="005B784F">
            <w:pPr>
              <w:rPr>
                <w:rFonts w:ascii="Nyala" w:hAnsi="Nyala" w:cs="Times New Roman"/>
              </w:rPr>
            </w:pPr>
          </w:p>
        </w:tc>
        <w:tc>
          <w:tcPr>
            <w:tcW w:w="2556" w:type="dxa"/>
          </w:tcPr>
          <w:p w:rsidR="00F67121" w:rsidRPr="00027062" w:rsidRDefault="00273768" w:rsidP="005B784F">
            <w:pPr>
              <w:rPr>
                <w:rFonts w:ascii="Nyala" w:hAnsi="Nyala" w:cs="Times New Roman"/>
              </w:rPr>
            </w:pPr>
            <w:r w:rsidRPr="00027062">
              <w:rPr>
                <w:rFonts w:ascii="Nyala" w:hAnsi="Nyala" w:cs="Times New Roman"/>
              </w:rPr>
              <w:t>1.2.3 Działania promujące dziedzictwo kulturowe obszaru i wymiana d</w:t>
            </w:r>
            <w:r w:rsidRPr="00027062">
              <w:rPr>
                <w:rFonts w:ascii="Nyala" w:hAnsi="Nyala" w:cs="Times New Roman"/>
              </w:rPr>
              <w:t>o</w:t>
            </w:r>
            <w:r w:rsidRPr="00027062">
              <w:rPr>
                <w:rFonts w:ascii="Nyala" w:hAnsi="Nyala" w:cs="Times New Roman"/>
              </w:rPr>
              <w:t>świadczeń</w:t>
            </w:r>
          </w:p>
        </w:tc>
        <w:tc>
          <w:tcPr>
            <w:tcW w:w="1275" w:type="dxa"/>
            <w:vMerge/>
          </w:tcPr>
          <w:p w:rsidR="00F67121" w:rsidRPr="00027062" w:rsidRDefault="00F67121" w:rsidP="005B784F">
            <w:pPr>
              <w:rPr>
                <w:rFonts w:ascii="Nyala" w:hAnsi="Nyala" w:cs="Times New Roman"/>
              </w:rPr>
            </w:pPr>
          </w:p>
        </w:tc>
        <w:tc>
          <w:tcPr>
            <w:tcW w:w="2835" w:type="dxa"/>
            <w:vMerge/>
          </w:tcPr>
          <w:p w:rsidR="00F67121" w:rsidRPr="00027062" w:rsidRDefault="00F67121" w:rsidP="005B784F">
            <w:pPr>
              <w:pStyle w:val="Zawartotabeli"/>
              <w:snapToGrid w:val="0"/>
              <w:spacing w:line="276" w:lineRule="auto"/>
              <w:rPr>
                <w:rFonts w:ascii="Nyala" w:hAnsi="Nyala"/>
                <w:sz w:val="22"/>
                <w:szCs w:val="22"/>
              </w:rPr>
            </w:pPr>
          </w:p>
        </w:tc>
      </w:tr>
      <w:tr w:rsidR="00F67121" w:rsidRPr="00027062" w:rsidTr="00955103">
        <w:trPr>
          <w:trHeight w:val="585"/>
        </w:trPr>
        <w:tc>
          <w:tcPr>
            <w:tcW w:w="2406" w:type="dxa"/>
            <w:vMerge w:val="restart"/>
          </w:tcPr>
          <w:p w:rsidR="00F67121" w:rsidRPr="00027062" w:rsidRDefault="00F67121" w:rsidP="005B784F">
            <w:pPr>
              <w:spacing w:line="276" w:lineRule="auto"/>
              <w:rPr>
                <w:rFonts w:ascii="Nyala" w:hAnsi="Nyala" w:cs="Times New Roman"/>
              </w:rPr>
            </w:pPr>
            <w:r w:rsidRPr="00027062">
              <w:rPr>
                <w:rFonts w:ascii="Nyala" w:hAnsi="Nyala" w:cs="Times New Roman"/>
              </w:rPr>
              <w:t>1.3. Poprawa warunków środowiskowych życia mieszkańców obszaru LGD</w:t>
            </w:r>
          </w:p>
        </w:tc>
        <w:tc>
          <w:tcPr>
            <w:tcW w:w="2556" w:type="dxa"/>
          </w:tcPr>
          <w:p w:rsidR="00F67121" w:rsidRPr="00027062" w:rsidRDefault="00F67121" w:rsidP="005B784F">
            <w:pPr>
              <w:spacing w:line="276" w:lineRule="auto"/>
              <w:rPr>
                <w:rFonts w:ascii="Nyala" w:hAnsi="Nyala" w:cs="Times New Roman"/>
              </w:rPr>
            </w:pPr>
            <w:r w:rsidRPr="00027062">
              <w:rPr>
                <w:rFonts w:ascii="Nyala" w:hAnsi="Nyala" w:cs="Times New Roman"/>
              </w:rPr>
              <w:t>1.3.1. Działania eduk</w:t>
            </w:r>
            <w:r w:rsidRPr="00027062">
              <w:rPr>
                <w:rFonts w:ascii="Nyala" w:hAnsi="Nyala" w:cs="Times New Roman"/>
              </w:rPr>
              <w:t>a</w:t>
            </w:r>
            <w:r w:rsidRPr="00027062">
              <w:rPr>
                <w:rFonts w:ascii="Nyala" w:hAnsi="Nyala" w:cs="Times New Roman"/>
              </w:rPr>
              <w:t>cyjno-promocyjne w z</w:t>
            </w:r>
            <w:r w:rsidRPr="00027062">
              <w:rPr>
                <w:rFonts w:ascii="Nyala" w:hAnsi="Nyala" w:cs="Times New Roman"/>
              </w:rPr>
              <w:t>a</w:t>
            </w:r>
            <w:r w:rsidRPr="00027062">
              <w:rPr>
                <w:rFonts w:ascii="Nyala" w:hAnsi="Nyala" w:cs="Times New Roman"/>
              </w:rPr>
              <w:t>kresie kształtowania świadomości ekologicznej</w:t>
            </w:r>
          </w:p>
        </w:tc>
        <w:tc>
          <w:tcPr>
            <w:tcW w:w="1275" w:type="dxa"/>
            <w:vMerge w:val="restart"/>
          </w:tcPr>
          <w:p w:rsidR="00273768" w:rsidRPr="00027062" w:rsidRDefault="00273768" w:rsidP="00273768">
            <w:pPr>
              <w:spacing w:line="276" w:lineRule="auto"/>
              <w:jc w:val="center"/>
              <w:rPr>
                <w:rFonts w:ascii="Nyala" w:hAnsi="Nyala" w:cs="Times New Roman"/>
              </w:rPr>
            </w:pPr>
            <w:r w:rsidRPr="00027062">
              <w:rPr>
                <w:rFonts w:ascii="Nyala" w:hAnsi="Nyala" w:cs="Times New Roman"/>
              </w:rPr>
              <w:t>EFRROW</w:t>
            </w:r>
          </w:p>
          <w:p w:rsidR="00F67121" w:rsidRPr="00027062" w:rsidRDefault="00273768" w:rsidP="00273768">
            <w:pPr>
              <w:spacing w:line="276" w:lineRule="auto"/>
              <w:jc w:val="center"/>
              <w:rPr>
                <w:rFonts w:ascii="Nyala" w:hAnsi="Nyala" w:cs="Times New Roman"/>
              </w:rPr>
            </w:pPr>
            <w:r w:rsidRPr="00027062">
              <w:rPr>
                <w:rFonts w:ascii="Nyala" w:hAnsi="Nyala" w:cs="Times New Roman"/>
                <w:i/>
              </w:rPr>
              <w:t>Realizacja LSR</w:t>
            </w:r>
          </w:p>
        </w:tc>
        <w:tc>
          <w:tcPr>
            <w:tcW w:w="2835" w:type="dxa"/>
            <w:vMerge/>
          </w:tcPr>
          <w:p w:rsidR="00F67121" w:rsidRPr="00027062" w:rsidRDefault="00F67121" w:rsidP="005B784F">
            <w:pPr>
              <w:pStyle w:val="Zawartotabeli"/>
              <w:snapToGrid w:val="0"/>
              <w:spacing w:line="276" w:lineRule="auto"/>
              <w:rPr>
                <w:rFonts w:ascii="Nyala" w:hAnsi="Nyala"/>
                <w:sz w:val="22"/>
                <w:szCs w:val="22"/>
              </w:rPr>
            </w:pPr>
          </w:p>
        </w:tc>
      </w:tr>
      <w:tr w:rsidR="00F67121" w:rsidRPr="00027062" w:rsidTr="00955103">
        <w:trPr>
          <w:trHeight w:val="585"/>
        </w:trPr>
        <w:tc>
          <w:tcPr>
            <w:tcW w:w="2406" w:type="dxa"/>
            <w:vMerge/>
          </w:tcPr>
          <w:p w:rsidR="00F67121" w:rsidRPr="00027062" w:rsidRDefault="00F67121" w:rsidP="005B784F">
            <w:pPr>
              <w:rPr>
                <w:rFonts w:ascii="Nyala" w:hAnsi="Nyala" w:cs="Times New Roman"/>
              </w:rPr>
            </w:pPr>
          </w:p>
        </w:tc>
        <w:tc>
          <w:tcPr>
            <w:tcW w:w="2556" w:type="dxa"/>
          </w:tcPr>
          <w:p w:rsidR="00F67121" w:rsidRPr="00027062" w:rsidRDefault="00F67121" w:rsidP="005B784F">
            <w:pPr>
              <w:rPr>
                <w:rFonts w:ascii="Nyala" w:hAnsi="Nyala" w:cs="Times New Roman"/>
              </w:rPr>
            </w:pPr>
            <w:r w:rsidRPr="00027062">
              <w:rPr>
                <w:rFonts w:ascii="Nyala" w:hAnsi="Nyala" w:cs="Times New Roman"/>
              </w:rPr>
              <w:t>1.3.2. Przebud</w:t>
            </w:r>
            <w:r w:rsidRPr="00027062">
              <w:rPr>
                <w:rFonts w:ascii="Nyala" w:hAnsi="Nyala" w:cs="Times New Roman"/>
              </w:rPr>
              <w:t>o</w:t>
            </w:r>
            <w:r w:rsidRPr="00027062">
              <w:rPr>
                <w:rFonts w:ascii="Nyala" w:hAnsi="Nyala" w:cs="Times New Roman"/>
              </w:rPr>
              <w:t>wa/Modernizacja infr</w:t>
            </w:r>
            <w:r w:rsidRPr="00027062">
              <w:rPr>
                <w:rFonts w:ascii="Nyala" w:hAnsi="Nyala" w:cs="Times New Roman"/>
              </w:rPr>
              <w:t>a</w:t>
            </w:r>
            <w:r w:rsidRPr="00027062">
              <w:rPr>
                <w:rFonts w:ascii="Nyala" w:hAnsi="Nyala" w:cs="Times New Roman"/>
              </w:rPr>
              <w:t>struktury społecznej zwiększająca efektywność energetyczną, ogranicz</w:t>
            </w:r>
            <w:r w:rsidRPr="00027062">
              <w:rPr>
                <w:rFonts w:ascii="Nyala" w:hAnsi="Nyala" w:cs="Times New Roman"/>
              </w:rPr>
              <w:t>a</w:t>
            </w:r>
            <w:r w:rsidRPr="00027062">
              <w:rPr>
                <w:rFonts w:ascii="Nyala" w:hAnsi="Nyala" w:cs="Times New Roman"/>
              </w:rPr>
              <w:t>jąca presję na środowisko lub przystosowująca do zmian klimatu</w:t>
            </w:r>
          </w:p>
        </w:tc>
        <w:tc>
          <w:tcPr>
            <w:tcW w:w="1275" w:type="dxa"/>
            <w:vMerge/>
          </w:tcPr>
          <w:p w:rsidR="00F67121" w:rsidRPr="00027062" w:rsidRDefault="00F67121" w:rsidP="005B784F">
            <w:pPr>
              <w:rPr>
                <w:rFonts w:ascii="Nyala" w:hAnsi="Nyala" w:cs="Times New Roman"/>
              </w:rPr>
            </w:pPr>
          </w:p>
        </w:tc>
        <w:tc>
          <w:tcPr>
            <w:tcW w:w="2835" w:type="dxa"/>
            <w:vMerge/>
          </w:tcPr>
          <w:p w:rsidR="00F67121" w:rsidRPr="00027062" w:rsidRDefault="00F67121" w:rsidP="005B784F">
            <w:pPr>
              <w:pStyle w:val="Zawartotabeli"/>
              <w:snapToGrid w:val="0"/>
              <w:spacing w:line="276" w:lineRule="auto"/>
              <w:rPr>
                <w:rFonts w:ascii="Nyala" w:hAnsi="Nyala"/>
                <w:sz w:val="22"/>
                <w:szCs w:val="22"/>
              </w:rPr>
            </w:pPr>
          </w:p>
        </w:tc>
      </w:tr>
      <w:tr w:rsidR="009833C2" w:rsidRPr="00027062" w:rsidTr="00955103">
        <w:tc>
          <w:tcPr>
            <w:tcW w:w="9072" w:type="dxa"/>
            <w:gridSpan w:val="4"/>
            <w:vAlign w:val="bottom"/>
          </w:tcPr>
          <w:p w:rsidR="009833C2" w:rsidRPr="00027062" w:rsidRDefault="00101EA5" w:rsidP="00955103">
            <w:pPr>
              <w:spacing w:line="276" w:lineRule="auto"/>
              <w:rPr>
                <w:rFonts w:ascii="Nyala" w:hAnsi="Nyala" w:cs="Times New Roman"/>
                <w:b/>
              </w:rPr>
            </w:pPr>
            <w:r w:rsidRPr="00027062">
              <w:rPr>
                <w:rFonts w:ascii="Nyala" w:hAnsi="Nyala" w:cs="Times New Roman"/>
                <w:b/>
                <w:sz w:val="24"/>
              </w:rPr>
              <w:t>Cel ogólny:</w:t>
            </w:r>
            <w:r w:rsidR="009833C2" w:rsidRPr="00027062">
              <w:rPr>
                <w:rFonts w:ascii="Nyala" w:hAnsi="Nyala" w:cs="Times New Roman"/>
                <w:b/>
                <w:sz w:val="24"/>
              </w:rPr>
              <w:t xml:space="preserve"> </w:t>
            </w:r>
            <w:r w:rsidRPr="00027062">
              <w:rPr>
                <w:rFonts w:ascii="Nyala" w:hAnsi="Nyala" w:cs="Times New Roman"/>
                <w:b/>
                <w:sz w:val="24"/>
              </w:rPr>
              <w:t>2. Zwiększenie atrakcyjności lokalnego rynku pracy</w:t>
            </w:r>
          </w:p>
        </w:tc>
      </w:tr>
      <w:tr w:rsidR="00101EA5" w:rsidRPr="00027062" w:rsidTr="00955103">
        <w:trPr>
          <w:trHeight w:val="475"/>
        </w:trPr>
        <w:tc>
          <w:tcPr>
            <w:tcW w:w="2406" w:type="dxa"/>
            <w:vMerge w:val="restart"/>
          </w:tcPr>
          <w:p w:rsidR="00101EA5" w:rsidRPr="00027062" w:rsidRDefault="00101EA5" w:rsidP="005B784F">
            <w:pPr>
              <w:spacing w:line="276" w:lineRule="auto"/>
              <w:rPr>
                <w:rFonts w:ascii="Nyala" w:hAnsi="Nyala" w:cs="Times New Roman"/>
              </w:rPr>
            </w:pPr>
            <w:r w:rsidRPr="00027062">
              <w:rPr>
                <w:rFonts w:ascii="Nyala" w:hAnsi="Nyala" w:cs="Times New Roman"/>
              </w:rPr>
              <w:t>2.1. Rozwój przedsi</w:t>
            </w:r>
            <w:r w:rsidRPr="00027062">
              <w:rPr>
                <w:rFonts w:ascii="Nyala" w:hAnsi="Nyala" w:cs="Times New Roman"/>
              </w:rPr>
              <w:t>ę</w:t>
            </w:r>
            <w:r w:rsidRPr="00027062">
              <w:rPr>
                <w:rFonts w:ascii="Nyala" w:hAnsi="Nyala" w:cs="Times New Roman"/>
              </w:rPr>
              <w:t>biorczości oraz wzrost aktywności zawodowej mieszkańców obszaru LGD</w:t>
            </w:r>
          </w:p>
        </w:tc>
        <w:tc>
          <w:tcPr>
            <w:tcW w:w="2556" w:type="dxa"/>
          </w:tcPr>
          <w:p w:rsidR="00101EA5" w:rsidRPr="00027062" w:rsidRDefault="00101EA5" w:rsidP="005B784F">
            <w:pPr>
              <w:spacing w:line="276" w:lineRule="auto"/>
              <w:rPr>
                <w:rFonts w:ascii="Nyala" w:hAnsi="Nyala" w:cs="Times New Roman"/>
              </w:rPr>
            </w:pPr>
            <w:r w:rsidRPr="00027062">
              <w:rPr>
                <w:rFonts w:ascii="Nyala" w:hAnsi="Nyala" w:cs="Times New Roman"/>
              </w:rPr>
              <w:t>2.1.1. Zakładanie działa</w:t>
            </w:r>
            <w:r w:rsidRPr="00027062">
              <w:rPr>
                <w:rFonts w:ascii="Nyala" w:hAnsi="Nyala" w:cs="Times New Roman"/>
              </w:rPr>
              <w:t>l</w:t>
            </w:r>
            <w:r w:rsidRPr="00027062">
              <w:rPr>
                <w:rFonts w:ascii="Nyala" w:hAnsi="Nyala" w:cs="Times New Roman"/>
              </w:rPr>
              <w:t>ności gospodarczej</w:t>
            </w:r>
          </w:p>
        </w:tc>
        <w:tc>
          <w:tcPr>
            <w:tcW w:w="1275" w:type="dxa"/>
            <w:vMerge w:val="restart"/>
          </w:tcPr>
          <w:p w:rsidR="00273768" w:rsidRPr="00027062" w:rsidRDefault="00273768" w:rsidP="00273768">
            <w:pPr>
              <w:spacing w:line="276" w:lineRule="auto"/>
              <w:jc w:val="center"/>
              <w:rPr>
                <w:rFonts w:ascii="Nyala" w:hAnsi="Nyala" w:cs="Times New Roman"/>
              </w:rPr>
            </w:pPr>
            <w:r w:rsidRPr="00027062">
              <w:rPr>
                <w:rFonts w:ascii="Nyala" w:hAnsi="Nyala" w:cs="Times New Roman"/>
              </w:rPr>
              <w:t>EFRROW</w:t>
            </w:r>
          </w:p>
          <w:p w:rsidR="00101EA5" w:rsidRPr="00027062" w:rsidRDefault="00273768" w:rsidP="00273768">
            <w:pPr>
              <w:spacing w:line="276" w:lineRule="auto"/>
              <w:jc w:val="center"/>
              <w:rPr>
                <w:rFonts w:ascii="Nyala" w:hAnsi="Nyala" w:cs="Times New Roman"/>
              </w:rPr>
            </w:pPr>
            <w:r w:rsidRPr="00027062">
              <w:rPr>
                <w:rFonts w:ascii="Nyala" w:hAnsi="Nyala" w:cs="Times New Roman"/>
                <w:i/>
              </w:rPr>
              <w:t>Realizacja LSR</w:t>
            </w:r>
          </w:p>
          <w:p w:rsidR="00273768" w:rsidRPr="00027062" w:rsidRDefault="00273768" w:rsidP="00273768">
            <w:pPr>
              <w:spacing w:line="276" w:lineRule="auto"/>
              <w:jc w:val="center"/>
              <w:rPr>
                <w:rFonts w:ascii="Nyala" w:hAnsi="Nyala" w:cs="Times New Roman"/>
              </w:rPr>
            </w:pPr>
          </w:p>
        </w:tc>
        <w:tc>
          <w:tcPr>
            <w:tcW w:w="2835" w:type="dxa"/>
            <w:vMerge w:val="restart"/>
          </w:tcPr>
          <w:p w:rsidR="00101EA5" w:rsidRPr="00027062" w:rsidRDefault="00101EA5" w:rsidP="005B784F">
            <w:pPr>
              <w:pStyle w:val="Zawartotabeli"/>
              <w:snapToGrid w:val="0"/>
              <w:spacing w:line="276" w:lineRule="auto"/>
              <w:rPr>
                <w:rFonts w:ascii="Nyala" w:hAnsi="Nyala"/>
                <w:sz w:val="22"/>
                <w:szCs w:val="22"/>
              </w:rPr>
            </w:pPr>
            <w:r w:rsidRPr="00027062">
              <w:rPr>
                <w:rFonts w:ascii="Nyala" w:hAnsi="Nyala"/>
                <w:sz w:val="22"/>
                <w:szCs w:val="22"/>
              </w:rPr>
              <w:t xml:space="preserve">Cele przekrojowe </w:t>
            </w:r>
            <w:proofErr w:type="spellStart"/>
            <w:r w:rsidRPr="00027062">
              <w:rPr>
                <w:rFonts w:ascii="Nyala" w:hAnsi="Nyala"/>
                <w:sz w:val="22"/>
                <w:szCs w:val="22"/>
              </w:rPr>
              <w:t>PROWu</w:t>
            </w:r>
            <w:proofErr w:type="spellEnd"/>
            <w:r w:rsidRPr="00027062">
              <w:rPr>
                <w:rFonts w:ascii="Nyala" w:hAnsi="Nyala"/>
                <w:sz w:val="22"/>
                <w:szCs w:val="22"/>
              </w:rPr>
              <w:t>:</w:t>
            </w:r>
          </w:p>
          <w:p w:rsidR="00101EA5" w:rsidRPr="00027062" w:rsidRDefault="00101EA5" w:rsidP="005B784F">
            <w:pPr>
              <w:pStyle w:val="Zawartotabeli"/>
              <w:snapToGrid w:val="0"/>
              <w:spacing w:line="276" w:lineRule="auto"/>
              <w:rPr>
                <w:rFonts w:ascii="Nyala" w:hAnsi="Nyala"/>
                <w:sz w:val="22"/>
                <w:szCs w:val="22"/>
              </w:rPr>
            </w:pPr>
            <w:r w:rsidRPr="00027062">
              <w:rPr>
                <w:rFonts w:ascii="Nyala" w:hAnsi="Nyala"/>
                <w:sz w:val="22"/>
                <w:szCs w:val="22"/>
              </w:rPr>
              <w:t>- ochrona środowiska;</w:t>
            </w:r>
          </w:p>
          <w:p w:rsidR="00101EA5" w:rsidRPr="00027062" w:rsidRDefault="00101EA5" w:rsidP="005B784F">
            <w:pPr>
              <w:pStyle w:val="Zawartotabeli"/>
              <w:snapToGrid w:val="0"/>
              <w:spacing w:line="276" w:lineRule="auto"/>
              <w:rPr>
                <w:rFonts w:ascii="Nyala" w:hAnsi="Nyala"/>
                <w:sz w:val="22"/>
                <w:szCs w:val="22"/>
              </w:rPr>
            </w:pPr>
            <w:r w:rsidRPr="00027062">
              <w:rPr>
                <w:rFonts w:ascii="Nyala" w:hAnsi="Nyala"/>
                <w:sz w:val="22"/>
                <w:szCs w:val="22"/>
              </w:rPr>
              <w:t>- przeciwdziałanie zmianom klimatu;</w:t>
            </w:r>
          </w:p>
          <w:p w:rsidR="00101EA5" w:rsidRPr="00027062" w:rsidRDefault="00101EA5" w:rsidP="005B784F">
            <w:pPr>
              <w:pStyle w:val="Zawartotabeli"/>
              <w:snapToGrid w:val="0"/>
              <w:spacing w:line="276" w:lineRule="auto"/>
              <w:rPr>
                <w:rFonts w:ascii="Nyala" w:hAnsi="Nyala"/>
                <w:sz w:val="22"/>
                <w:szCs w:val="22"/>
              </w:rPr>
            </w:pPr>
            <w:r w:rsidRPr="00027062">
              <w:rPr>
                <w:rFonts w:ascii="Nyala" w:hAnsi="Nyala"/>
                <w:sz w:val="22"/>
                <w:szCs w:val="22"/>
              </w:rPr>
              <w:t>- innowacyjność</w:t>
            </w:r>
          </w:p>
          <w:p w:rsidR="00101EA5" w:rsidRPr="00027062" w:rsidRDefault="00101EA5" w:rsidP="005B784F">
            <w:pPr>
              <w:pStyle w:val="Zawartotabeli"/>
              <w:snapToGrid w:val="0"/>
              <w:spacing w:line="276" w:lineRule="auto"/>
              <w:rPr>
                <w:rFonts w:ascii="Nyala" w:hAnsi="Nyala"/>
                <w:sz w:val="22"/>
                <w:szCs w:val="22"/>
              </w:rPr>
            </w:pPr>
          </w:p>
          <w:p w:rsidR="00101EA5" w:rsidRPr="00027062" w:rsidRDefault="00101EA5" w:rsidP="005B784F">
            <w:pPr>
              <w:pStyle w:val="Zawartotabeli"/>
              <w:snapToGrid w:val="0"/>
              <w:spacing w:line="276" w:lineRule="auto"/>
              <w:rPr>
                <w:rFonts w:ascii="Nyala" w:hAnsi="Nyala"/>
                <w:sz w:val="22"/>
                <w:szCs w:val="22"/>
              </w:rPr>
            </w:pPr>
            <w:r w:rsidRPr="00027062">
              <w:rPr>
                <w:rFonts w:ascii="Nyala" w:hAnsi="Nyala"/>
                <w:sz w:val="22"/>
                <w:szCs w:val="22"/>
              </w:rPr>
              <w:t>Cele szczegółowe dla M-19 RLKS:</w:t>
            </w:r>
          </w:p>
          <w:p w:rsidR="00101EA5" w:rsidRPr="00027062" w:rsidRDefault="00101EA5" w:rsidP="005B784F">
            <w:pPr>
              <w:pStyle w:val="Zawartotabeli"/>
              <w:snapToGrid w:val="0"/>
              <w:spacing w:line="276" w:lineRule="auto"/>
              <w:rPr>
                <w:rFonts w:ascii="Nyala" w:hAnsi="Nyala"/>
                <w:sz w:val="22"/>
                <w:szCs w:val="22"/>
              </w:rPr>
            </w:pPr>
            <w:r w:rsidRPr="00027062">
              <w:rPr>
                <w:rFonts w:ascii="Nyala" w:hAnsi="Nyala"/>
                <w:sz w:val="22"/>
                <w:szCs w:val="22"/>
              </w:rPr>
              <w:t xml:space="preserve">6B </w:t>
            </w:r>
            <w:r w:rsidR="004269C1" w:rsidRPr="00027062">
              <w:rPr>
                <w:rFonts w:ascii="Nyala" w:hAnsi="Nyala"/>
                <w:sz w:val="22"/>
                <w:szCs w:val="22"/>
              </w:rPr>
              <w:t>–</w:t>
            </w:r>
            <w:r w:rsidRPr="00027062">
              <w:rPr>
                <w:rFonts w:ascii="Nyala" w:hAnsi="Nyala"/>
                <w:sz w:val="22"/>
                <w:szCs w:val="22"/>
              </w:rPr>
              <w:t xml:space="preserve"> wspieranie lokalnego rozwoju na obszarach wiejskich</w:t>
            </w:r>
          </w:p>
          <w:p w:rsidR="00101EA5" w:rsidRPr="00027062" w:rsidRDefault="00101EA5" w:rsidP="005B784F">
            <w:pPr>
              <w:pStyle w:val="Zawartotabeli"/>
              <w:snapToGrid w:val="0"/>
              <w:spacing w:line="276" w:lineRule="auto"/>
              <w:rPr>
                <w:rFonts w:ascii="Nyala" w:hAnsi="Nyala"/>
                <w:sz w:val="22"/>
                <w:szCs w:val="22"/>
              </w:rPr>
            </w:pPr>
            <w:r w:rsidRPr="00027062">
              <w:rPr>
                <w:rFonts w:ascii="Nyala" w:hAnsi="Nyala"/>
                <w:sz w:val="22"/>
                <w:szCs w:val="22"/>
              </w:rPr>
              <w:t xml:space="preserve">6A – ułatwianie różnicowania działalności, zakładania i rozwoju małych przedsiębiorstw i tworzenia miejsc pracy </w:t>
            </w:r>
          </w:p>
        </w:tc>
      </w:tr>
      <w:tr w:rsidR="00101EA5" w:rsidRPr="00027062" w:rsidTr="00955103">
        <w:trPr>
          <w:trHeight w:val="727"/>
        </w:trPr>
        <w:tc>
          <w:tcPr>
            <w:tcW w:w="2406" w:type="dxa"/>
            <w:vMerge/>
          </w:tcPr>
          <w:p w:rsidR="00101EA5" w:rsidRPr="00027062" w:rsidRDefault="00101EA5" w:rsidP="005B784F">
            <w:pPr>
              <w:rPr>
                <w:rFonts w:ascii="Nyala" w:hAnsi="Nyala" w:cs="Times New Roman"/>
              </w:rPr>
            </w:pPr>
          </w:p>
        </w:tc>
        <w:tc>
          <w:tcPr>
            <w:tcW w:w="2556" w:type="dxa"/>
          </w:tcPr>
          <w:p w:rsidR="00101EA5" w:rsidRPr="00027062" w:rsidRDefault="00101EA5" w:rsidP="005B784F">
            <w:pPr>
              <w:rPr>
                <w:rFonts w:ascii="Nyala" w:hAnsi="Nyala" w:cs="Times New Roman"/>
              </w:rPr>
            </w:pPr>
            <w:r w:rsidRPr="00027062">
              <w:rPr>
                <w:rFonts w:ascii="Nyala" w:hAnsi="Nyala" w:cs="Times New Roman"/>
              </w:rPr>
              <w:t>2.1.2. Utrzymanie i rozw</w:t>
            </w:r>
            <w:r w:rsidRPr="00027062">
              <w:rPr>
                <w:rFonts w:ascii="Nyala" w:hAnsi="Nyala" w:cs="Times New Roman"/>
              </w:rPr>
              <w:t>i</w:t>
            </w:r>
            <w:r w:rsidRPr="00027062">
              <w:rPr>
                <w:rFonts w:ascii="Nyala" w:hAnsi="Nyala" w:cs="Times New Roman"/>
              </w:rPr>
              <w:t>janie działalności gosp</w:t>
            </w:r>
            <w:r w:rsidRPr="00027062">
              <w:rPr>
                <w:rFonts w:ascii="Nyala" w:hAnsi="Nyala" w:cs="Times New Roman"/>
              </w:rPr>
              <w:t>o</w:t>
            </w:r>
            <w:r w:rsidRPr="00027062">
              <w:rPr>
                <w:rFonts w:ascii="Nyala" w:hAnsi="Nyala" w:cs="Times New Roman"/>
              </w:rPr>
              <w:t>darczej</w:t>
            </w:r>
          </w:p>
        </w:tc>
        <w:tc>
          <w:tcPr>
            <w:tcW w:w="1275" w:type="dxa"/>
            <w:vMerge/>
          </w:tcPr>
          <w:p w:rsidR="00101EA5" w:rsidRPr="00027062" w:rsidRDefault="00101EA5" w:rsidP="005B784F">
            <w:pPr>
              <w:rPr>
                <w:rFonts w:ascii="Nyala" w:hAnsi="Nyala" w:cs="Times New Roman"/>
              </w:rPr>
            </w:pPr>
          </w:p>
        </w:tc>
        <w:tc>
          <w:tcPr>
            <w:tcW w:w="2835" w:type="dxa"/>
            <w:vMerge/>
          </w:tcPr>
          <w:p w:rsidR="00101EA5" w:rsidRPr="00027062" w:rsidRDefault="00101EA5" w:rsidP="005B784F">
            <w:pPr>
              <w:pStyle w:val="Zawartotabeli"/>
              <w:snapToGrid w:val="0"/>
              <w:spacing w:line="276" w:lineRule="auto"/>
              <w:rPr>
                <w:rFonts w:ascii="Nyala" w:hAnsi="Nyala"/>
                <w:sz w:val="22"/>
                <w:szCs w:val="22"/>
              </w:rPr>
            </w:pPr>
          </w:p>
        </w:tc>
      </w:tr>
      <w:tr w:rsidR="00101EA5" w:rsidRPr="00027062" w:rsidTr="00955103">
        <w:trPr>
          <w:trHeight w:val="2111"/>
        </w:trPr>
        <w:tc>
          <w:tcPr>
            <w:tcW w:w="2406" w:type="dxa"/>
          </w:tcPr>
          <w:p w:rsidR="00101EA5" w:rsidRPr="00027062" w:rsidRDefault="00101EA5" w:rsidP="00101EA5">
            <w:pPr>
              <w:rPr>
                <w:rFonts w:ascii="Nyala" w:hAnsi="Nyala" w:cs="Times New Roman"/>
              </w:rPr>
            </w:pPr>
            <w:r w:rsidRPr="00027062">
              <w:rPr>
                <w:rFonts w:ascii="Nyala" w:hAnsi="Nyala" w:cs="Times New Roman"/>
              </w:rPr>
              <w:t>2.2. Poprawa dostępu do wiedzy i informacji w zakresie przedsiębio</w:t>
            </w:r>
            <w:r w:rsidRPr="00027062">
              <w:rPr>
                <w:rFonts w:ascii="Nyala" w:hAnsi="Nyala" w:cs="Times New Roman"/>
              </w:rPr>
              <w:t>r</w:t>
            </w:r>
            <w:r w:rsidRPr="00027062">
              <w:rPr>
                <w:rFonts w:ascii="Nyala" w:hAnsi="Nyala" w:cs="Times New Roman"/>
              </w:rPr>
              <w:t>czości</w:t>
            </w:r>
          </w:p>
        </w:tc>
        <w:tc>
          <w:tcPr>
            <w:tcW w:w="2556" w:type="dxa"/>
          </w:tcPr>
          <w:p w:rsidR="00101EA5" w:rsidRPr="00027062" w:rsidRDefault="00101EA5" w:rsidP="005B784F">
            <w:pPr>
              <w:spacing w:line="276" w:lineRule="auto"/>
              <w:rPr>
                <w:rFonts w:ascii="Nyala" w:hAnsi="Nyala" w:cs="Times New Roman"/>
              </w:rPr>
            </w:pPr>
            <w:r w:rsidRPr="00027062">
              <w:rPr>
                <w:rFonts w:ascii="Nyala" w:hAnsi="Nyala" w:cs="Times New Roman"/>
              </w:rPr>
              <w:t>2.2.1. Działania szkol</w:t>
            </w:r>
            <w:r w:rsidRPr="00027062">
              <w:rPr>
                <w:rFonts w:ascii="Nyala" w:hAnsi="Nyala" w:cs="Times New Roman"/>
              </w:rPr>
              <w:t>e</w:t>
            </w:r>
            <w:r w:rsidRPr="00027062">
              <w:rPr>
                <w:rFonts w:ascii="Nyala" w:hAnsi="Nyala" w:cs="Times New Roman"/>
              </w:rPr>
              <w:t xml:space="preserve">niowo-doradcze w </w:t>
            </w:r>
            <w:proofErr w:type="spellStart"/>
            <w:r w:rsidRPr="00027062">
              <w:rPr>
                <w:rFonts w:ascii="Nyala" w:hAnsi="Nyala" w:cs="Times New Roman"/>
              </w:rPr>
              <w:t>zakr</w:t>
            </w:r>
            <w:r w:rsidRPr="00027062">
              <w:rPr>
                <w:rFonts w:ascii="Nyala" w:hAnsi="Nyala" w:cs="Times New Roman"/>
              </w:rPr>
              <w:t>e</w:t>
            </w:r>
            <w:r w:rsidR="004269C1" w:rsidRPr="00027062">
              <w:rPr>
                <w:rFonts w:ascii="Nyala" w:hAnsi="Nyala" w:cs="Times New Roman"/>
              </w:rPr>
              <w:t>ob</w:t>
            </w:r>
            <w:proofErr w:type="spellEnd"/>
            <w:r w:rsidR="004269C1" w:rsidRPr="00027062">
              <w:rPr>
                <w:rFonts w:ascii="Nyala" w:hAnsi="Nyala" w:cs="Times New Roman"/>
              </w:rPr>
              <w:t>.</w:t>
            </w:r>
            <w:r w:rsidRPr="00027062">
              <w:rPr>
                <w:rFonts w:ascii="Nyala" w:hAnsi="Nyala" w:cs="Times New Roman"/>
              </w:rPr>
              <w:t xml:space="preserve"> obsługi środków p</w:t>
            </w:r>
            <w:r w:rsidRPr="00027062">
              <w:rPr>
                <w:rFonts w:ascii="Nyala" w:hAnsi="Nyala" w:cs="Times New Roman"/>
              </w:rPr>
              <w:t>o</w:t>
            </w:r>
            <w:r w:rsidRPr="00027062">
              <w:rPr>
                <w:rFonts w:ascii="Nyala" w:hAnsi="Nyala" w:cs="Times New Roman"/>
              </w:rPr>
              <w:t>mocowych, kreowania innowacji oraz współpr</w:t>
            </w:r>
            <w:r w:rsidRPr="00027062">
              <w:rPr>
                <w:rFonts w:ascii="Nyala" w:hAnsi="Nyala" w:cs="Times New Roman"/>
              </w:rPr>
              <w:t>a</w:t>
            </w:r>
            <w:r w:rsidRPr="00027062">
              <w:rPr>
                <w:rFonts w:ascii="Nyala" w:hAnsi="Nyala" w:cs="Times New Roman"/>
              </w:rPr>
              <w:t>cy</w:t>
            </w:r>
          </w:p>
        </w:tc>
        <w:tc>
          <w:tcPr>
            <w:tcW w:w="1275" w:type="dxa"/>
          </w:tcPr>
          <w:p w:rsidR="00101EA5" w:rsidRPr="00027062" w:rsidRDefault="00101EA5" w:rsidP="00273768">
            <w:pPr>
              <w:spacing w:line="276" w:lineRule="auto"/>
              <w:jc w:val="center"/>
              <w:rPr>
                <w:rFonts w:ascii="Nyala" w:hAnsi="Nyala" w:cs="Times New Roman"/>
              </w:rPr>
            </w:pPr>
            <w:r w:rsidRPr="00027062">
              <w:rPr>
                <w:rFonts w:ascii="Nyala" w:hAnsi="Nyala" w:cs="Times New Roman"/>
              </w:rPr>
              <w:t>EFRROW</w:t>
            </w:r>
          </w:p>
          <w:p w:rsidR="00273768" w:rsidRPr="00027062" w:rsidRDefault="00273768" w:rsidP="00273768">
            <w:pPr>
              <w:spacing w:line="276" w:lineRule="auto"/>
              <w:jc w:val="center"/>
              <w:rPr>
                <w:rFonts w:ascii="Nyala" w:hAnsi="Nyala" w:cs="Times New Roman"/>
              </w:rPr>
            </w:pPr>
            <w:r w:rsidRPr="00027062">
              <w:rPr>
                <w:rFonts w:ascii="Nyala" w:hAnsi="Nyala" w:cs="Times New Roman"/>
              </w:rPr>
              <w:t>Aktywiz</w:t>
            </w:r>
            <w:r w:rsidRPr="00027062">
              <w:rPr>
                <w:rFonts w:ascii="Nyala" w:hAnsi="Nyala" w:cs="Times New Roman"/>
              </w:rPr>
              <w:t>a</w:t>
            </w:r>
            <w:r w:rsidRPr="00027062">
              <w:rPr>
                <w:rFonts w:ascii="Nyala" w:hAnsi="Nyala" w:cs="Times New Roman"/>
              </w:rPr>
              <w:t>cja</w:t>
            </w:r>
          </w:p>
          <w:p w:rsidR="00273768" w:rsidRPr="00027062" w:rsidRDefault="00273768" w:rsidP="00273768">
            <w:pPr>
              <w:spacing w:line="276" w:lineRule="auto"/>
              <w:jc w:val="center"/>
              <w:rPr>
                <w:rFonts w:ascii="Nyala" w:hAnsi="Nyala" w:cs="Times New Roman"/>
              </w:rPr>
            </w:pPr>
            <w:r w:rsidRPr="00027062">
              <w:rPr>
                <w:rFonts w:ascii="Nyala" w:hAnsi="Nyala" w:cs="Times New Roman"/>
              </w:rPr>
              <w:t>Koszty bieżące</w:t>
            </w:r>
          </w:p>
        </w:tc>
        <w:tc>
          <w:tcPr>
            <w:tcW w:w="2835" w:type="dxa"/>
            <w:vMerge/>
          </w:tcPr>
          <w:p w:rsidR="00101EA5" w:rsidRPr="00027062" w:rsidRDefault="00101EA5" w:rsidP="005B784F">
            <w:pPr>
              <w:pStyle w:val="Zawartotabeli"/>
              <w:snapToGrid w:val="0"/>
              <w:spacing w:line="276" w:lineRule="auto"/>
              <w:rPr>
                <w:rFonts w:ascii="Nyala" w:hAnsi="Nyala"/>
                <w:sz w:val="22"/>
                <w:szCs w:val="22"/>
              </w:rPr>
            </w:pPr>
          </w:p>
        </w:tc>
      </w:tr>
    </w:tbl>
    <w:p w:rsidR="00931143" w:rsidRPr="00027062" w:rsidRDefault="00931143" w:rsidP="00C713C2">
      <w:pPr>
        <w:spacing w:line="360" w:lineRule="auto"/>
        <w:jc w:val="both"/>
        <w:rPr>
          <w:rFonts w:ascii="Nyala" w:hAnsi="Nyala"/>
        </w:rPr>
        <w:sectPr w:rsidR="00931143" w:rsidRPr="00027062" w:rsidSect="00BA3A73">
          <w:footerReference w:type="even" r:id="rId21"/>
          <w:footerReference w:type="default" r:id="rId22"/>
          <w:headerReference w:type="first" r:id="rId23"/>
          <w:footerReference w:type="first" r:id="rId24"/>
          <w:pgSz w:w="11906" w:h="16838"/>
          <w:pgMar w:top="624" w:right="624" w:bottom="1021" w:left="737" w:header="709" w:footer="709" w:gutter="907"/>
          <w:cols w:space="708"/>
          <w:titlePg/>
          <w:docGrid w:linePitch="360"/>
        </w:sectPr>
      </w:pPr>
    </w:p>
    <w:p w:rsidR="00EB2630" w:rsidRPr="00027062" w:rsidRDefault="00931143" w:rsidP="00EB2630">
      <w:pPr>
        <w:spacing w:after="0"/>
        <w:rPr>
          <w:rFonts w:ascii="Nyala" w:eastAsia="Calibri" w:hAnsi="Nyala" w:cs="Times New Roman"/>
        </w:rPr>
      </w:pPr>
      <w:r w:rsidRPr="00027062">
        <w:rPr>
          <w:rFonts w:ascii="Nyala" w:eastAsia="Calibri" w:hAnsi="Nyala" w:cs="Times New Roman"/>
        </w:rPr>
        <w:lastRenderedPageBreak/>
        <w:t>Tab. 9. Matryca logiczna celów</w:t>
      </w:r>
    </w:p>
    <w:tbl>
      <w:tblPr>
        <w:tblpPr w:leftFromText="141" w:rightFromText="141" w:horzAnchor="margin" w:tblpXSpec="center" w:tblpY="586"/>
        <w:tblW w:w="15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23"/>
        <w:gridCol w:w="1276"/>
        <w:gridCol w:w="1275"/>
        <w:gridCol w:w="1560"/>
        <w:gridCol w:w="2126"/>
        <w:gridCol w:w="1984"/>
        <w:gridCol w:w="1134"/>
        <w:gridCol w:w="1418"/>
      </w:tblGrid>
      <w:tr w:rsidR="00EB2630" w:rsidRPr="00027062" w:rsidTr="00F04580">
        <w:trPr>
          <w:trHeight w:val="1547"/>
        </w:trPr>
        <w:tc>
          <w:tcPr>
            <w:tcW w:w="4323" w:type="dxa"/>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Zidentyfikowane problemy/wyzwania społec</w:t>
            </w:r>
            <w:r w:rsidRPr="00027062">
              <w:rPr>
                <w:rFonts w:ascii="Nyala" w:eastAsia="Times New Roman" w:hAnsi="Nyala" w:cs="Times New Roman"/>
                <w:lang w:eastAsia="pl-PL"/>
              </w:rPr>
              <w:t>z</w:t>
            </w:r>
            <w:r w:rsidRPr="00027062">
              <w:rPr>
                <w:rFonts w:ascii="Nyala" w:eastAsia="Times New Roman" w:hAnsi="Nyala" w:cs="Times New Roman"/>
                <w:lang w:eastAsia="pl-PL"/>
              </w:rPr>
              <w:t>no-ekonomiczne</w:t>
            </w:r>
          </w:p>
          <w:p w:rsidR="00EB2630" w:rsidRPr="00027062" w:rsidRDefault="00EB2630" w:rsidP="00EB2630">
            <w:pPr>
              <w:spacing w:after="0" w:line="240" w:lineRule="auto"/>
              <w:jc w:val="center"/>
              <w:rPr>
                <w:rFonts w:ascii="Nyala" w:eastAsia="Times New Roman" w:hAnsi="Nyala" w:cs="Times New Roman"/>
                <w:lang w:eastAsia="pl-PL"/>
              </w:rPr>
            </w:pPr>
          </w:p>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Odniesienie do Analizy SWOT:</w:t>
            </w:r>
          </w:p>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xml:space="preserve"> M </w:t>
            </w:r>
            <w:r w:rsidR="004269C1" w:rsidRPr="00027062">
              <w:rPr>
                <w:rFonts w:ascii="Nyala" w:eastAsia="Times New Roman" w:hAnsi="Nyala" w:cs="Times New Roman"/>
                <w:lang w:eastAsia="pl-PL"/>
              </w:rPr>
              <w:t>–</w:t>
            </w:r>
            <w:r w:rsidRPr="00027062">
              <w:rPr>
                <w:rFonts w:ascii="Nyala" w:eastAsia="Times New Roman" w:hAnsi="Nyala" w:cs="Times New Roman"/>
                <w:lang w:eastAsia="pl-PL"/>
              </w:rPr>
              <w:t xml:space="preserve"> Mocne strony, S </w:t>
            </w:r>
            <w:r w:rsidR="004269C1" w:rsidRPr="00027062">
              <w:rPr>
                <w:rFonts w:ascii="Nyala" w:eastAsia="Times New Roman" w:hAnsi="Nyala" w:cs="Times New Roman"/>
                <w:lang w:eastAsia="pl-PL"/>
              </w:rPr>
              <w:t>–</w:t>
            </w:r>
            <w:r w:rsidRPr="00027062">
              <w:rPr>
                <w:rFonts w:ascii="Nyala" w:eastAsia="Times New Roman" w:hAnsi="Nyala" w:cs="Times New Roman"/>
                <w:lang w:eastAsia="pl-PL"/>
              </w:rPr>
              <w:t xml:space="preserve"> Słabe strony, </w:t>
            </w:r>
          </w:p>
          <w:p w:rsidR="00EB2630" w:rsidRPr="00027062" w:rsidRDefault="00EB2630" w:rsidP="00EB2630">
            <w:pPr>
              <w:spacing w:after="0" w:line="240" w:lineRule="auto"/>
              <w:jc w:val="center"/>
              <w:rPr>
                <w:rFonts w:ascii="Nyala" w:eastAsia="Times New Roman" w:hAnsi="Nyala" w:cs="Times New Roman"/>
                <w:lang w:eastAsia="pl-PL"/>
              </w:rPr>
            </w:pPr>
            <w:proofErr w:type="spellStart"/>
            <w:r w:rsidRPr="00027062">
              <w:rPr>
                <w:rFonts w:ascii="Nyala" w:eastAsia="Times New Roman" w:hAnsi="Nyala" w:cs="Times New Roman"/>
                <w:lang w:eastAsia="pl-PL"/>
              </w:rPr>
              <w:t>Sz</w:t>
            </w:r>
            <w:proofErr w:type="spellEnd"/>
            <w:r w:rsidRPr="00027062">
              <w:rPr>
                <w:rFonts w:ascii="Nyala" w:eastAsia="Times New Roman" w:hAnsi="Nyala" w:cs="Times New Roman"/>
                <w:lang w:eastAsia="pl-PL"/>
              </w:rPr>
              <w:t xml:space="preserve"> </w:t>
            </w:r>
            <w:r w:rsidR="004269C1" w:rsidRPr="00027062">
              <w:rPr>
                <w:rFonts w:ascii="Nyala" w:eastAsia="Times New Roman" w:hAnsi="Nyala" w:cs="Times New Roman"/>
                <w:lang w:eastAsia="pl-PL"/>
              </w:rPr>
              <w:t>–</w:t>
            </w:r>
            <w:r w:rsidRPr="00027062">
              <w:rPr>
                <w:rFonts w:ascii="Nyala" w:eastAsia="Times New Roman" w:hAnsi="Nyala" w:cs="Times New Roman"/>
                <w:lang w:eastAsia="pl-PL"/>
              </w:rPr>
              <w:t xml:space="preserve"> Szanse, Z – Zagrożenia</w:t>
            </w:r>
          </w:p>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w:t>
            </w:r>
            <w:proofErr w:type="spellStart"/>
            <w:r w:rsidRPr="00027062">
              <w:rPr>
                <w:rFonts w:ascii="Nyala" w:eastAsia="Times New Roman" w:hAnsi="Nyala" w:cs="Times New Roman"/>
                <w:lang w:eastAsia="pl-PL"/>
              </w:rPr>
              <w:t>rozd</w:t>
            </w:r>
            <w:proofErr w:type="spellEnd"/>
            <w:r w:rsidRPr="00027062">
              <w:rPr>
                <w:rFonts w:ascii="Nyala" w:eastAsia="Times New Roman" w:hAnsi="Nyala" w:cs="Times New Roman"/>
                <w:lang w:eastAsia="pl-PL"/>
              </w:rPr>
              <w:t xml:space="preserve">. </w:t>
            </w:r>
            <w:r w:rsidR="004269C1" w:rsidRPr="00027062">
              <w:rPr>
                <w:rFonts w:ascii="Nyala" w:eastAsia="Times New Roman" w:hAnsi="Nyala" w:cs="Times New Roman"/>
                <w:lang w:eastAsia="pl-PL"/>
              </w:rPr>
              <w:t>D</w:t>
            </w:r>
            <w:r w:rsidRPr="00027062">
              <w:rPr>
                <w:rFonts w:ascii="Nyala" w:eastAsia="Times New Roman" w:hAnsi="Nyala" w:cs="Times New Roman"/>
                <w:lang w:eastAsia="pl-PL"/>
              </w:rPr>
              <w:t>iagnozy)</w:t>
            </w:r>
          </w:p>
        </w:tc>
        <w:tc>
          <w:tcPr>
            <w:tcW w:w="1276" w:type="dxa"/>
            <w:shd w:val="clear" w:color="auto" w:fill="FFFF00"/>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Cel ogólny</w:t>
            </w:r>
          </w:p>
        </w:tc>
        <w:tc>
          <w:tcPr>
            <w:tcW w:w="1275" w:type="dxa"/>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Cele szcz</w:t>
            </w:r>
            <w:r w:rsidRPr="00027062">
              <w:rPr>
                <w:rFonts w:ascii="Nyala" w:eastAsia="Times New Roman" w:hAnsi="Nyala" w:cs="Times New Roman"/>
                <w:lang w:eastAsia="pl-PL"/>
              </w:rPr>
              <w:t>e</w:t>
            </w:r>
            <w:r w:rsidRPr="00027062">
              <w:rPr>
                <w:rFonts w:ascii="Nyala" w:eastAsia="Times New Roman" w:hAnsi="Nyala" w:cs="Times New Roman"/>
                <w:lang w:eastAsia="pl-PL"/>
              </w:rPr>
              <w:t>gółowe</w:t>
            </w:r>
          </w:p>
        </w:tc>
        <w:tc>
          <w:tcPr>
            <w:tcW w:w="1560" w:type="dxa"/>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Planowane przedsięwzięcia</w:t>
            </w:r>
          </w:p>
        </w:tc>
        <w:tc>
          <w:tcPr>
            <w:tcW w:w="2126" w:type="dxa"/>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Produkty</w:t>
            </w:r>
          </w:p>
        </w:tc>
        <w:tc>
          <w:tcPr>
            <w:tcW w:w="1984" w:type="dxa"/>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Rezultaty</w:t>
            </w:r>
          </w:p>
        </w:tc>
        <w:tc>
          <w:tcPr>
            <w:tcW w:w="1134" w:type="dxa"/>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Oddział</w:t>
            </w:r>
            <w:r w:rsidRPr="00027062">
              <w:rPr>
                <w:rFonts w:ascii="Nyala" w:eastAsia="Times New Roman" w:hAnsi="Nyala" w:cs="Times New Roman"/>
                <w:lang w:eastAsia="pl-PL"/>
              </w:rPr>
              <w:t>y</w:t>
            </w:r>
            <w:r w:rsidRPr="00027062">
              <w:rPr>
                <w:rFonts w:ascii="Nyala" w:eastAsia="Times New Roman" w:hAnsi="Nyala" w:cs="Times New Roman"/>
                <w:lang w:eastAsia="pl-PL"/>
              </w:rPr>
              <w:t>wa-nie</w:t>
            </w:r>
          </w:p>
        </w:tc>
        <w:tc>
          <w:tcPr>
            <w:tcW w:w="1418" w:type="dxa"/>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Czynniki zewnętrzne mające wpływ na realizację działań i osi</w:t>
            </w:r>
            <w:r w:rsidRPr="00027062">
              <w:rPr>
                <w:rFonts w:ascii="Nyala" w:eastAsia="Times New Roman" w:hAnsi="Nyala" w:cs="Times New Roman"/>
                <w:lang w:eastAsia="pl-PL"/>
              </w:rPr>
              <w:t>ą</w:t>
            </w:r>
            <w:r w:rsidRPr="00027062">
              <w:rPr>
                <w:rFonts w:ascii="Nyala" w:eastAsia="Times New Roman" w:hAnsi="Nyala" w:cs="Times New Roman"/>
                <w:lang w:eastAsia="pl-PL"/>
              </w:rPr>
              <w:t>gnięcie wskaźników</w:t>
            </w:r>
          </w:p>
        </w:tc>
      </w:tr>
      <w:tr w:rsidR="009C2465" w:rsidRPr="00027062" w:rsidTr="00F04580">
        <w:trPr>
          <w:trHeight w:val="2119"/>
        </w:trPr>
        <w:tc>
          <w:tcPr>
            <w:tcW w:w="4323" w:type="dxa"/>
            <w:vMerge w:val="restart"/>
            <w:shd w:val="clear" w:color="auto" w:fill="auto"/>
            <w:vAlign w:val="center"/>
            <w:hideMark/>
          </w:tcPr>
          <w:p w:rsidR="009C2465" w:rsidRPr="00027062" w:rsidRDefault="009C2465"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b/>
                <w:bCs/>
                <w:lang w:eastAsia="pl-PL"/>
              </w:rPr>
              <w:t>Mało atrakcyjne możliwości spędzania cz</w:t>
            </w:r>
            <w:r w:rsidRPr="00027062">
              <w:rPr>
                <w:rFonts w:ascii="Nyala" w:eastAsia="Times New Roman" w:hAnsi="Nyala" w:cs="Times New Roman"/>
                <w:b/>
                <w:bCs/>
                <w:lang w:eastAsia="pl-PL"/>
              </w:rPr>
              <w:t>a</w:t>
            </w:r>
            <w:r w:rsidRPr="00027062">
              <w:rPr>
                <w:rFonts w:ascii="Nyala" w:eastAsia="Times New Roman" w:hAnsi="Nyala" w:cs="Times New Roman"/>
                <w:b/>
                <w:bCs/>
                <w:lang w:eastAsia="pl-PL"/>
              </w:rPr>
              <w:t xml:space="preserve">su wolnego </w:t>
            </w:r>
            <w:r w:rsidRPr="00027062">
              <w:rPr>
                <w:rFonts w:ascii="Nyala" w:eastAsia="Times New Roman" w:hAnsi="Nyala" w:cs="Times New Roman"/>
                <w:lang w:eastAsia="pl-PL"/>
              </w:rPr>
              <w:t>występujące na obszarze LGD, w szczególności w miejscowościach nie będ</w:t>
            </w:r>
            <w:r w:rsidRPr="00027062">
              <w:rPr>
                <w:rFonts w:ascii="Nyala" w:eastAsia="Times New Roman" w:hAnsi="Nyala" w:cs="Times New Roman"/>
                <w:lang w:eastAsia="pl-PL"/>
              </w:rPr>
              <w:t>ą</w:t>
            </w:r>
            <w:r w:rsidRPr="00027062">
              <w:rPr>
                <w:rFonts w:ascii="Nyala" w:eastAsia="Times New Roman" w:hAnsi="Nyala" w:cs="Times New Roman"/>
                <w:lang w:eastAsia="pl-PL"/>
              </w:rPr>
              <w:t xml:space="preserve">cych siedzibami gmin wpływają na obniżenie jakości życia (4. S, </w:t>
            </w:r>
            <w:proofErr w:type="spellStart"/>
            <w:r w:rsidRPr="00027062">
              <w:rPr>
                <w:rFonts w:ascii="Nyala" w:eastAsia="Times New Roman" w:hAnsi="Nyala" w:cs="Times New Roman"/>
                <w:lang w:eastAsia="pl-PL"/>
              </w:rPr>
              <w:t>rozd</w:t>
            </w:r>
            <w:proofErr w:type="spellEnd"/>
            <w:r w:rsidRPr="00027062">
              <w:rPr>
                <w:rFonts w:ascii="Nyala" w:eastAsia="Times New Roman" w:hAnsi="Nyala" w:cs="Times New Roman"/>
                <w:lang w:eastAsia="pl-PL"/>
              </w:rPr>
              <w:t>. 3.2, 3.6). Oferta sp</w:t>
            </w:r>
            <w:r w:rsidRPr="00027062">
              <w:rPr>
                <w:rFonts w:ascii="Nyala" w:eastAsia="Times New Roman" w:hAnsi="Nyala" w:cs="Times New Roman"/>
                <w:lang w:eastAsia="pl-PL"/>
              </w:rPr>
              <w:t>ę</w:t>
            </w:r>
            <w:r w:rsidRPr="00027062">
              <w:rPr>
                <w:rFonts w:ascii="Nyala" w:eastAsia="Times New Roman" w:hAnsi="Nyala" w:cs="Times New Roman"/>
                <w:lang w:eastAsia="pl-PL"/>
              </w:rPr>
              <w:t>dzania czasu wolnego była najsłabiej oceni</w:t>
            </w:r>
            <w:r w:rsidRPr="00027062">
              <w:rPr>
                <w:rFonts w:ascii="Nyala" w:eastAsia="Times New Roman" w:hAnsi="Nyala" w:cs="Times New Roman"/>
                <w:lang w:eastAsia="pl-PL"/>
              </w:rPr>
              <w:t>a</w:t>
            </w:r>
            <w:r w:rsidRPr="00027062">
              <w:rPr>
                <w:rFonts w:ascii="Nyala" w:eastAsia="Times New Roman" w:hAnsi="Nyala" w:cs="Times New Roman"/>
                <w:lang w:eastAsia="pl-PL"/>
              </w:rPr>
              <w:t>nym elementem w badaniu ankietowym, (p</w:t>
            </w:r>
            <w:r w:rsidRPr="00027062">
              <w:rPr>
                <w:rFonts w:ascii="Nyala" w:eastAsia="Times New Roman" w:hAnsi="Nyala" w:cs="Times New Roman"/>
                <w:lang w:eastAsia="pl-PL"/>
              </w:rPr>
              <w:t>o</w:t>
            </w:r>
            <w:r w:rsidRPr="00027062">
              <w:rPr>
                <w:rFonts w:ascii="Nyala" w:eastAsia="Times New Roman" w:hAnsi="Nyala" w:cs="Times New Roman"/>
                <w:lang w:eastAsia="pl-PL"/>
              </w:rPr>
              <w:t>nad 50% źle lub bardzo źle). Mieszkańcy cz</w:t>
            </w:r>
            <w:r w:rsidRPr="00027062">
              <w:rPr>
                <w:rFonts w:ascii="Nyala" w:eastAsia="Times New Roman" w:hAnsi="Nyala" w:cs="Times New Roman"/>
                <w:lang w:eastAsia="pl-PL"/>
              </w:rPr>
              <w:t>ę</w:t>
            </w:r>
            <w:r w:rsidRPr="00027062">
              <w:rPr>
                <w:rFonts w:ascii="Nyala" w:eastAsia="Times New Roman" w:hAnsi="Nyala" w:cs="Times New Roman"/>
                <w:lang w:eastAsia="pl-PL"/>
              </w:rPr>
              <w:t xml:space="preserve">ści miejscowości mają </w:t>
            </w:r>
            <w:r w:rsidRPr="00027062">
              <w:rPr>
                <w:rFonts w:ascii="Nyala" w:eastAsia="Times New Roman" w:hAnsi="Nyala" w:cs="Times New Roman"/>
                <w:b/>
                <w:bCs/>
                <w:lang w:eastAsia="pl-PL"/>
              </w:rPr>
              <w:t>utrudniony dostęp do infrastruktury społecznej</w:t>
            </w:r>
            <w:r w:rsidRPr="00027062">
              <w:rPr>
                <w:rFonts w:ascii="Nyala" w:eastAsia="Times New Roman" w:hAnsi="Nyala" w:cs="Times New Roman"/>
                <w:lang w:eastAsia="pl-PL"/>
              </w:rPr>
              <w:t>, którego przyczyną są występujące braki infrastrukturalne (2. S).</w:t>
            </w:r>
            <w:r w:rsidRPr="00027062">
              <w:rPr>
                <w:rFonts w:ascii="Nyala" w:eastAsia="Times New Roman" w:hAnsi="Nyala" w:cs="Times New Roman"/>
                <w:b/>
                <w:bCs/>
                <w:lang w:eastAsia="pl-PL"/>
              </w:rPr>
              <w:t xml:space="preserve"> Zapewnienie większej liczby lub podniesi</w:t>
            </w:r>
            <w:r w:rsidRPr="00027062">
              <w:rPr>
                <w:rFonts w:ascii="Nyala" w:eastAsia="Times New Roman" w:hAnsi="Nyala" w:cs="Times New Roman"/>
                <w:b/>
                <w:bCs/>
                <w:lang w:eastAsia="pl-PL"/>
              </w:rPr>
              <w:t>e</w:t>
            </w:r>
            <w:r w:rsidRPr="00027062">
              <w:rPr>
                <w:rFonts w:ascii="Nyala" w:eastAsia="Times New Roman" w:hAnsi="Nyala" w:cs="Times New Roman"/>
                <w:b/>
                <w:bCs/>
                <w:lang w:eastAsia="pl-PL"/>
              </w:rPr>
              <w:t>nie atrakcyjności istniejących miejsc/obiektów umożliwiających ciekawe spędzanie czasu wolnego oraz integracje</w:t>
            </w:r>
            <w:r w:rsidRPr="00027062">
              <w:rPr>
                <w:rFonts w:ascii="Nyala" w:eastAsia="Times New Roman" w:hAnsi="Nyala" w:cs="Times New Roman"/>
                <w:lang w:eastAsia="pl-PL"/>
              </w:rPr>
              <w:t>, wpłynie na podniesienie jakości życia mies</w:t>
            </w:r>
            <w:r w:rsidRPr="00027062">
              <w:rPr>
                <w:rFonts w:ascii="Nyala" w:eastAsia="Times New Roman" w:hAnsi="Nyala" w:cs="Times New Roman"/>
                <w:lang w:eastAsia="pl-PL"/>
              </w:rPr>
              <w:t>z</w:t>
            </w:r>
            <w:r w:rsidRPr="00027062">
              <w:rPr>
                <w:rFonts w:ascii="Nyala" w:eastAsia="Times New Roman" w:hAnsi="Nyala" w:cs="Times New Roman"/>
                <w:lang w:eastAsia="pl-PL"/>
              </w:rPr>
              <w:t xml:space="preserve">kańców. (12. S, </w:t>
            </w:r>
            <w:proofErr w:type="spellStart"/>
            <w:r w:rsidRPr="00027062">
              <w:rPr>
                <w:rFonts w:ascii="Nyala" w:eastAsia="Times New Roman" w:hAnsi="Nyala" w:cs="Times New Roman"/>
                <w:lang w:eastAsia="pl-PL"/>
              </w:rPr>
              <w:t>rozd</w:t>
            </w:r>
            <w:proofErr w:type="spellEnd"/>
            <w:r w:rsidRPr="00027062">
              <w:rPr>
                <w:rFonts w:ascii="Nyala" w:eastAsia="Times New Roman" w:hAnsi="Nyala" w:cs="Times New Roman"/>
                <w:lang w:eastAsia="pl-PL"/>
              </w:rPr>
              <w:t>. 3.5) Ponadto uzasadni</w:t>
            </w:r>
            <w:r w:rsidRPr="00027062">
              <w:rPr>
                <w:rFonts w:ascii="Nyala" w:eastAsia="Times New Roman" w:hAnsi="Nyala" w:cs="Times New Roman"/>
                <w:lang w:eastAsia="pl-PL"/>
              </w:rPr>
              <w:t>e</w:t>
            </w:r>
            <w:r w:rsidRPr="00027062">
              <w:rPr>
                <w:rFonts w:ascii="Nyala" w:eastAsia="Times New Roman" w:hAnsi="Nyala" w:cs="Times New Roman"/>
                <w:lang w:eastAsia="pl-PL"/>
              </w:rPr>
              <w:t>niem poprawy dostępności infrastruktury sp</w:t>
            </w:r>
            <w:r w:rsidRPr="00027062">
              <w:rPr>
                <w:rFonts w:ascii="Nyala" w:eastAsia="Times New Roman" w:hAnsi="Nyala" w:cs="Times New Roman"/>
                <w:lang w:eastAsia="pl-PL"/>
              </w:rPr>
              <w:t>o</w:t>
            </w:r>
            <w:r w:rsidRPr="00027062">
              <w:rPr>
                <w:rFonts w:ascii="Nyala" w:eastAsia="Times New Roman" w:hAnsi="Nyala" w:cs="Times New Roman"/>
                <w:lang w:eastAsia="pl-PL"/>
              </w:rPr>
              <w:t>łecznej poprzez zwiększenie tego typu miejsc jest</w:t>
            </w:r>
            <w:r w:rsidRPr="00027062">
              <w:rPr>
                <w:rFonts w:ascii="Nyala" w:eastAsia="Times New Roman" w:hAnsi="Nyala" w:cs="Times New Roman"/>
                <w:b/>
                <w:bCs/>
                <w:lang w:eastAsia="pl-PL"/>
              </w:rPr>
              <w:t xml:space="preserve"> trudna</w:t>
            </w:r>
            <w:r w:rsidRPr="00027062">
              <w:rPr>
                <w:rFonts w:ascii="Nyala" w:eastAsia="Times New Roman" w:hAnsi="Nyala" w:cs="Times New Roman"/>
                <w:lang w:eastAsia="pl-PL"/>
              </w:rPr>
              <w:t xml:space="preserve"> </w:t>
            </w:r>
            <w:r w:rsidRPr="00027062">
              <w:rPr>
                <w:rFonts w:ascii="Nyala" w:eastAsia="Times New Roman" w:hAnsi="Nyala" w:cs="Times New Roman"/>
                <w:b/>
                <w:bCs/>
                <w:lang w:eastAsia="pl-PL"/>
              </w:rPr>
              <w:t xml:space="preserve">dostępność komunikacyjna </w:t>
            </w:r>
            <w:proofErr w:type="spellStart"/>
            <w:r w:rsidR="004269C1" w:rsidRPr="00027062">
              <w:rPr>
                <w:rFonts w:ascii="Nyala" w:eastAsia="Times New Roman" w:hAnsi="Nyala" w:cs="Times New Roman"/>
                <w:b/>
                <w:bCs/>
                <w:lang w:eastAsia="pl-PL"/>
              </w:rPr>
              <w:t>ob.</w:t>
            </w:r>
            <w:r w:rsidRPr="00027062">
              <w:rPr>
                <w:rFonts w:ascii="Nyala" w:eastAsia="Times New Roman" w:hAnsi="Nyala" w:cs="Times New Roman"/>
                <w:b/>
                <w:bCs/>
                <w:lang w:eastAsia="pl-PL"/>
              </w:rPr>
              <w:t>szaru</w:t>
            </w:r>
            <w:proofErr w:type="spellEnd"/>
            <w:r w:rsidRPr="00027062">
              <w:rPr>
                <w:rFonts w:ascii="Nyala" w:eastAsia="Times New Roman" w:hAnsi="Nyala" w:cs="Times New Roman"/>
                <w:b/>
                <w:bCs/>
                <w:lang w:eastAsia="pl-PL"/>
              </w:rPr>
              <w:t xml:space="preserve"> LGD zarówno wewnętrzna jak i zewnętrzna</w:t>
            </w:r>
            <w:r w:rsidRPr="00027062">
              <w:rPr>
                <w:rFonts w:ascii="Nyala" w:eastAsia="Times New Roman" w:hAnsi="Nyala" w:cs="Times New Roman"/>
                <w:lang w:eastAsia="pl-PL"/>
              </w:rPr>
              <w:t xml:space="preserve">, co </w:t>
            </w:r>
            <w:r w:rsidRPr="00027062">
              <w:rPr>
                <w:rFonts w:ascii="Nyala" w:eastAsia="Times New Roman" w:hAnsi="Nyala" w:cs="Times New Roman"/>
                <w:b/>
                <w:bCs/>
                <w:lang w:eastAsia="pl-PL"/>
              </w:rPr>
              <w:t>wyklucza przede  wszystkim dzieci i młodzież</w:t>
            </w:r>
            <w:r w:rsidRPr="00027062">
              <w:rPr>
                <w:rFonts w:ascii="Nyala" w:eastAsia="Times New Roman" w:hAnsi="Nyala" w:cs="Times New Roman"/>
                <w:lang w:eastAsia="pl-PL"/>
              </w:rPr>
              <w:t>, która przeważnie nie posi</w:t>
            </w:r>
            <w:r w:rsidRPr="00027062">
              <w:rPr>
                <w:rFonts w:ascii="Nyala" w:eastAsia="Times New Roman" w:hAnsi="Nyala" w:cs="Times New Roman"/>
                <w:lang w:eastAsia="pl-PL"/>
              </w:rPr>
              <w:t>a</w:t>
            </w:r>
            <w:r w:rsidRPr="00027062">
              <w:rPr>
                <w:rFonts w:ascii="Nyala" w:eastAsia="Times New Roman" w:hAnsi="Nyala" w:cs="Times New Roman"/>
                <w:lang w:eastAsia="pl-PL"/>
              </w:rPr>
              <w:t>da własnego środka transportu (1. S,</w:t>
            </w:r>
            <w:r w:rsidRPr="00027062">
              <w:rPr>
                <w:rFonts w:ascii="Nyala" w:eastAsia="Calibri" w:hAnsi="Nyala" w:cs="Times New Roman"/>
              </w:rPr>
              <w:t xml:space="preserve"> </w:t>
            </w:r>
            <w:proofErr w:type="spellStart"/>
            <w:r w:rsidRPr="00027062">
              <w:rPr>
                <w:rFonts w:ascii="Nyala" w:eastAsia="Times New Roman" w:hAnsi="Nyala" w:cs="Times New Roman"/>
                <w:lang w:eastAsia="pl-PL"/>
              </w:rPr>
              <w:t>rozd</w:t>
            </w:r>
            <w:proofErr w:type="spellEnd"/>
            <w:r w:rsidRPr="00027062">
              <w:rPr>
                <w:rFonts w:ascii="Nyala" w:eastAsia="Times New Roman" w:hAnsi="Nyala" w:cs="Times New Roman"/>
                <w:lang w:eastAsia="pl-PL"/>
              </w:rPr>
              <w:t xml:space="preserve">. 3.2, 3.8). Kompleksowe rozwiązanie problemu wymaga również </w:t>
            </w:r>
            <w:r w:rsidRPr="00027062">
              <w:rPr>
                <w:rFonts w:ascii="Nyala" w:eastAsia="Times New Roman" w:hAnsi="Nyala" w:cs="Times New Roman"/>
                <w:b/>
                <w:bCs/>
                <w:lang w:eastAsia="pl-PL"/>
              </w:rPr>
              <w:t>wykształcenia odpowie</w:t>
            </w:r>
            <w:r w:rsidRPr="00027062">
              <w:rPr>
                <w:rFonts w:ascii="Nyala" w:eastAsia="Times New Roman" w:hAnsi="Nyala" w:cs="Times New Roman"/>
                <w:b/>
                <w:bCs/>
                <w:lang w:eastAsia="pl-PL"/>
              </w:rPr>
              <w:t>d</w:t>
            </w:r>
            <w:r w:rsidRPr="00027062">
              <w:rPr>
                <w:rFonts w:ascii="Nyala" w:eastAsia="Times New Roman" w:hAnsi="Nyala" w:cs="Times New Roman"/>
                <w:b/>
                <w:bCs/>
                <w:lang w:eastAsia="pl-PL"/>
              </w:rPr>
              <w:t>nich zasobów ludzkich</w:t>
            </w:r>
            <w:r w:rsidRPr="00027062">
              <w:rPr>
                <w:rFonts w:ascii="Nyala" w:eastAsia="Times New Roman" w:hAnsi="Nyala" w:cs="Times New Roman"/>
                <w:lang w:eastAsia="pl-PL"/>
              </w:rPr>
              <w:t xml:space="preserve">, które będą potrafiły w </w:t>
            </w:r>
            <w:r w:rsidRPr="00027062">
              <w:rPr>
                <w:rFonts w:ascii="Nyala" w:eastAsia="Times New Roman" w:hAnsi="Nyala" w:cs="Times New Roman"/>
                <w:lang w:eastAsia="pl-PL"/>
              </w:rPr>
              <w:lastRenderedPageBreak/>
              <w:t>atrakcyjny sposób animować zarówno istniej</w:t>
            </w:r>
            <w:r w:rsidRPr="00027062">
              <w:rPr>
                <w:rFonts w:ascii="Nyala" w:eastAsia="Times New Roman" w:hAnsi="Nyala" w:cs="Times New Roman"/>
                <w:lang w:eastAsia="pl-PL"/>
              </w:rPr>
              <w:t>ą</w:t>
            </w:r>
            <w:r w:rsidRPr="00027062">
              <w:rPr>
                <w:rFonts w:ascii="Nyala" w:eastAsia="Times New Roman" w:hAnsi="Nyala" w:cs="Times New Roman"/>
                <w:lang w:eastAsia="pl-PL"/>
              </w:rPr>
              <w:t xml:space="preserve">ce jak i nowe obiekty i miejsca. Dotychczas obiekty były słabo animowane 7. S, </w:t>
            </w:r>
            <w:r w:rsidRPr="00027062">
              <w:rPr>
                <w:rFonts w:ascii="Nyala" w:eastAsia="Calibri" w:hAnsi="Nyala" w:cs="Times New Roman"/>
              </w:rPr>
              <w:t xml:space="preserve"> </w:t>
            </w:r>
            <w:r w:rsidRPr="00027062">
              <w:rPr>
                <w:rFonts w:ascii="Nyala" w:eastAsia="Times New Roman" w:hAnsi="Nyala" w:cs="Times New Roman"/>
                <w:lang w:eastAsia="pl-PL"/>
              </w:rPr>
              <w:t xml:space="preserve">rozdział 3.6). Ze względu na stosunkowo szybki spadek atrakcyjności form zagospodarowania czasu wolnego wśród dzieci i młodzież szczególnie ważne jest ustawiczne poszukiwanie innowacji w tym zakresie. </w:t>
            </w:r>
            <w:r w:rsidRPr="00027062">
              <w:rPr>
                <w:rFonts w:ascii="Nyala" w:eastAsia="Times New Roman" w:hAnsi="Nyala" w:cs="Times New Roman"/>
                <w:b/>
                <w:bCs/>
                <w:lang w:eastAsia="pl-PL"/>
              </w:rPr>
              <w:t>Skromna oferta kulturalno-rozrywkowa</w:t>
            </w:r>
            <w:r w:rsidRPr="00027062">
              <w:rPr>
                <w:rFonts w:ascii="Nyala" w:eastAsia="Times New Roman" w:hAnsi="Nyala" w:cs="Times New Roman"/>
                <w:lang w:eastAsia="pl-PL"/>
              </w:rPr>
              <w:t xml:space="preserve"> funkcjonujących na terenie LGD podmiotów w połączeniu z utrudnioną dostę</w:t>
            </w:r>
            <w:r w:rsidRPr="00027062">
              <w:rPr>
                <w:rFonts w:ascii="Nyala" w:eastAsia="Times New Roman" w:hAnsi="Nyala" w:cs="Times New Roman"/>
                <w:lang w:eastAsia="pl-PL"/>
              </w:rPr>
              <w:t>p</w:t>
            </w:r>
            <w:r w:rsidRPr="00027062">
              <w:rPr>
                <w:rFonts w:ascii="Nyala" w:eastAsia="Times New Roman" w:hAnsi="Nyala" w:cs="Times New Roman"/>
                <w:lang w:eastAsia="pl-PL"/>
              </w:rPr>
              <w:t>nością komunikacyjną dużych ośrodków mie</w:t>
            </w:r>
            <w:r w:rsidRPr="00027062">
              <w:rPr>
                <w:rFonts w:ascii="Nyala" w:eastAsia="Times New Roman" w:hAnsi="Nyala" w:cs="Times New Roman"/>
                <w:lang w:eastAsia="pl-PL"/>
              </w:rPr>
              <w:t>j</w:t>
            </w:r>
            <w:r w:rsidRPr="00027062">
              <w:rPr>
                <w:rFonts w:ascii="Nyala" w:eastAsia="Times New Roman" w:hAnsi="Nyala" w:cs="Times New Roman"/>
                <w:lang w:eastAsia="pl-PL"/>
              </w:rPr>
              <w:t>skich, a tym samym większymi kosztami st</w:t>
            </w:r>
            <w:r w:rsidRPr="00027062">
              <w:rPr>
                <w:rFonts w:ascii="Nyala" w:eastAsia="Times New Roman" w:hAnsi="Nyala" w:cs="Times New Roman"/>
                <w:lang w:eastAsia="pl-PL"/>
              </w:rPr>
              <w:t>a</w:t>
            </w:r>
            <w:r w:rsidRPr="00027062">
              <w:rPr>
                <w:rFonts w:ascii="Nyala" w:eastAsia="Times New Roman" w:hAnsi="Nyala" w:cs="Times New Roman"/>
                <w:lang w:eastAsia="pl-PL"/>
              </w:rPr>
              <w:t>nowi wykluczenie dla dzieci i młodzieży, kt</w:t>
            </w:r>
            <w:r w:rsidRPr="00027062">
              <w:rPr>
                <w:rFonts w:ascii="Nyala" w:eastAsia="Times New Roman" w:hAnsi="Nyala" w:cs="Times New Roman"/>
                <w:lang w:eastAsia="pl-PL"/>
              </w:rPr>
              <w:t>ó</w:t>
            </w:r>
            <w:r w:rsidRPr="00027062">
              <w:rPr>
                <w:rFonts w:ascii="Nyala" w:eastAsia="Times New Roman" w:hAnsi="Nyala" w:cs="Times New Roman"/>
                <w:lang w:eastAsia="pl-PL"/>
              </w:rPr>
              <w:t>rych jedyną rozrywką coraz częściej staje się komputer, czy oglądanie telewizji. Szansą p</w:t>
            </w:r>
            <w:r w:rsidRPr="00027062">
              <w:rPr>
                <w:rFonts w:ascii="Nyala" w:eastAsia="Times New Roman" w:hAnsi="Nyala" w:cs="Times New Roman"/>
                <w:lang w:eastAsia="pl-PL"/>
              </w:rPr>
              <w:t>o</w:t>
            </w:r>
            <w:r w:rsidRPr="00027062">
              <w:rPr>
                <w:rFonts w:ascii="Nyala" w:eastAsia="Times New Roman" w:hAnsi="Nyala" w:cs="Times New Roman"/>
                <w:lang w:eastAsia="pl-PL"/>
              </w:rPr>
              <w:t>prawy tej niekorzystnej sytuacji jest</w:t>
            </w:r>
            <w:r w:rsidRPr="00027062">
              <w:rPr>
                <w:rFonts w:ascii="Nyala" w:eastAsia="Times New Roman" w:hAnsi="Nyala" w:cs="Times New Roman"/>
                <w:b/>
                <w:bCs/>
                <w:lang w:eastAsia="pl-PL"/>
              </w:rPr>
              <w:t xml:space="preserve"> wsparcie organizacji wydarzeń integracyjnych</w:t>
            </w:r>
            <w:r w:rsidRPr="00027062">
              <w:rPr>
                <w:rFonts w:ascii="Nyala" w:eastAsia="Times New Roman" w:hAnsi="Nyala" w:cs="Times New Roman"/>
                <w:lang w:eastAsia="pl-PL"/>
              </w:rPr>
              <w:t>, które realizowane w oparciu o lokalne zasoby i w</w:t>
            </w:r>
            <w:r w:rsidRPr="00027062">
              <w:rPr>
                <w:rFonts w:ascii="Nyala" w:eastAsia="Times New Roman" w:hAnsi="Nyala" w:cs="Times New Roman"/>
                <w:lang w:eastAsia="pl-PL"/>
              </w:rPr>
              <w:t>y</w:t>
            </w:r>
            <w:r w:rsidRPr="00027062">
              <w:rPr>
                <w:rFonts w:ascii="Nyala" w:eastAsia="Times New Roman" w:hAnsi="Nyala" w:cs="Times New Roman"/>
                <w:lang w:eastAsia="pl-PL"/>
              </w:rPr>
              <w:t>kształcone w tym zakresie kadry, będą stan</w:t>
            </w:r>
            <w:r w:rsidRPr="00027062">
              <w:rPr>
                <w:rFonts w:ascii="Nyala" w:eastAsia="Times New Roman" w:hAnsi="Nyala" w:cs="Times New Roman"/>
                <w:lang w:eastAsia="pl-PL"/>
              </w:rPr>
              <w:t>o</w:t>
            </w:r>
            <w:r w:rsidRPr="00027062">
              <w:rPr>
                <w:rFonts w:ascii="Nyala" w:eastAsia="Times New Roman" w:hAnsi="Nyala" w:cs="Times New Roman"/>
                <w:lang w:eastAsia="pl-PL"/>
              </w:rPr>
              <w:t xml:space="preserve">wiły atrakcyjną formę spędzania czasu. Mimo dużej liczby zarejestrowanych </w:t>
            </w:r>
            <w:r w:rsidRPr="00027062">
              <w:rPr>
                <w:rFonts w:ascii="Nyala" w:eastAsia="Times New Roman" w:hAnsi="Nyala" w:cs="Times New Roman"/>
                <w:b/>
                <w:bCs/>
                <w:lang w:eastAsia="pl-PL"/>
              </w:rPr>
              <w:t>organizacji społecznych ich aktywność w tym zakresie jest niska</w:t>
            </w:r>
            <w:r w:rsidRPr="00027062">
              <w:rPr>
                <w:rFonts w:ascii="Nyala" w:eastAsia="Times New Roman" w:hAnsi="Nyala" w:cs="Times New Roman"/>
                <w:lang w:eastAsia="pl-PL"/>
              </w:rPr>
              <w:t xml:space="preserve">, ze względu na bariery finansowe </w:t>
            </w:r>
            <w:r w:rsidRPr="00027062">
              <w:rPr>
                <w:rFonts w:ascii="Nyala" w:eastAsia="Calibri" w:hAnsi="Nyala" w:cs="Times New Roman"/>
              </w:rPr>
              <w:t xml:space="preserve"> (14. S, </w:t>
            </w:r>
            <w:proofErr w:type="spellStart"/>
            <w:r w:rsidRPr="00027062">
              <w:rPr>
                <w:rFonts w:ascii="Nyala" w:eastAsia="Times New Roman" w:hAnsi="Nyala" w:cs="Times New Roman"/>
                <w:lang w:eastAsia="pl-PL"/>
              </w:rPr>
              <w:t>rozd</w:t>
            </w:r>
            <w:proofErr w:type="spellEnd"/>
            <w:r w:rsidRPr="00027062">
              <w:rPr>
                <w:rFonts w:ascii="Nyala" w:eastAsia="Times New Roman" w:hAnsi="Nyala" w:cs="Times New Roman"/>
                <w:lang w:eastAsia="pl-PL"/>
              </w:rPr>
              <w:t>. 3.5,) . Wyposażenie przedstaw</w:t>
            </w:r>
            <w:r w:rsidRPr="00027062">
              <w:rPr>
                <w:rFonts w:ascii="Nyala" w:eastAsia="Times New Roman" w:hAnsi="Nyala" w:cs="Times New Roman"/>
                <w:lang w:eastAsia="pl-PL"/>
              </w:rPr>
              <w:t>i</w:t>
            </w:r>
            <w:r w:rsidRPr="00027062">
              <w:rPr>
                <w:rFonts w:ascii="Nyala" w:eastAsia="Times New Roman" w:hAnsi="Nyala" w:cs="Times New Roman"/>
                <w:lang w:eastAsia="pl-PL"/>
              </w:rPr>
              <w:t>cieli organizacji społecznych w kompetencje z zakresu animacji czasu wolnego oraz umożl</w:t>
            </w:r>
            <w:r w:rsidRPr="00027062">
              <w:rPr>
                <w:rFonts w:ascii="Nyala" w:eastAsia="Times New Roman" w:hAnsi="Nyala" w:cs="Times New Roman"/>
                <w:lang w:eastAsia="pl-PL"/>
              </w:rPr>
              <w:t>i</w:t>
            </w:r>
            <w:r w:rsidRPr="00027062">
              <w:rPr>
                <w:rFonts w:ascii="Nyala" w:eastAsia="Times New Roman" w:hAnsi="Nyala" w:cs="Times New Roman"/>
                <w:lang w:eastAsia="pl-PL"/>
              </w:rPr>
              <w:t>wienie zdobycia niezbędnych środków na re</w:t>
            </w:r>
            <w:r w:rsidRPr="00027062">
              <w:rPr>
                <w:rFonts w:ascii="Nyala" w:eastAsia="Times New Roman" w:hAnsi="Nyala" w:cs="Times New Roman"/>
                <w:lang w:eastAsia="pl-PL"/>
              </w:rPr>
              <w:t>a</w:t>
            </w:r>
            <w:r w:rsidRPr="00027062">
              <w:rPr>
                <w:rFonts w:ascii="Nyala" w:eastAsia="Times New Roman" w:hAnsi="Nyala" w:cs="Times New Roman"/>
                <w:lang w:eastAsia="pl-PL"/>
              </w:rPr>
              <w:t xml:space="preserve">lizacje przedsięwzięć w tym zakresie pozwoli na wykorzystanie naturalnego potencjału </w:t>
            </w:r>
            <w:r w:rsidR="00D31F6A">
              <w:rPr>
                <w:rFonts w:ascii="Nyala" w:eastAsia="Times New Roman" w:hAnsi="Nyala" w:cs="Times New Roman"/>
                <w:lang w:eastAsia="pl-PL"/>
              </w:rPr>
              <w:t>o</w:t>
            </w:r>
            <w:r w:rsidR="00D31F6A">
              <w:rPr>
                <w:rFonts w:ascii="Nyala" w:eastAsia="Times New Roman" w:hAnsi="Nyala" w:cs="Times New Roman"/>
                <w:lang w:eastAsia="pl-PL"/>
              </w:rPr>
              <w:t>b</w:t>
            </w:r>
            <w:r w:rsidRPr="00027062">
              <w:rPr>
                <w:rFonts w:ascii="Nyala" w:eastAsia="Times New Roman" w:hAnsi="Nyala" w:cs="Times New Roman"/>
                <w:lang w:eastAsia="pl-PL"/>
              </w:rPr>
              <w:t>szaru.                                                                                                                                       Zdobycie umiejętności w zakresie animacji czasu wolnego stwarza możliwość w szczegó</w:t>
            </w:r>
            <w:r w:rsidRPr="00027062">
              <w:rPr>
                <w:rFonts w:ascii="Nyala" w:eastAsia="Times New Roman" w:hAnsi="Nyala" w:cs="Times New Roman"/>
                <w:lang w:eastAsia="pl-PL"/>
              </w:rPr>
              <w:t>l</w:t>
            </w:r>
            <w:r w:rsidRPr="00027062">
              <w:rPr>
                <w:rFonts w:ascii="Nyala" w:eastAsia="Times New Roman" w:hAnsi="Nyala" w:cs="Times New Roman"/>
                <w:lang w:eastAsia="pl-PL"/>
              </w:rPr>
              <w:t xml:space="preserve">ności dla bezrobotnych kobiet, które z czasem mogą zdobyte doświadczenie wykorzystać </w:t>
            </w:r>
            <w:r w:rsidRPr="00027062">
              <w:rPr>
                <w:rFonts w:ascii="Nyala" w:eastAsia="Times New Roman" w:hAnsi="Nyala" w:cs="Times New Roman"/>
                <w:lang w:eastAsia="pl-PL"/>
              </w:rPr>
              <w:lastRenderedPageBreak/>
              <w:t>podejmując pracę w tym zakresie.</w:t>
            </w:r>
          </w:p>
        </w:tc>
        <w:tc>
          <w:tcPr>
            <w:tcW w:w="1276" w:type="dxa"/>
            <w:vMerge w:val="restart"/>
            <w:shd w:val="clear" w:color="auto" w:fill="FFFF00"/>
            <w:vAlign w:val="center"/>
            <w:hideMark/>
          </w:tcPr>
          <w:p w:rsidR="009C2465" w:rsidRPr="00027062" w:rsidRDefault="009C2465"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lastRenderedPageBreak/>
              <w:t>1.Podniesienie jakości życia i wł</w:t>
            </w:r>
            <w:r w:rsidRPr="00027062">
              <w:rPr>
                <w:rFonts w:ascii="Nyala" w:eastAsia="Times New Roman" w:hAnsi="Nyala" w:cs="Times New Roman"/>
                <w:lang w:eastAsia="pl-PL"/>
              </w:rPr>
              <w:t>ą</w:t>
            </w:r>
            <w:r w:rsidRPr="00027062">
              <w:rPr>
                <w:rFonts w:ascii="Nyala" w:eastAsia="Times New Roman" w:hAnsi="Nyala" w:cs="Times New Roman"/>
                <w:lang w:eastAsia="pl-PL"/>
              </w:rPr>
              <w:t>czenie sp</w:t>
            </w:r>
            <w:r w:rsidRPr="00027062">
              <w:rPr>
                <w:rFonts w:ascii="Nyala" w:eastAsia="Times New Roman" w:hAnsi="Nyala" w:cs="Times New Roman"/>
                <w:lang w:eastAsia="pl-PL"/>
              </w:rPr>
              <w:t>o</w:t>
            </w:r>
            <w:r w:rsidRPr="00027062">
              <w:rPr>
                <w:rFonts w:ascii="Nyala" w:eastAsia="Times New Roman" w:hAnsi="Nyala" w:cs="Times New Roman"/>
                <w:lang w:eastAsia="pl-PL"/>
              </w:rPr>
              <w:t>łeczne mieszka</w:t>
            </w:r>
            <w:r w:rsidRPr="00027062">
              <w:rPr>
                <w:rFonts w:ascii="Nyala" w:eastAsia="Times New Roman" w:hAnsi="Nyala" w:cs="Times New Roman"/>
                <w:lang w:eastAsia="pl-PL"/>
              </w:rPr>
              <w:t>ń</w:t>
            </w:r>
            <w:r w:rsidRPr="00027062">
              <w:rPr>
                <w:rFonts w:ascii="Nyala" w:eastAsia="Times New Roman" w:hAnsi="Nyala" w:cs="Times New Roman"/>
                <w:lang w:eastAsia="pl-PL"/>
              </w:rPr>
              <w:t>ców</w:t>
            </w:r>
          </w:p>
        </w:tc>
        <w:tc>
          <w:tcPr>
            <w:tcW w:w="1275" w:type="dxa"/>
            <w:vMerge w:val="restart"/>
            <w:shd w:val="clear" w:color="auto" w:fill="FDE9D9" w:themeFill="accent6" w:themeFillTint="33"/>
            <w:vAlign w:val="center"/>
            <w:hideMark/>
          </w:tcPr>
          <w:p w:rsidR="009C2465" w:rsidRPr="00027062" w:rsidRDefault="009C2465"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1.1 Poprawa warunków spędzania czasu wo</w:t>
            </w:r>
            <w:r w:rsidRPr="00027062">
              <w:rPr>
                <w:rFonts w:ascii="Nyala" w:eastAsia="Times New Roman" w:hAnsi="Nyala" w:cs="Times New Roman"/>
                <w:lang w:eastAsia="pl-PL"/>
              </w:rPr>
              <w:t>l</w:t>
            </w:r>
            <w:r w:rsidRPr="00027062">
              <w:rPr>
                <w:rFonts w:ascii="Nyala" w:eastAsia="Times New Roman" w:hAnsi="Nyala" w:cs="Times New Roman"/>
                <w:lang w:eastAsia="pl-PL"/>
              </w:rPr>
              <w:t>nego wśród mieszka</w:t>
            </w:r>
            <w:r w:rsidRPr="00027062">
              <w:rPr>
                <w:rFonts w:ascii="Nyala" w:eastAsia="Times New Roman" w:hAnsi="Nyala" w:cs="Times New Roman"/>
                <w:lang w:eastAsia="pl-PL"/>
              </w:rPr>
              <w:t>ń</w:t>
            </w:r>
            <w:r w:rsidRPr="00027062">
              <w:rPr>
                <w:rFonts w:ascii="Nyala" w:eastAsia="Times New Roman" w:hAnsi="Nyala" w:cs="Times New Roman"/>
                <w:lang w:eastAsia="pl-PL"/>
              </w:rPr>
              <w:t>ców obszaru LGD</w:t>
            </w:r>
          </w:p>
        </w:tc>
        <w:tc>
          <w:tcPr>
            <w:tcW w:w="1560" w:type="dxa"/>
            <w:vMerge w:val="restart"/>
            <w:shd w:val="clear" w:color="auto" w:fill="auto"/>
            <w:vAlign w:val="center"/>
            <w:hideMark/>
          </w:tcPr>
          <w:p w:rsidR="009C2465" w:rsidRPr="00027062" w:rsidRDefault="009C2465"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1.1.1 Działania inwestycyjne w zakresie infr</w:t>
            </w:r>
            <w:r w:rsidRPr="00027062">
              <w:rPr>
                <w:rFonts w:ascii="Nyala" w:eastAsia="Times New Roman" w:hAnsi="Nyala" w:cs="Times New Roman"/>
                <w:lang w:eastAsia="pl-PL"/>
              </w:rPr>
              <w:t>a</w:t>
            </w:r>
            <w:r w:rsidRPr="00027062">
              <w:rPr>
                <w:rFonts w:ascii="Nyala" w:eastAsia="Times New Roman" w:hAnsi="Nyala" w:cs="Times New Roman"/>
                <w:lang w:eastAsia="pl-PL"/>
              </w:rPr>
              <w:t>struktury sp</w:t>
            </w:r>
            <w:r w:rsidRPr="00027062">
              <w:rPr>
                <w:rFonts w:ascii="Nyala" w:eastAsia="Times New Roman" w:hAnsi="Nyala" w:cs="Times New Roman"/>
                <w:lang w:eastAsia="pl-PL"/>
              </w:rPr>
              <w:t>o</w:t>
            </w:r>
            <w:r w:rsidRPr="00027062">
              <w:rPr>
                <w:rFonts w:ascii="Nyala" w:eastAsia="Times New Roman" w:hAnsi="Nyala" w:cs="Times New Roman"/>
                <w:lang w:eastAsia="pl-PL"/>
              </w:rPr>
              <w:t>łecznej oraz zagospodar</w:t>
            </w:r>
            <w:r w:rsidRPr="00027062">
              <w:rPr>
                <w:rFonts w:ascii="Nyala" w:eastAsia="Times New Roman" w:hAnsi="Nyala" w:cs="Times New Roman"/>
                <w:lang w:eastAsia="pl-PL"/>
              </w:rPr>
              <w:t>o</w:t>
            </w:r>
            <w:r w:rsidRPr="00027062">
              <w:rPr>
                <w:rFonts w:ascii="Nyala" w:eastAsia="Times New Roman" w:hAnsi="Nyala" w:cs="Times New Roman"/>
                <w:lang w:eastAsia="pl-PL"/>
              </w:rPr>
              <w:t>wania terenu poprawiającego dostępność istniejącej i</w:t>
            </w:r>
            <w:r w:rsidRPr="00027062">
              <w:rPr>
                <w:rFonts w:ascii="Nyala" w:eastAsia="Times New Roman" w:hAnsi="Nyala" w:cs="Times New Roman"/>
                <w:lang w:eastAsia="pl-PL"/>
              </w:rPr>
              <w:t>n</w:t>
            </w:r>
            <w:r w:rsidRPr="00027062">
              <w:rPr>
                <w:rFonts w:ascii="Nyala" w:eastAsia="Times New Roman" w:hAnsi="Nyala" w:cs="Times New Roman"/>
                <w:lang w:eastAsia="pl-PL"/>
              </w:rPr>
              <w:t>frastruktury</w:t>
            </w:r>
          </w:p>
        </w:tc>
        <w:tc>
          <w:tcPr>
            <w:tcW w:w="2126" w:type="dxa"/>
            <w:vMerge w:val="restart"/>
            <w:shd w:val="clear" w:color="auto" w:fill="auto"/>
            <w:vAlign w:val="center"/>
            <w:hideMark/>
          </w:tcPr>
          <w:p w:rsidR="009C2465" w:rsidRPr="00027062" w:rsidRDefault="009C2465" w:rsidP="00702B96">
            <w:pPr>
              <w:spacing w:after="0" w:line="240" w:lineRule="auto"/>
              <w:jc w:val="center"/>
              <w:rPr>
                <w:rFonts w:ascii="Nyala" w:eastAsia="Times New Roman" w:hAnsi="Nyala" w:cs="Times New Roman"/>
                <w:strike/>
                <w:lang w:eastAsia="pl-PL"/>
              </w:rPr>
            </w:pPr>
            <w:r w:rsidRPr="00027062">
              <w:rPr>
                <w:rFonts w:ascii="Nyala" w:eastAsia="Times New Roman" w:hAnsi="Nyala" w:cs="Times New Roman"/>
                <w:lang w:eastAsia="pl-PL"/>
              </w:rPr>
              <w:t>Liczba nowych lub przebudowanych obiektów infrastrukt</w:t>
            </w:r>
            <w:r w:rsidRPr="00027062">
              <w:rPr>
                <w:rFonts w:ascii="Nyala" w:eastAsia="Times New Roman" w:hAnsi="Nyala" w:cs="Times New Roman"/>
                <w:lang w:eastAsia="pl-PL"/>
              </w:rPr>
              <w:t>u</w:t>
            </w:r>
            <w:r w:rsidRPr="00027062">
              <w:rPr>
                <w:rFonts w:ascii="Nyala" w:eastAsia="Times New Roman" w:hAnsi="Nyala" w:cs="Times New Roman"/>
                <w:lang w:eastAsia="pl-PL"/>
              </w:rPr>
              <w:t>ry turystycznej, rekr</w:t>
            </w:r>
            <w:r w:rsidRPr="00027062">
              <w:rPr>
                <w:rFonts w:ascii="Nyala" w:eastAsia="Times New Roman" w:hAnsi="Nyala" w:cs="Times New Roman"/>
                <w:lang w:eastAsia="pl-PL"/>
              </w:rPr>
              <w:t>e</w:t>
            </w:r>
            <w:r w:rsidRPr="00027062">
              <w:rPr>
                <w:rFonts w:ascii="Nyala" w:eastAsia="Times New Roman" w:hAnsi="Nyala" w:cs="Times New Roman"/>
                <w:lang w:eastAsia="pl-PL"/>
              </w:rPr>
              <w:t>acyjnej i kulturalnej</w:t>
            </w:r>
          </w:p>
        </w:tc>
        <w:tc>
          <w:tcPr>
            <w:tcW w:w="1984" w:type="dxa"/>
            <w:shd w:val="clear" w:color="auto" w:fill="auto"/>
            <w:vAlign w:val="center"/>
            <w:hideMark/>
          </w:tcPr>
          <w:p w:rsidR="009C2465" w:rsidRPr="00027062" w:rsidRDefault="009C2465"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osób korz</w:t>
            </w:r>
            <w:r w:rsidRPr="00027062">
              <w:rPr>
                <w:rFonts w:ascii="Nyala" w:eastAsia="Times New Roman" w:hAnsi="Nyala" w:cs="Times New Roman"/>
                <w:lang w:eastAsia="pl-PL"/>
              </w:rPr>
              <w:t>y</w:t>
            </w:r>
            <w:r w:rsidRPr="00027062">
              <w:rPr>
                <w:rFonts w:ascii="Nyala" w:eastAsia="Times New Roman" w:hAnsi="Nyala" w:cs="Times New Roman"/>
                <w:lang w:eastAsia="pl-PL"/>
              </w:rPr>
              <w:t>stających z placów zabaw nowo utw</w:t>
            </w:r>
            <w:r w:rsidRPr="00027062">
              <w:rPr>
                <w:rFonts w:ascii="Nyala" w:eastAsia="Times New Roman" w:hAnsi="Nyala" w:cs="Times New Roman"/>
                <w:lang w:eastAsia="pl-PL"/>
              </w:rPr>
              <w:t>o</w:t>
            </w:r>
            <w:r w:rsidRPr="00027062">
              <w:rPr>
                <w:rFonts w:ascii="Nyala" w:eastAsia="Times New Roman" w:hAnsi="Nyala" w:cs="Times New Roman"/>
                <w:lang w:eastAsia="pl-PL"/>
              </w:rPr>
              <w:t>rzonych lub zm</w:t>
            </w:r>
            <w:r w:rsidRPr="00027062">
              <w:rPr>
                <w:rFonts w:ascii="Nyala" w:eastAsia="Times New Roman" w:hAnsi="Nyala" w:cs="Times New Roman"/>
                <w:lang w:eastAsia="pl-PL"/>
              </w:rPr>
              <w:t>o</w:t>
            </w:r>
            <w:r w:rsidRPr="00027062">
              <w:rPr>
                <w:rFonts w:ascii="Nyala" w:eastAsia="Times New Roman" w:hAnsi="Nyala" w:cs="Times New Roman"/>
                <w:lang w:eastAsia="pl-PL"/>
              </w:rPr>
              <w:t>dernizowanych</w:t>
            </w:r>
          </w:p>
        </w:tc>
        <w:tc>
          <w:tcPr>
            <w:tcW w:w="1134" w:type="dxa"/>
            <w:vMerge w:val="restart"/>
            <w:shd w:val="clear" w:color="auto" w:fill="auto"/>
            <w:vAlign w:val="center"/>
            <w:hideMark/>
          </w:tcPr>
          <w:p w:rsidR="009C2465" w:rsidRPr="00027062" w:rsidRDefault="009C2465"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Wzrost odsetka (o 10%) mieszka</w:t>
            </w:r>
            <w:r w:rsidRPr="00027062">
              <w:rPr>
                <w:rFonts w:ascii="Nyala" w:eastAsia="Times New Roman" w:hAnsi="Nyala" w:cs="Times New Roman"/>
                <w:lang w:eastAsia="pl-PL"/>
              </w:rPr>
              <w:t>ń</w:t>
            </w:r>
            <w:r w:rsidRPr="00027062">
              <w:rPr>
                <w:rFonts w:ascii="Nyala" w:eastAsia="Times New Roman" w:hAnsi="Nyala" w:cs="Times New Roman"/>
                <w:lang w:eastAsia="pl-PL"/>
              </w:rPr>
              <w:t xml:space="preserve">ców </w:t>
            </w:r>
            <w:proofErr w:type="spellStart"/>
            <w:r w:rsidR="004269C1" w:rsidRPr="00027062">
              <w:rPr>
                <w:rFonts w:ascii="Nyala" w:eastAsia="Times New Roman" w:hAnsi="Nyala" w:cs="Times New Roman"/>
                <w:lang w:eastAsia="pl-PL"/>
              </w:rPr>
              <w:t>ob.</w:t>
            </w:r>
            <w:r w:rsidRPr="00027062">
              <w:rPr>
                <w:rFonts w:ascii="Nyala" w:eastAsia="Times New Roman" w:hAnsi="Nyala" w:cs="Times New Roman"/>
                <w:lang w:eastAsia="pl-PL"/>
              </w:rPr>
              <w:t>szaru</w:t>
            </w:r>
            <w:proofErr w:type="spellEnd"/>
            <w:r w:rsidRPr="00027062">
              <w:rPr>
                <w:rFonts w:ascii="Nyala" w:eastAsia="Times New Roman" w:hAnsi="Nyala" w:cs="Times New Roman"/>
                <w:lang w:eastAsia="pl-PL"/>
              </w:rPr>
              <w:t xml:space="preserve"> LGD w</w:t>
            </w:r>
            <w:r w:rsidRPr="00027062">
              <w:rPr>
                <w:rFonts w:ascii="Nyala" w:eastAsia="Times New Roman" w:hAnsi="Nyala" w:cs="Times New Roman"/>
                <w:lang w:eastAsia="pl-PL"/>
              </w:rPr>
              <w:t>y</w:t>
            </w:r>
            <w:r w:rsidRPr="00027062">
              <w:rPr>
                <w:rFonts w:ascii="Nyala" w:eastAsia="Times New Roman" w:hAnsi="Nyala" w:cs="Times New Roman"/>
                <w:lang w:eastAsia="pl-PL"/>
              </w:rPr>
              <w:t>rażających zadowol</w:t>
            </w:r>
            <w:r w:rsidRPr="00027062">
              <w:rPr>
                <w:rFonts w:ascii="Nyala" w:eastAsia="Times New Roman" w:hAnsi="Nyala" w:cs="Times New Roman"/>
                <w:lang w:eastAsia="pl-PL"/>
              </w:rPr>
              <w:t>e</w:t>
            </w:r>
            <w:r w:rsidRPr="00027062">
              <w:rPr>
                <w:rFonts w:ascii="Nyala" w:eastAsia="Times New Roman" w:hAnsi="Nyala" w:cs="Times New Roman"/>
                <w:lang w:eastAsia="pl-PL"/>
              </w:rPr>
              <w:t>nie z p</w:t>
            </w:r>
            <w:r w:rsidRPr="00027062">
              <w:rPr>
                <w:rFonts w:ascii="Nyala" w:eastAsia="Times New Roman" w:hAnsi="Nyala" w:cs="Times New Roman"/>
                <w:lang w:eastAsia="pl-PL"/>
              </w:rPr>
              <w:t>o</w:t>
            </w:r>
            <w:r w:rsidRPr="00027062">
              <w:rPr>
                <w:rFonts w:ascii="Nyala" w:eastAsia="Times New Roman" w:hAnsi="Nyala" w:cs="Times New Roman"/>
                <w:lang w:eastAsia="pl-PL"/>
              </w:rPr>
              <w:t>prawy jakości życia na obszarze wdrażania LSR</w:t>
            </w:r>
          </w:p>
        </w:tc>
        <w:tc>
          <w:tcPr>
            <w:tcW w:w="1418" w:type="dxa"/>
            <w:vMerge w:val="restart"/>
            <w:shd w:val="clear" w:color="auto" w:fill="auto"/>
            <w:vAlign w:val="center"/>
            <w:hideMark/>
          </w:tcPr>
          <w:p w:rsidR="009C2465" w:rsidRPr="00027062" w:rsidRDefault="009C2465"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 Możliwości pozyskania środków z</w:t>
            </w:r>
            <w:r w:rsidRPr="00027062">
              <w:rPr>
                <w:rFonts w:ascii="Nyala" w:eastAsia="Times New Roman" w:hAnsi="Nyala" w:cs="Times New Roman"/>
                <w:lang w:eastAsia="pl-PL"/>
              </w:rPr>
              <w:t>e</w:t>
            </w:r>
            <w:r w:rsidRPr="00027062">
              <w:rPr>
                <w:rFonts w:ascii="Nyala" w:eastAsia="Times New Roman" w:hAnsi="Nyala" w:cs="Times New Roman"/>
                <w:lang w:eastAsia="pl-PL"/>
              </w:rPr>
              <w:t xml:space="preserve">wnętrznych  (1. </w:t>
            </w:r>
            <w:proofErr w:type="spellStart"/>
            <w:r w:rsidRPr="00027062">
              <w:rPr>
                <w:rFonts w:ascii="Nyala" w:eastAsia="Times New Roman" w:hAnsi="Nyala" w:cs="Times New Roman"/>
                <w:lang w:eastAsia="pl-PL"/>
              </w:rPr>
              <w:t>Sz</w:t>
            </w:r>
            <w:proofErr w:type="spellEnd"/>
            <w:r w:rsidRPr="00027062">
              <w:rPr>
                <w:rFonts w:ascii="Nyala" w:eastAsia="Times New Roman" w:hAnsi="Nyala" w:cs="Times New Roman"/>
                <w:lang w:eastAsia="pl-PL"/>
              </w:rPr>
              <w:t xml:space="preserve">, </w:t>
            </w:r>
            <w:proofErr w:type="spellStart"/>
            <w:r w:rsidRPr="00027062">
              <w:rPr>
                <w:rFonts w:ascii="Nyala" w:eastAsia="Times New Roman" w:hAnsi="Nyala" w:cs="Times New Roman"/>
                <w:lang w:eastAsia="pl-PL"/>
              </w:rPr>
              <w:t>rozd</w:t>
            </w:r>
            <w:proofErr w:type="spellEnd"/>
            <w:r w:rsidRPr="00027062">
              <w:rPr>
                <w:rFonts w:ascii="Nyala" w:eastAsia="Times New Roman" w:hAnsi="Nyala" w:cs="Times New Roman"/>
                <w:lang w:eastAsia="pl-PL"/>
              </w:rPr>
              <w:t xml:space="preserve">. 3.5, 3.8)                                                                       2. Biurokracja hamująca inicjatywy społeczne (9. Z, </w:t>
            </w:r>
            <w:r w:rsidRPr="00027062">
              <w:rPr>
                <w:rFonts w:ascii="Nyala" w:eastAsia="Calibri" w:hAnsi="Nyala" w:cs="Times New Roman"/>
              </w:rPr>
              <w:t xml:space="preserve"> </w:t>
            </w:r>
            <w:r w:rsidRPr="00027062">
              <w:rPr>
                <w:rFonts w:ascii="Nyala" w:eastAsia="Times New Roman" w:hAnsi="Nyala" w:cs="Times New Roman"/>
                <w:lang w:eastAsia="pl-PL"/>
              </w:rPr>
              <w:t>rozdział 3.3, 3.5).                               3. Nakładanie coraz wię</w:t>
            </w:r>
            <w:r w:rsidRPr="00027062">
              <w:rPr>
                <w:rFonts w:ascii="Nyala" w:eastAsia="Times New Roman" w:hAnsi="Nyala" w:cs="Times New Roman"/>
                <w:lang w:eastAsia="pl-PL"/>
              </w:rPr>
              <w:t>k</w:t>
            </w:r>
            <w:r w:rsidRPr="00027062">
              <w:rPr>
                <w:rFonts w:ascii="Nyala" w:eastAsia="Times New Roman" w:hAnsi="Nyala" w:cs="Times New Roman"/>
                <w:lang w:eastAsia="pl-PL"/>
              </w:rPr>
              <w:t>szego zakresu obowiązków na gminy bez zabezpiecz</w:t>
            </w:r>
            <w:r w:rsidRPr="00027062">
              <w:rPr>
                <w:rFonts w:ascii="Nyala" w:eastAsia="Times New Roman" w:hAnsi="Nyala" w:cs="Times New Roman"/>
                <w:lang w:eastAsia="pl-PL"/>
              </w:rPr>
              <w:t>e</w:t>
            </w:r>
            <w:r w:rsidRPr="00027062">
              <w:rPr>
                <w:rFonts w:ascii="Nyala" w:eastAsia="Times New Roman" w:hAnsi="Nyala" w:cs="Times New Roman"/>
                <w:lang w:eastAsia="pl-PL"/>
              </w:rPr>
              <w:t>nia odp</w:t>
            </w:r>
            <w:r w:rsidRPr="00027062">
              <w:rPr>
                <w:rFonts w:ascii="Nyala" w:eastAsia="Times New Roman" w:hAnsi="Nyala" w:cs="Times New Roman"/>
                <w:lang w:eastAsia="pl-PL"/>
              </w:rPr>
              <w:t>o</w:t>
            </w:r>
            <w:r w:rsidRPr="00027062">
              <w:rPr>
                <w:rFonts w:ascii="Nyala" w:eastAsia="Times New Roman" w:hAnsi="Nyala" w:cs="Times New Roman"/>
                <w:lang w:eastAsia="pl-PL"/>
              </w:rPr>
              <w:t>wiednich źródeł fina</w:t>
            </w:r>
            <w:r w:rsidRPr="00027062">
              <w:rPr>
                <w:rFonts w:ascii="Nyala" w:eastAsia="Times New Roman" w:hAnsi="Nyala" w:cs="Times New Roman"/>
                <w:lang w:eastAsia="pl-PL"/>
              </w:rPr>
              <w:t>n</w:t>
            </w:r>
            <w:r w:rsidRPr="00027062">
              <w:rPr>
                <w:rFonts w:ascii="Nyala" w:eastAsia="Times New Roman" w:hAnsi="Nyala" w:cs="Times New Roman"/>
                <w:lang w:eastAsia="pl-PL"/>
              </w:rPr>
              <w:t>sowania (2. Z,</w:t>
            </w:r>
            <w:r w:rsidRPr="00027062">
              <w:rPr>
                <w:rFonts w:ascii="Nyala" w:eastAsia="Calibri" w:hAnsi="Nyala" w:cs="Times New Roman"/>
              </w:rPr>
              <w:t xml:space="preserve"> </w:t>
            </w:r>
            <w:proofErr w:type="spellStart"/>
            <w:r w:rsidRPr="00027062">
              <w:rPr>
                <w:rFonts w:ascii="Nyala" w:eastAsia="Times New Roman" w:hAnsi="Nyala" w:cs="Times New Roman"/>
                <w:lang w:eastAsia="pl-PL"/>
              </w:rPr>
              <w:t>rozd</w:t>
            </w:r>
            <w:proofErr w:type="spellEnd"/>
            <w:r w:rsidRPr="00027062">
              <w:rPr>
                <w:rFonts w:ascii="Nyala" w:eastAsia="Times New Roman" w:hAnsi="Nyala" w:cs="Times New Roman"/>
                <w:lang w:eastAsia="pl-PL"/>
              </w:rPr>
              <w:t>. 3.5)                                                                    4. Bardziej przyjazne zasady wspi</w:t>
            </w:r>
            <w:r w:rsidRPr="00027062">
              <w:rPr>
                <w:rFonts w:ascii="Nyala" w:eastAsia="Times New Roman" w:hAnsi="Nyala" w:cs="Times New Roman"/>
                <w:lang w:eastAsia="pl-PL"/>
              </w:rPr>
              <w:t>e</w:t>
            </w:r>
            <w:r w:rsidRPr="00027062">
              <w:rPr>
                <w:rFonts w:ascii="Nyala" w:eastAsia="Times New Roman" w:hAnsi="Nyala" w:cs="Times New Roman"/>
                <w:lang w:eastAsia="pl-PL"/>
              </w:rPr>
              <w:t>rania inicj</w:t>
            </w:r>
            <w:r w:rsidRPr="00027062">
              <w:rPr>
                <w:rFonts w:ascii="Nyala" w:eastAsia="Times New Roman" w:hAnsi="Nyala" w:cs="Times New Roman"/>
                <w:lang w:eastAsia="pl-PL"/>
              </w:rPr>
              <w:t>a</w:t>
            </w:r>
            <w:r w:rsidRPr="00027062">
              <w:rPr>
                <w:rFonts w:ascii="Nyala" w:eastAsia="Times New Roman" w:hAnsi="Nyala" w:cs="Times New Roman"/>
                <w:lang w:eastAsia="pl-PL"/>
              </w:rPr>
              <w:lastRenderedPageBreak/>
              <w:t>tyw społec</w:t>
            </w:r>
            <w:r w:rsidRPr="00027062">
              <w:rPr>
                <w:rFonts w:ascii="Nyala" w:eastAsia="Times New Roman" w:hAnsi="Nyala" w:cs="Times New Roman"/>
                <w:lang w:eastAsia="pl-PL"/>
              </w:rPr>
              <w:t>z</w:t>
            </w:r>
            <w:r w:rsidRPr="00027062">
              <w:rPr>
                <w:rFonts w:ascii="Nyala" w:eastAsia="Times New Roman" w:hAnsi="Nyala" w:cs="Times New Roman"/>
                <w:lang w:eastAsia="pl-PL"/>
              </w:rPr>
              <w:t>nych i możl</w:t>
            </w:r>
            <w:r w:rsidRPr="00027062">
              <w:rPr>
                <w:rFonts w:ascii="Nyala" w:eastAsia="Times New Roman" w:hAnsi="Nyala" w:cs="Times New Roman"/>
                <w:lang w:eastAsia="pl-PL"/>
              </w:rPr>
              <w:t>i</w:t>
            </w:r>
            <w:r w:rsidRPr="00027062">
              <w:rPr>
                <w:rFonts w:ascii="Nyala" w:eastAsia="Times New Roman" w:hAnsi="Nyala" w:cs="Times New Roman"/>
                <w:lang w:eastAsia="pl-PL"/>
              </w:rPr>
              <w:t>wość fina</w:t>
            </w:r>
            <w:r w:rsidRPr="00027062">
              <w:rPr>
                <w:rFonts w:ascii="Nyala" w:eastAsia="Times New Roman" w:hAnsi="Nyala" w:cs="Times New Roman"/>
                <w:lang w:eastAsia="pl-PL"/>
              </w:rPr>
              <w:t>n</w:t>
            </w:r>
            <w:r w:rsidRPr="00027062">
              <w:rPr>
                <w:rFonts w:ascii="Nyala" w:eastAsia="Times New Roman" w:hAnsi="Nyala" w:cs="Times New Roman"/>
                <w:lang w:eastAsia="pl-PL"/>
              </w:rPr>
              <w:t>sowania w</w:t>
            </w:r>
            <w:r w:rsidRPr="00027062">
              <w:rPr>
                <w:rFonts w:ascii="Nyala" w:eastAsia="Times New Roman" w:hAnsi="Nyala" w:cs="Times New Roman"/>
                <w:lang w:eastAsia="pl-PL"/>
              </w:rPr>
              <w:t>y</w:t>
            </w:r>
            <w:r w:rsidRPr="00027062">
              <w:rPr>
                <w:rFonts w:ascii="Nyala" w:eastAsia="Times New Roman" w:hAnsi="Nyala" w:cs="Times New Roman"/>
                <w:lang w:eastAsia="pl-PL"/>
              </w:rPr>
              <w:t>przedzającego co może p</w:t>
            </w:r>
            <w:r w:rsidRPr="00027062">
              <w:rPr>
                <w:rFonts w:ascii="Nyala" w:eastAsia="Times New Roman" w:hAnsi="Nyala" w:cs="Times New Roman"/>
                <w:lang w:eastAsia="pl-PL"/>
              </w:rPr>
              <w:t>o</w:t>
            </w:r>
            <w:r w:rsidRPr="00027062">
              <w:rPr>
                <w:rFonts w:ascii="Nyala" w:eastAsia="Times New Roman" w:hAnsi="Nyala" w:cs="Times New Roman"/>
                <w:lang w:eastAsia="pl-PL"/>
              </w:rPr>
              <w:t>budzić a</w:t>
            </w:r>
            <w:r w:rsidRPr="00027062">
              <w:rPr>
                <w:rFonts w:ascii="Nyala" w:eastAsia="Times New Roman" w:hAnsi="Nyala" w:cs="Times New Roman"/>
                <w:lang w:eastAsia="pl-PL"/>
              </w:rPr>
              <w:t>k</w:t>
            </w:r>
            <w:r w:rsidRPr="00027062">
              <w:rPr>
                <w:rFonts w:ascii="Nyala" w:eastAsia="Times New Roman" w:hAnsi="Nyala" w:cs="Times New Roman"/>
                <w:lang w:eastAsia="pl-PL"/>
              </w:rPr>
              <w:t>tywność o</w:t>
            </w:r>
            <w:r w:rsidRPr="00027062">
              <w:rPr>
                <w:rFonts w:ascii="Nyala" w:eastAsia="Times New Roman" w:hAnsi="Nyala" w:cs="Times New Roman"/>
                <w:lang w:eastAsia="pl-PL"/>
              </w:rPr>
              <w:t>r</w:t>
            </w:r>
            <w:r w:rsidRPr="00027062">
              <w:rPr>
                <w:rFonts w:ascii="Nyala" w:eastAsia="Times New Roman" w:hAnsi="Nyala" w:cs="Times New Roman"/>
                <w:lang w:eastAsia="pl-PL"/>
              </w:rPr>
              <w:t>ganizacji sp</w:t>
            </w:r>
            <w:r w:rsidRPr="00027062">
              <w:rPr>
                <w:rFonts w:ascii="Nyala" w:eastAsia="Times New Roman" w:hAnsi="Nyala" w:cs="Times New Roman"/>
                <w:lang w:eastAsia="pl-PL"/>
              </w:rPr>
              <w:t>o</w:t>
            </w:r>
            <w:r w:rsidRPr="00027062">
              <w:rPr>
                <w:rFonts w:ascii="Nyala" w:eastAsia="Times New Roman" w:hAnsi="Nyala" w:cs="Times New Roman"/>
                <w:lang w:eastAsia="pl-PL"/>
              </w:rPr>
              <w:t xml:space="preserve">łecznych (2. </w:t>
            </w:r>
            <w:proofErr w:type="spellStart"/>
            <w:r w:rsidRPr="00027062">
              <w:rPr>
                <w:rFonts w:ascii="Nyala" w:eastAsia="Times New Roman" w:hAnsi="Nyala" w:cs="Times New Roman"/>
                <w:lang w:eastAsia="pl-PL"/>
              </w:rPr>
              <w:t>Sz</w:t>
            </w:r>
            <w:proofErr w:type="spellEnd"/>
            <w:r w:rsidRPr="00027062">
              <w:rPr>
                <w:rFonts w:ascii="Nyala" w:eastAsia="Times New Roman" w:hAnsi="Nyala" w:cs="Times New Roman"/>
                <w:lang w:eastAsia="pl-PL"/>
              </w:rPr>
              <w:t xml:space="preserve">,  </w:t>
            </w:r>
            <w:r w:rsidRPr="00027062">
              <w:rPr>
                <w:rFonts w:ascii="Nyala" w:eastAsia="Calibri" w:hAnsi="Nyala" w:cs="Times New Roman"/>
              </w:rPr>
              <w:t xml:space="preserve"> </w:t>
            </w:r>
            <w:r w:rsidRPr="00027062">
              <w:rPr>
                <w:rFonts w:ascii="Nyala" w:eastAsia="Times New Roman" w:hAnsi="Nyala" w:cs="Times New Roman"/>
                <w:lang w:eastAsia="pl-PL"/>
              </w:rPr>
              <w:t>rozdział 3.11)                       5. Skompl</w:t>
            </w:r>
            <w:r w:rsidRPr="00027062">
              <w:rPr>
                <w:rFonts w:ascii="Nyala" w:eastAsia="Times New Roman" w:hAnsi="Nyala" w:cs="Times New Roman"/>
                <w:lang w:eastAsia="pl-PL"/>
              </w:rPr>
              <w:t>i</w:t>
            </w:r>
            <w:r w:rsidRPr="00027062">
              <w:rPr>
                <w:rFonts w:ascii="Nyala" w:eastAsia="Times New Roman" w:hAnsi="Nyala" w:cs="Times New Roman"/>
                <w:lang w:eastAsia="pl-PL"/>
              </w:rPr>
              <w:t xml:space="preserve">kowane i niestabilne prawo (4. Z, </w:t>
            </w:r>
            <w:r w:rsidRPr="00027062">
              <w:rPr>
                <w:rFonts w:ascii="Nyala" w:eastAsia="Calibri" w:hAnsi="Nyala" w:cs="Times New Roman"/>
              </w:rPr>
              <w:t xml:space="preserve"> </w:t>
            </w:r>
            <w:proofErr w:type="spellStart"/>
            <w:r w:rsidRPr="00027062">
              <w:rPr>
                <w:rFonts w:ascii="Nyala" w:eastAsia="Times New Roman" w:hAnsi="Nyala" w:cs="Times New Roman"/>
                <w:lang w:eastAsia="pl-PL"/>
              </w:rPr>
              <w:t>rozd</w:t>
            </w:r>
            <w:proofErr w:type="spellEnd"/>
            <w:r w:rsidRPr="00027062">
              <w:rPr>
                <w:rFonts w:ascii="Nyala" w:eastAsia="Times New Roman" w:hAnsi="Nyala" w:cs="Times New Roman"/>
                <w:lang w:eastAsia="pl-PL"/>
              </w:rPr>
              <w:t>. 3.8)</w:t>
            </w:r>
          </w:p>
        </w:tc>
      </w:tr>
      <w:tr w:rsidR="009C2465" w:rsidRPr="00027062" w:rsidTr="00F04580">
        <w:trPr>
          <w:trHeight w:val="1939"/>
        </w:trPr>
        <w:tc>
          <w:tcPr>
            <w:tcW w:w="4323" w:type="dxa"/>
            <w:vMerge/>
            <w:vAlign w:val="center"/>
            <w:hideMark/>
          </w:tcPr>
          <w:p w:rsidR="009C2465" w:rsidRPr="00027062" w:rsidRDefault="009C2465" w:rsidP="00EB2630">
            <w:pPr>
              <w:spacing w:after="0" w:line="240" w:lineRule="auto"/>
              <w:jc w:val="center"/>
              <w:rPr>
                <w:rFonts w:ascii="Nyala" w:eastAsia="Times New Roman" w:hAnsi="Nyala" w:cs="Times New Roman"/>
                <w:lang w:eastAsia="pl-PL"/>
              </w:rPr>
            </w:pPr>
          </w:p>
        </w:tc>
        <w:tc>
          <w:tcPr>
            <w:tcW w:w="1276" w:type="dxa"/>
            <w:vMerge/>
            <w:shd w:val="clear" w:color="auto" w:fill="FFFF00"/>
            <w:vAlign w:val="center"/>
            <w:hideMark/>
          </w:tcPr>
          <w:p w:rsidR="009C2465" w:rsidRPr="00027062" w:rsidRDefault="009C2465" w:rsidP="00EB2630">
            <w:pPr>
              <w:spacing w:after="0" w:line="240" w:lineRule="auto"/>
              <w:jc w:val="center"/>
              <w:rPr>
                <w:rFonts w:ascii="Nyala" w:eastAsia="Times New Roman" w:hAnsi="Nyala" w:cs="Times New Roman"/>
                <w:lang w:eastAsia="pl-PL"/>
              </w:rPr>
            </w:pPr>
          </w:p>
        </w:tc>
        <w:tc>
          <w:tcPr>
            <w:tcW w:w="1275" w:type="dxa"/>
            <w:vMerge/>
            <w:shd w:val="clear" w:color="auto" w:fill="FDE9D9" w:themeFill="accent6" w:themeFillTint="33"/>
            <w:vAlign w:val="center"/>
            <w:hideMark/>
          </w:tcPr>
          <w:p w:rsidR="009C2465" w:rsidRPr="00027062" w:rsidRDefault="009C2465" w:rsidP="00EB2630">
            <w:pPr>
              <w:spacing w:after="0" w:line="240" w:lineRule="auto"/>
              <w:jc w:val="center"/>
              <w:rPr>
                <w:rFonts w:ascii="Nyala" w:eastAsia="Times New Roman" w:hAnsi="Nyala" w:cs="Times New Roman"/>
                <w:lang w:eastAsia="pl-PL"/>
              </w:rPr>
            </w:pPr>
          </w:p>
        </w:tc>
        <w:tc>
          <w:tcPr>
            <w:tcW w:w="1560" w:type="dxa"/>
            <w:vMerge/>
            <w:shd w:val="clear" w:color="auto" w:fill="auto"/>
            <w:vAlign w:val="center"/>
            <w:hideMark/>
          </w:tcPr>
          <w:p w:rsidR="009C2465" w:rsidRPr="00027062" w:rsidRDefault="009C2465" w:rsidP="00EB2630">
            <w:pPr>
              <w:spacing w:after="0" w:line="240" w:lineRule="auto"/>
              <w:jc w:val="center"/>
              <w:rPr>
                <w:rFonts w:ascii="Nyala" w:eastAsia="Times New Roman" w:hAnsi="Nyala" w:cs="Times New Roman"/>
                <w:lang w:eastAsia="pl-PL"/>
              </w:rPr>
            </w:pPr>
          </w:p>
        </w:tc>
        <w:tc>
          <w:tcPr>
            <w:tcW w:w="2126" w:type="dxa"/>
            <w:vMerge/>
            <w:shd w:val="clear" w:color="auto" w:fill="auto"/>
            <w:vAlign w:val="center"/>
            <w:hideMark/>
          </w:tcPr>
          <w:p w:rsidR="009C2465" w:rsidRPr="00027062" w:rsidRDefault="009C2465" w:rsidP="00702B96">
            <w:pPr>
              <w:spacing w:after="0" w:line="240" w:lineRule="auto"/>
              <w:jc w:val="center"/>
              <w:rPr>
                <w:rFonts w:ascii="Nyala" w:eastAsia="Times New Roman" w:hAnsi="Nyala" w:cs="Times New Roman"/>
                <w:strike/>
                <w:lang w:eastAsia="pl-PL"/>
              </w:rPr>
            </w:pPr>
          </w:p>
        </w:tc>
        <w:tc>
          <w:tcPr>
            <w:tcW w:w="1984" w:type="dxa"/>
            <w:shd w:val="clear" w:color="auto" w:fill="auto"/>
            <w:vAlign w:val="center"/>
            <w:hideMark/>
          </w:tcPr>
          <w:p w:rsidR="009C2465" w:rsidRPr="00027062" w:rsidRDefault="009C2465"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osób korz</w:t>
            </w:r>
            <w:r w:rsidRPr="00027062">
              <w:rPr>
                <w:rFonts w:ascii="Nyala" w:eastAsia="Times New Roman" w:hAnsi="Nyala" w:cs="Times New Roman"/>
                <w:lang w:eastAsia="pl-PL"/>
              </w:rPr>
              <w:t>y</w:t>
            </w:r>
            <w:r w:rsidRPr="00027062">
              <w:rPr>
                <w:rFonts w:ascii="Nyala" w:eastAsia="Times New Roman" w:hAnsi="Nyala" w:cs="Times New Roman"/>
                <w:lang w:eastAsia="pl-PL"/>
              </w:rPr>
              <w:t>stających z siłowni napowietrznych lub innych elementów rekreacji ruchowej  nowo utworzonych przeznaczonych dla młodzieży</w:t>
            </w:r>
          </w:p>
        </w:tc>
        <w:tc>
          <w:tcPr>
            <w:tcW w:w="1134" w:type="dxa"/>
            <w:vMerge/>
            <w:shd w:val="clear" w:color="auto" w:fill="auto"/>
            <w:vAlign w:val="center"/>
            <w:hideMark/>
          </w:tcPr>
          <w:p w:rsidR="009C2465" w:rsidRPr="00027062" w:rsidRDefault="009C2465" w:rsidP="00EB2630">
            <w:pPr>
              <w:spacing w:after="0" w:line="240" w:lineRule="auto"/>
              <w:jc w:val="center"/>
              <w:rPr>
                <w:rFonts w:ascii="Nyala" w:eastAsia="Times New Roman" w:hAnsi="Nyala" w:cs="Times New Roman"/>
                <w:lang w:eastAsia="pl-PL"/>
              </w:rPr>
            </w:pPr>
          </w:p>
        </w:tc>
        <w:tc>
          <w:tcPr>
            <w:tcW w:w="1418" w:type="dxa"/>
            <w:vMerge/>
            <w:shd w:val="clear" w:color="auto" w:fill="auto"/>
            <w:vAlign w:val="center"/>
            <w:hideMark/>
          </w:tcPr>
          <w:p w:rsidR="009C2465" w:rsidRPr="00027062" w:rsidRDefault="009C2465" w:rsidP="00EB2630">
            <w:pPr>
              <w:spacing w:after="0" w:line="240" w:lineRule="auto"/>
              <w:jc w:val="center"/>
              <w:rPr>
                <w:rFonts w:ascii="Nyala" w:eastAsia="Times New Roman" w:hAnsi="Nyala" w:cs="Times New Roman"/>
                <w:lang w:eastAsia="pl-PL"/>
              </w:rPr>
            </w:pPr>
          </w:p>
        </w:tc>
      </w:tr>
      <w:tr w:rsidR="009C2465" w:rsidRPr="00027062" w:rsidTr="00F04580">
        <w:trPr>
          <w:trHeight w:val="2668"/>
        </w:trPr>
        <w:tc>
          <w:tcPr>
            <w:tcW w:w="4323" w:type="dxa"/>
            <w:vMerge/>
            <w:vAlign w:val="center"/>
            <w:hideMark/>
          </w:tcPr>
          <w:p w:rsidR="009C2465" w:rsidRPr="00027062" w:rsidRDefault="009C2465" w:rsidP="00EB2630">
            <w:pPr>
              <w:spacing w:after="0" w:line="240" w:lineRule="auto"/>
              <w:jc w:val="center"/>
              <w:rPr>
                <w:rFonts w:ascii="Nyala" w:eastAsia="Times New Roman" w:hAnsi="Nyala" w:cs="Times New Roman"/>
                <w:lang w:eastAsia="pl-PL"/>
              </w:rPr>
            </w:pPr>
          </w:p>
        </w:tc>
        <w:tc>
          <w:tcPr>
            <w:tcW w:w="1276" w:type="dxa"/>
            <w:vMerge/>
            <w:shd w:val="clear" w:color="auto" w:fill="FFFF00"/>
            <w:vAlign w:val="center"/>
            <w:hideMark/>
          </w:tcPr>
          <w:p w:rsidR="009C2465" w:rsidRPr="00027062" w:rsidRDefault="009C2465" w:rsidP="00EB2630">
            <w:pPr>
              <w:spacing w:after="0" w:line="240" w:lineRule="auto"/>
              <w:jc w:val="center"/>
              <w:rPr>
                <w:rFonts w:ascii="Nyala" w:eastAsia="Times New Roman" w:hAnsi="Nyala" w:cs="Times New Roman"/>
                <w:lang w:eastAsia="pl-PL"/>
              </w:rPr>
            </w:pPr>
          </w:p>
        </w:tc>
        <w:tc>
          <w:tcPr>
            <w:tcW w:w="1275" w:type="dxa"/>
            <w:vMerge/>
            <w:shd w:val="clear" w:color="auto" w:fill="FDE9D9" w:themeFill="accent6" w:themeFillTint="33"/>
            <w:vAlign w:val="center"/>
            <w:hideMark/>
          </w:tcPr>
          <w:p w:rsidR="009C2465" w:rsidRPr="00027062" w:rsidRDefault="009C2465" w:rsidP="00EB2630">
            <w:pPr>
              <w:spacing w:after="0" w:line="240" w:lineRule="auto"/>
              <w:jc w:val="center"/>
              <w:rPr>
                <w:rFonts w:ascii="Nyala" w:eastAsia="Times New Roman" w:hAnsi="Nyala" w:cs="Times New Roman"/>
                <w:lang w:eastAsia="pl-PL"/>
              </w:rPr>
            </w:pPr>
          </w:p>
        </w:tc>
        <w:tc>
          <w:tcPr>
            <w:tcW w:w="1560" w:type="dxa"/>
            <w:vMerge/>
            <w:shd w:val="clear" w:color="auto" w:fill="auto"/>
            <w:vAlign w:val="center"/>
            <w:hideMark/>
          </w:tcPr>
          <w:p w:rsidR="009C2465" w:rsidRPr="00027062" w:rsidRDefault="009C2465" w:rsidP="00EB2630">
            <w:pPr>
              <w:spacing w:after="0" w:line="240" w:lineRule="auto"/>
              <w:jc w:val="center"/>
              <w:rPr>
                <w:rFonts w:ascii="Nyala" w:eastAsia="Times New Roman" w:hAnsi="Nyala" w:cs="Times New Roman"/>
                <w:lang w:eastAsia="pl-PL"/>
              </w:rPr>
            </w:pPr>
          </w:p>
        </w:tc>
        <w:tc>
          <w:tcPr>
            <w:tcW w:w="2126" w:type="dxa"/>
            <w:vMerge/>
            <w:shd w:val="clear" w:color="auto" w:fill="auto"/>
            <w:vAlign w:val="center"/>
            <w:hideMark/>
          </w:tcPr>
          <w:p w:rsidR="009C2465" w:rsidRPr="00027062" w:rsidRDefault="009C2465" w:rsidP="00EB2630">
            <w:pPr>
              <w:spacing w:after="0" w:line="240" w:lineRule="auto"/>
              <w:jc w:val="center"/>
              <w:rPr>
                <w:rFonts w:ascii="Nyala" w:eastAsia="Times New Roman" w:hAnsi="Nyala" w:cs="Times New Roman"/>
                <w:lang w:eastAsia="pl-PL"/>
              </w:rPr>
            </w:pPr>
          </w:p>
        </w:tc>
        <w:tc>
          <w:tcPr>
            <w:tcW w:w="1984" w:type="dxa"/>
            <w:vMerge w:val="restart"/>
            <w:shd w:val="clear" w:color="auto" w:fill="auto"/>
            <w:vAlign w:val="center"/>
            <w:hideMark/>
          </w:tcPr>
          <w:p w:rsidR="009C2465" w:rsidRPr="00027062" w:rsidRDefault="009C2465"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osób korz</w:t>
            </w:r>
            <w:r w:rsidRPr="00027062">
              <w:rPr>
                <w:rFonts w:ascii="Nyala" w:eastAsia="Times New Roman" w:hAnsi="Nyala" w:cs="Times New Roman"/>
                <w:lang w:eastAsia="pl-PL"/>
              </w:rPr>
              <w:t>y</w:t>
            </w:r>
            <w:r w:rsidRPr="00027062">
              <w:rPr>
                <w:rFonts w:ascii="Nyala" w:eastAsia="Times New Roman" w:hAnsi="Nyala" w:cs="Times New Roman"/>
                <w:lang w:eastAsia="pl-PL"/>
              </w:rPr>
              <w:t>stających z pozost</w:t>
            </w:r>
            <w:r w:rsidRPr="00027062">
              <w:rPr>
                <w:rFonts w:ascii="Nyala" w:eastAsia="Times New Roman" w:hAnsi="Nyala" w:cs="Times New Roman"/>
                <w:lang w:eastAsia="pl-PL"/>
              </w:rPr>
              <w:t>a</w:t>
            </w:r>
            <w:r w:rsidRPr="00027062">
              <w:rPr>
                <w:rFonts w:ascii="Nyala" w:eastAsia="Times New Roman" w:hAnsi="Nyala" w:cs="Times New Roman"/>
                <w:lang w:eastAsia="pl-PL"/>
              </w:rPr>
              <w:t>łych obiektów kult</w:t>
            </w:r>
            <w:r w:rsidRPr="00027062">
              <w:rPr>
                <w:rFonts w:ascii="Nyala" w:eastAsia="Times New Roman" w:hAnsi="Nyala" w:cs="Times New Roman"/>
                <w:lang w:eastAsia="pl-PL"/>
              </w:rPr>
              <w:t>u</w:t>
            </w:r>
            <w:r w:rsidRPr="00027062">
              <w:rPr>
                <w:rFonts w:ascii="Nyala" w:eastAsia="Times New Roman" w:hAnsi="Nyala" w:cs="Times New Roman"/>
                <w:lang w:eastAsia="pl-PL"/>
              </w:rPr>
              <w:t>ra</w:t>
            </w:r>
            <w:r w:rsidRPr="00027062">
              <w:rPr>
                <w:rFonts w:ascii="Nyala" w:eastAsia="Times New Roman" w:hAnsi="Nyala" w:cs="Times New Roman"/>
                <w:lang w:eastAsia="pl-PL"/>
              </w:rPr>
              <w:t>l</w:t>
            </w:r>
            <w:r w:rsidRPr="00027062">
              <w:rPr>
                <w:rFonts w:ascii="Nyala" w:eastAsia="Times New Roman" w:hAnsi="Nyala" w:cs="Times New Roman"/>
                <w:lang w:eastAsia="pl-PL"/>
              </w:rPr>
              <w:t>nych/rekreacyjnych  zmodernizow</w:t>
            </w:r>
            <w:r w:rsidRPr="00027062">
              <w:rPr>
                <w:rFonts w:ascii="Nyala" w:eastAsia="Times New Roman" w:hAnsi="Nyala" w:cs="Times New Roman"/>
                <w:lang w:eastAsia="pl-PL"/>
              </w:rPr>
              <w:t>a</w:t>
            </w:r>
            <w:r w:rsidRPr="00027062">
              <w:rPr>
                <w:rFonts w:ascii="Nyala" w:eastAsia="Times New Roman" w:hAnsi="Nyala" w:cs="Times New Roman"/>
                <w:lang w:eastAsia="pl-PL"/>
              </w:rPr>
              <w:t>nych/przebudowanych</w:t>
            </w:r>
          </w:p>
          <w:p w:rsidR="009C2465" w:rsidRPr="00027062" w:rsidRDefault="009C2465" w:rsidP="00EB2630">
            <w:pPr>
              <w:spacing w:after="0" w:line="240" w:lineRule="auto"/>
              <w:jc w:val="center"/>
              <w:rPr>
                <w:rFonts w:ascii="Nyala" w:eastAsia="Times New Roman" w:hAnsi="Nyala" w:cs="Times New Roman"/>
                <w:lang w:eastAsia="pl-PL"/>
              </w:rPr>
            </w:pPr>
          </w:p>
        </w:tc>
        <w:tc>
          <w:tcPr>
            <w:tcW w:w="1134" w:type="dxa"/>
            <w:vMerge/>
            <w:shd w:val="clear" w:color="auto" w:fill="auto"/>
            <w:vAlign w:val="center"/>
            <w:hideMark/>
          </w:tcPr>
          <w:p w:rsidR="009C2465" w:rsidRPr="00027062" w:rsidRDefault="009C2465" w:rsidP="00EB2630">
            <w:pPr>
              <w:spacing w:after="0" w:line="240" w:lineRule="auto"/>
              <w:jc w:val="center"/>
              <w:rPr>
                <w:rFonts w:ascii="Nyala" w:eastAsia="Times New Roman" w:hAnsi="Nyala" w:cs="Times New Roman"/>
                <w:lang w:eastAsia="pl-PL"/>
              </w:rPr>
            </w:pPr>
          </w:p>
        </w:tc>
        <w:tc>
          <w:tcPr>
            <w:tcW w:w="1418" w:type="dxa"/>
            <w:vMerge/>
            <w:shd w:val="clear" w:color="auto" w:fill="auto"/>
            <w:vAlign w:val="center"/>
            <w:hideMark/>
          </w:tcPr>
          <w:p w:rsidR="009C2465" w:rsidRPr="00027062" w:rsidRDefault="009C2465" w:rsidP="00EB2630">
            <w:pPr>
              <w:spacing w:after="0" w:line="240" w:lineRule="auto"/>
              <w:jc w:val="center"/>
              <w:rPr>
                <w:rFonts w:ascii="Nyala" w:eastAsia="Times New Roman" w:hAnsi="Nyala" w:cs="Times New Roman"/>
                <w:lang w:eastAsia="pl-PL"/>
              </w:rPr>
            </w:pPr>
          </w:p>
        </w:tc>
      </w:tr>
      <w:tr w:rsidR="00EB2630" w:rsidRPr="00027062" w:rsidTr="00F04580">
        <w:trPr>
          <w:trHeight w:val="1692"/>
        </w:trPr>
        <w:tc>
          <w:tcPr>
            <w:tcW w:w="4323" w:type="dxa"/>
            <w:vMerge/>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276" w:type="dxa"/>
            <w:vMerge/>
            <w:shd w:val="clear" w:color="auto" w:fill="FFFF00"/>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275" w:type="dxa"/>
            <w:vMerge/>
            <w:shd w:val="clear" w:color="auto" w:fill="FDE9D9" w:themeFill="accent6" w:themeFillTint="33"/>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560"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2126" w:type="dxa"/>
            <w:shd w:val="clear" w:color="auto" w:fill="auto"/>
            <w:vAlign w:val="center"/>
            <w:hideMark/>
          </w:tcPr>
          <w:p w:rsidR="00D5110B" w:rsidRPr="00027062" w:rsidRDefault="00D5110B"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miejscowości  poniżej 5000 mies</w:t>
            </w:r>
            <w:r w:rsidRPr="00027062">
              <w:rPr>
                <w:rFonts w:ascii="Nyala" w:eastAsia="Times New Roman" w:hAnsi="Nyala" w:cs="Times New Roman"/>
                <w:lang w:eastAsia="pl-PL"/>
              </w:rPr>
              <w:t>z</w:t>
            </w:r>
            <w:r w:rsidRPr="00027062">
              <w:rPr>
                <w:rFonts w:ascii="Nyala" w:eastAsia="Times New Roman" w:hAnsi="Nyala" w:cs="Times New Roman"/>
                <w:lang w:eastAsia="pl-PL"/>
              </w:rPr>
              <w:t>kańców w których zrealizowano dział</w:t>
            </w:r>
            <w:r w:rsidRPr="00027062">
              <w:rPr>
                <w:rFonts w:ascii="Nyala" w:eastAsia="Times New Roman" w:hAnsi="Nyala" w:cs="Times New Roman"/>
                <w:lang w:eastAsia="pl-PL"/>
              </w:rPr>
              <w:t>a</w:t>
            </w:r>
            <w:r w:rsidRPr="00027062">
              <w:rPr>
                <w:rFonts w:ascii="Nyala" w:eastAsia="Times New Roman" w:hAnsi="Nyala" w:cs="Times New Roman"/>
                <w:lang w:eastAsia="pl-PL"/>
              </w:rPr>
              <w:t>nia inwestycyjne</w:t>
            </w:r>
          </w:p>
        </w:tc>
        <w:tc>
          <w:tcPr>
            <w:tcW w:w="1984"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134"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418"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r>
      <w:tr w:rsidR="0053424F" w:rsidRPr="00027062" w:rsidTr="00F04580">
        <w:trPr>
          <w:trHeight w:val="2520"/>
        </w:trPr>
        <w:tc>
          <w:tcPr>
            <w:tcW w:w="4323" w:type="dxa"/>
            <w:vMerge/>
            <w:vAlign w:val="center"/>
            <w:hideMark/>
          </w:tcPr>
          <w:p w:rsidR="0053424F" w:rsidRPr="00027062" w:rsidRDefault="0053424F" w:rsidP="00EB2630">
            <w:pPr>
              <w:spacing w:after="0" w:line="240" w:lineRule="auto"/>
              <w:jc w:val="center"/>
              <w:rPr>
                <w:rFonts w:ascii="Nyala" w:eastAsia="Times New Roman" w:hAnsi="Nyala" w:cs="Times New Roman"/>
                <w:lang w:eastAsia="pl-PL"/>
              </w:rPr>
            </w:pPr>
          </w:p>
        </w:tc>
        <w:tc>
          <w:tcPr>
            <w:tcW w:w="1276" w:type="dxa"/>
            <w:vMerge/>
            <w:shd w:val="clear" w:color="auto" w:fill="FFFF00"/>
            <w:vAlign w:val="center"/>
            <w:hideMark/>
          </w:tcPr>
          <w:p w:rsidR="0053424F" w:rsidRPr="00027062" w:rsidRDefault="0053424F" w:rsidP="00EB2630">
            <w:pPr>
              <w:spacing w:after="0" w:line="240" w:lineRule="auto"/>
              <w:jc w:val="center"/>
              <w:rPr>
                <w:rFonts w:ascii="Nyala" w:eastAsia="Times New Roman" w:hAnsi="Nyala" w:cs="Times New Roman"/>
                <w:lang w:eastAsia="pl-PL"/>
              </w:rPr>
            </w:pPr>
          </w:p>
        </w:tc>
        <w:tc>
          <w:tcPr>
            <w:tcW w:w="1275" w:type="dxa"/>
            <w:vMerge/>
            <w:shd w:val="clear" w:color="auto" w:fill="FDE9D9" w:themeFill="accent6" w:themeFillTint="33"/>
            <w:vAlign w:val="center"/>
            <w:hideMark/>
          </w:tcPr>
          <w:p w:rsidR="0053424F" w:rsidRPr="00027062" w:rsidRDefault="0053424F" w:rsidP="00EB2630">
            <w:pPr>
              <w:spacing w:after="0" w:line="240" w:lineRule="auto"/>
              <w:jc w:val="center"/>
              <w:rPr>
                <w:rFonts w:ascii="Nyala" w:eastAsia="Times New Roman" w:hAnsi="Nyala" w:cs="Times New Roman"/>
                <w:lang w:eastAsia="pl-PL"/>
              </w:rPr>
            </w:pPr>
          </w:p>
        </w:tc>
        <w:tc>
          <w:tcPr>
            <w:tcW w:w="1560" w:type="dxa"/>
            <w:vMerge w:val="restart"/>
            <w:shd w:val="clear" w:color="auto" w:fill="auto"/>
            <w:vAlign w:val="center"/>
            <w:hideMark/>
          </w:tcPr>
          <w:p w:rsidR="0053424F" w:rsidRPr="00027062" w:rsidRDefault="0053424F"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1.1.2 Działania wzmacniające kompetencje i umiejętności mieszkańców w zakresie inn</w:t>
            </w:r>
            <w:r w:rsidRPr="00027062">
              <w:rPr>
                <w:rFonts w:ascii="Nyala" w:eastAsia="Times New Roman" w:hAnsi="Nyala" w:cs="Times New Roman"/>
                <w:lang w:eastAsia="pl-PL"/>
              </w:rPr>
              <w:t>o</w:t>
            </w:r>
            <w:r w:rsidRPr="00027062">
              <w:rPr>
                <w:rFonts w:ascii="Nyala" w:eastAsia="Times New Roman" w:hAnsi="Nyala" w:cs="Times New Roman"/>
                <w:lang w:eastAsia="pl-PL"/>
              </w:rPr>
              <w:t>wacyjnych form organiz</w:t>
            </w:r>
            <w:r w:rsidRPr="00027062">
              <w:rPr>
                <w:rFonts w:ascii="Nyala" w:eastAsia="Times New Roman" w:hAnsi="Nyala" w:cs="Times New Roman"/>
                <w:lang w:eastAsia="pl-PL"/>
              </w:rPr>
              <w:t>a</w:t>
            </w:r>
            <w:r w:rsidRPr="00027062">
              <w:rPr>
                <w:rFonts w:ascii="Nyala" w:eastAsia="Times New Roman" w:hAnsi="Nyala" w:cs="Times New Roman"/>
                <w:lang w:eastAsia="pl-PL"/>
              </w:rPr>
              <w:t>cji czasu wo</w:t>
            </w:r>
            <w:r w:rsidRPr="00027062">
              <w:rPr>
                <w:rFonts w:ascii="Nyala" w:eastAsia="Times New Roman" w:hAnsi="Nyala" w:cs="Times New Roman"/>
                <w:lang w:eastAsia="pl-PL"/>
              </w:rPr>
              <w:t>l</w:t>
            </w:r>
            <w:r w:rsidRPr="00027062">
              <w:rPr>
                <w:rFonts w:ascii="Nyala" w:eastAsia="Times New Roman" w:hAnsi="Nyala" w:cs="Times New Roman"/>
                <w:lang w:eastAsia="pl-PL"/>
              </w:rPr>
              <w:t>nego</w:t>
            </w:r>
            <w:r>
              <w:rPr>
                <w:rFonts w:ascii="Nyala" w:eastAsia="Times New Roman" w:hAnsi="Nyala" w:cs="Times New Roman"/>
                <w:lang w:eastAsia="pl-PL"/>
              </w:rPr>
              <w:t xml:space="preserve"> </w:t>
            </w:r>
            <w:r>
              <w:t xml:space="preserve"> </w:t>
            </w:r>
            <w:r w:rsidRPr="0053424F">
              <w:rPr>
                <w:rFonts w:ascii="Nyala" w:eastAsia="Times New Roman" w:hAnsi="Nyala" w:cs="Times New Roman"/>
                <w:color w:val="FF0000"/>
                <w:lang w:eastAsia="pl-PL"/>
              </w:rPr>
              <w:t>oraz ko</w:t>
            </w:r>
            <w:r w:rsidRPr="0053424F">
              <w:rPr>
                <w:rFonts w:ascii="Nyala" w:eastAsia="Times New Roman" w:hAnsi="Nyala" w:cs="Times New Roman"/>
                <w:color w:val="FF0000"/>
                <w:lang w:eastAsia="pl-PL"/>
              </w:rPr>
              <w:t>n</w:t>
            </w:r>
            <w:r w:rsidRPr="0053424F">
              <w:rPr>
                <w:rFonts w:ascii="Nyala" w:eastAsia="Times New Roman" w:hAnsi="Nyala" w:cs="Times New Roman"/>
                <w:color w:val="FF0000"/>
                <w:lang w:eastAsia="pl-PL"/>
              </w:rPr>
              <w:t xml:space="preserve">cepcji Smart </w:t>
            </w:r>
            <w:proofErr w:type="spellStart"/>
            <w:r w:rsidRPr="0053424F">
              <w:rPr>
                <w:rFonts w:ascii="Nyala" w:eastAsia="Times New Roman" w:hAnsi="Nyala" w:cs="Times New Roman"/>
                <w:color w:val="FF0000"/>
                <w:lang w:eastAsia="pl-PL"/>
              </w:rPr>
              <w:t>Village</w:t>
            </w:r>
            <w:r w:rsidR="00C65F76">
              <w:rPr>
                <w:rFonts w:ascii="Nyala" w:eastAsia="Times New Roman" w:hAnsi="Nyala" w:cs="Times New Roman"/>
                <w:color w:val="FF0000"/>
                <w:lang w:eastAsia="pl-PL"/>
              </w:rPr>
              <w:t>s</w:t>
            </w:r>
            <w:proofErr w:type="spellEnd"/>
          </w:p>
        </w:tc>
        <w:tc>
          <w:tcPr>
            <w:tcW w:w="2126" w:type="dxa"/>
            <w:shd w:val="clear" w:color="auto" w:fill="auto"/>
            <w:vAlign w:val="center"/>
            <w:hideMark/>
          </w:tcPr>
          <w:p w:rsidR="0053424F" w:rsidRPr="00027062" w:rsidRDefault="0053424F"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szk</w:t>
            </w:r>
            <w:r w:rsidRPr="00027062">
              <w:rPr>
                <w:rFonts w:ascii="Nyala" w:eastAsia="Times New Roman" w:hAnsi="Nyala" w:cs="Times New Roman"/>
                <w:lang w:eastAsia="pl-PL"/>
              </w:rPr>
              <w:t>o</w:t>
            </w:r>
            <w:r w:rsidRPr="00027062">
              <w:rPr>
                <w:rFonts w:ascii="Nyala" w:eastAsia="Times New Roman" w:hAnsi="Nyala" w:cs="Times New Roman"/>
                <w:lang w:eastAsia="pl-PL"/>
              </w:rPr>
              <w:t>leń/warsztatów w zakresie podniesienia kompetencji i umi</w:t>
            </w:r>
            <w:r w:rsidRPr="00027062">
              <w:rPr>
                <w:rFonts w:ascii="Nyala" w:eastAsia="Times New Roman" w:hAnsi="Nyala" w:cs="Times New Roman"/>
                <w:lang w:eastAsia="pl-PL"/>
              </w:rPr>
              <w:t>e</w:t>
            </w:r>
            <w:r w:rsidRPr="00027062">
              <w:rPr>
                <w:rFonts w:ascii="Nyala" w:eastAsia="Times New Roman" w:hAnsi="Nyala" w:cs="Times New Roman"/>
                <w:lang w:eastAsia="pl-PL"/>
              </w:rPr>
              <w:t>jętności organizacji czasu wolnego ded</w:t>
            </w:r>
            <w:r w:rsidRPr="00027062">
              <w:rPr>
                <w:rFonts w:ascii="Nyala" w:eastAsia="Times New Roman" w:hAnsi="Nyala" w:cs="Times New Roman"/>
                <w:lang w:eastAsia="pl-PL"/>
              </w:rPr>
              <w:t>y</w:t>
            </w:r>
            <w:r w:rsidRPr="00027062">
              <w:rPr>
                <w:rFonts w:ascii="Nyala" w:eastAsia="Times New Roman" w:hAnsi="Nyala" w:cs="Times New Roman"/>
                <w:lang w:eastAsia="pl-PL"/>
              </w:rPr>
              <w:t>kowanych kobietom</w:t>
            </w:r>
          </w:p>
        </w:tc>
        <w:tc>
          <w:tcPr>
            <w:tcW w:w="1984" w:type="dxa"/>
            <w:vMerge w:val="restart"/>
            <w:shd w:val="clear" w:color="auto" w:fill="auto"/>
            <w:vAlign w:val="center"/>
            <w:hideMark/>
          </w:tcPr>
          <w:p w:rsidR="0053424F" w:rsidRPr="00027062" w:rsidRDefault="0053424F"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xml:space="preserve">Liczba osób które podniosły swoje kompetencje </w:t>
            </w:r>
            <w:proofErr w:type="spellStart"/>
            <w:r w:rsidRPr="00027062">
              <w:rPr>
                <w:rFonts w:ascii="Nyala" w:eastAsia="Times New Roman" w:hAnsi="Nyala" w:cs="Times New Roman"/>
                <w:lang w:eastAsia="pl-PL"/>
              </w:rPr>
              <w:t>zakr</w:t>
            </w:r>
            <w:r w:rsidRPr="00027062">
              <w:rPr>
                <w:rFonts w:ascii="Nyala" w:eastAsia="Times New Roman" w:hAnsi="Nyala" w:cs="Times New Roman"/>
                <w:lang w:eastAsia="pl-PL"/>
              </w:rPr>
              <w:t>e</w:t>
            </w:r>
            <w:r w:rsidRPr="00027062">
              <w:rPr>
                <w:rFonts w:ascii="Nyala" w:eastAsia="Times New Roman" w:hAnsi="Nyala" w:cs="Times New Roman"/>
                <w:lang w:eastAsia="pl-PL"/>
              </w:rPr>
              <w:t>ob</w:t>
            </w:r>
            <w:proofErr w:type="spellEnd"/>
            <w:r w:rsidRPr="00027062">
              <w:rPr>
                <w:rFonts w:ascii="Nyala" w:eastAsia="Times New Roman" w:hAnsi="Nyala" w:cs="Times New Roman"/>
                <w:lang w:eastAsia="pl-PL"/>
              </w:rPr>
              <w:t>. organizacji cz</w:t>
            </w:r>
            <w:r w:rsidRPr="00027062">
              <w:rPr>
                <w:rFonts w:ascii="Nyala" w:eastAsia="Times New Roman" w:hAnsi="Nyala" w:cs="Times New Roman"/>
                <w:lang w:eastAsia="pl-PL"/>
              </w:rPr>
              <w:t>a</w:t>
            </w:r>
            <w:r w:rsidRPr="00027062">
              <w:rPr>
                <w:rFonts w:ascii="Nyala" w:eastAsia="Times New Roman" w:hAnsi="Nyala" w:cs="Times New Roman"/>
                <w:lang w:eastAsia="pl-PL"/>
              </w:rPr>
              <w:t>su wolnego</w:t>
            </w:r>
          </w:p>
        </w:tc>
        <w:tc>
          <w:tcPr>
            <w:tcW w:w="1134" w:type="dxa"/>
            <w:vMerge/>
            <w:shd w:val="clear" w:color="auto" w:fill="auto"/>
            <w:vAlign w:val="center"/>
            <w:hideMark/>
          </w:tcPr>
          <w:p w:rsidR="0053424F" w:rsidRPr="00027062" w:rsidRDefault="0053424F" w:rsidP="00EB2630">
            <w:pPr>
              <w:spacing w:after="0" w:line="240" w:lineRule="auto"/>
              <w:jc w:val="center"/>
              <w:rPr>
                <w:rFonts w:ascii="Nyala" w:eastAsia="Times New Roman" w:hAnsi="Nyala" w:cs="Times New Roman"/>
                <w:lang w:eastAsia="pl-PL"/>
              </w:rPr>
            </w:pPr>
          </w:p>
        </w:tc>
        <w:tc>
          <w:tcPr>
            <w:tcW w:w="1418" w:type="dxa"/>
            <w:vMerge/>
            <w:shd w:val="clear" w:color="auto" w:fill="auto"/>
            <w:vAlign w:val="center"/>
            <w:hideMark/>
          </w:tcPr>
          <w:p w:rsidR="0053424F" w:rsidRPr="00027062" w:rsidRDefault="0053424F" w:rsidP="00EB2630">
            <w:pPr>
              <w:spacing w:after="0" w:line="240" w:lineRule="auto"/>
              <w:jc w:val="center"/>
              <w:rPr>
                <w:rFonts w:ascii="Nyala" w:eastAsia="Times New Roman" w:hAnsi="Nyala" w:cs="Times New Roman"/>
                <w:lang w:eastAsia="pl-PL"/>
              </w:rPr>
            </w:pPr>
          </w:p>
        </w:tc>
      </w:tr>
      <w:tr w:rsidR="0053424F" w:rsidRPr="00027062" w:rsidTr="00F04580">
        <w:trPr>
          <w:trHeight w:val="1303"/>
        </w:trPr>
        <w:tc>
          <w:tcPr>
            <w:tcW w:w="4323" w:type="dxa"/>
            <w:vMerge/>
            <w:vAlign w:val="center"/>
            <w:hideMark/>
          </w:tcPr>
          <w:p w:rsidR="0053424F" w:rsidRPr="00027062" w:rsidRDefault="0053424F" w:rsidP="00EB2630">
            <w:pPr>
              <w:spacing w:after="0" w:line="240" w:lineRule="auto"/>
              <w:jc w:val="center"/>
              <w:rPr>
                <w:rFonts w:ascii="Nyala" w:eastAsia="Times New Roman" w:hAnsi="Nyala" w:cs="Times New Roman"/>
                <w:lang w:eastAsia="pl-PL"/>
              </w:rPr>
            </w:pPr>
          </w:p>
        </w:tc>
        <w:tc>
          <w:tcPr>
            <w:tcW w:w="1276" w:type="dxa"/>
            <w:vMerge/>
            <w:shd w:val="clear" w:color="auto" w:fill="FFFF00"/>
            <w:vAlign w:val="center"/>
            <w:hideMark/>
          </w:tcPr>
          <w:p w:rsidR="0053424F" w:rsidRPr="00027062" w:rsidRDefault="0053424F" w:rsidP="00EB2630">
            <w:pPr>
              <w:spacing w:after="0" w:line="240" w:lineRule="auto"/>
              <w:jc w:val="center"/>
              <w:rPr>
                <w:rFonts w:ascii="Nyala" w:eastAsia="Times New Roman" w:hAnsi="Nyala" w:cs="Times New Roman"/>
                <w:lang w:eastAsia="pl-PL"/>
              </w:rPr>
            </w:pPr>
          </w:p>
        </w:tc>
        <w:tc>
          <w:tcPr>
            <w:tcW w:w="1275" w:type="dxa"/>
            <w:vMerge/>
            <w:shd w:val="clear" w:color="auto" w:fill="FDE9D9" w:themeFill="accent6" w:themeFillTint="33"/>
            <w:vAlign w:val="center"/>
            <w:hideMark/>
          </w:tcPr>
          <w:p w:rsidR="0053424F" w:rsidRPr="00027062" w:rsidRDefault="0053424F" w:rsidP="00EB2630">
            <w:pPr>
              <w:spacing w:after="0" w:line="240" w:lineRule="auto"/>
              <w:jc w:val="center"/>
              <w:rPr>
                <w:rFonts w:ascii="Nyala" w:eastAsia="Times New Roman" w:hAnsi="Nyala" w:cs="Times New Roman"/>
                <w:lang w:eastAsia="pl-PL"/>
              </w:rPr>
            </w:pPr>
          </w:p>
        </w:tc>
        <w:tc>
          <w:tcPr>
            <w:tcW w:w="1560" w:type="dxa"/>
            <w:vMerge/>
            <w:shd w:val="clear" w:color="auto" w:fill="auto"/>
            <w:vAlign w:val="center"/>
            <w:hideMark/>
          </w:tcPr>
          <w:p w:rsidR="0053424F" w:rsidRPr="00027062" w:rsidRDefault="0053424F" w:rsidP="00EB2630">
            <w:pPr>
              <w:spacing w:after="0" w:line="240" w:lineRule="auto"/>
              <w:jc w:val="center"/>
              <w:rPr>
                <w:rFonts w:ascii="Nyala" w:eastAsia="Times New Roman" w:hAnsi="Nyala" w:cs="Times New Roman"/>
                <w:lang w:eastAsia="pl-PL"/>
              </w:rPr>
            </w:pPr>
          </w:p>
        </w:tc>
        <w:tc>
          <w:tcPr>
            <w:tcW w:w="2126" w:type="dxa"/>
            <w:shd w:val="clear" w:color="auto" w:fill="auto"/>
            <w:vAlign w:val="center"/>
            <w:hideMark/>
          </w:tcPr>
          <w:p w:rsidR="0053424F" w:rsidRPr="00027062" w:rsidRDefault="0053424F"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pozostałych szkoleń/warsztatów w zakresie podniesienia kompetencji i umi</w:t>
            </w:r>
            <w:r w:rsidRPr="00027062">
              <w:rPr>
                <w:rFonts w:ascii="Nyala" w:eastAsia="Times New Roman" w:hAnsi="Nyala" w:cs="Times New Roman"/>
                <w:lang w:eastAsia="pl-PL"/>
              </w:rPr>
              <w:t>e</w:t>
            </w:r>
            <w:r w:rsidRPr="00027062">
              <w:rPr>
                <w:rFonts w:ascii="Nyala" w:eastAsia="Times New Roman" w:hAnsi="Nyala" w:cs="Times New Roman"/>
                <w:lang w:eastAsia="pl-PL"/>
              </w:rPr>
              <w:t>jętności organizacji czasu wolnego</w:t>
            </w:r>
          </w:p>
        </w:tc>
        <w:tc>
          <w:tcPr>
            <w:tcW w:w="1984" w:type="dxa"/>
            <w:vMerge/>
            <w:shd w:val="clear" w:color="auto" w:fill="auto"/>
            <w:vAlign w:val="center"/>
            <w:hideMark/>
          </w:tcPr>
          <w:p w:rsidR="0053424F" w:rsidRPr="00027062" w:rsidRDefault="0053424F" w:rsidP="00EB2630">
            <w:pPr>
              <w:spacing w:after="0" w:line="240" w:lineRule="auto"/>
              <w:jc w:val="center"/>
              <w:rPr>
                <w:rFonts w:ascii="Nyala" w:eastAsia="Times New Roman" w:hAnsi="Nyala" w:cs="Times New Roman"/>
                <w:lang w:eastAsia="pl-PL"/>
              </w:rPr>
            </w:pPr>
          </w:p>
        </w:tc>
        <w:tc>
          <w:tcPr>
            <w:tcW w:w="1134" w:type="dxa"/>
            <w:vMerge/>
            <w:shd w:val="clear" w:color="auto" w:fill="auto"/>
            <w:vAlign w:val="center"/>
            <w:hideMark/>
          </w:tcPr>
          <w:p w:rsidR="0053424F" w:rsidRPr="00027062" w:rsidRDefault="0053424F" w:rsidP="00EB2630">
            <w:pPr>
              <w:spacing w:after="0" w:line="240" w:lineRule="auto"/>
              <w:jc w:val="center"/>
              <w:rPr>
                <w:rFonts w:ascii="Nyala" w:eastAsia="Times New Roman" w:hAnsi="Nyala" w:cs="Times New Roman"/>
                <w:lang w:eastAsia="pl-PL"/>
              </w:rPr>
            </w:pPr>
          </w:p>
        </w:tc>
        <w:tc>
          <w:tcPr>
            <w:tcW w:w="1418" w:type="dxa"/>
            <w:vMerge/>
            <w:shd w:val="clear" w:color="auto" w:fill="auto"/>
            <w:vAlign w:val="center"/>
            <w:hideMark/>
          </w:tcPr>
          <w:p w:rsidR="0053424F" w:rsidRPr="00027062" w:rsidRDefault="0053424F" w:rsidP="00EB2630">
            <w:pPr>
              <w:spacing w:after="0" w:line="240" w:lineRule="auto"/>
              <w:jc w:val="center"/>
              <w:rPr>
                <w:rFonts w:ascii="Nyala" w:eastAsia="Times New Roman" w:hAnsi="Nyala" w:cs="Times New Roman"/>
                <w:lang w:eastAsia="pl-PL"/>
              </w:rPr>
            </w:pPr>
          </w:p>
        </w:tc>
      </w:tr>
      <w:tr w:rsidR="0053424F" w:rsidRPr="00027062" w:rsidTr="00F04580">
        <w:trPr>
          <w:trHeight w:val="1303"/>
        </w:trPr>
        <w:tc>
          <w:tcPr>
            <w:tcW w:w="4323" w:type="dxa"/>
            <w:vMerge/>
            <w:vAlign w:val="center"/>
          </w:tcPr>
          <w:p w:rsidR="0053424F" w:rsidRPr="00027062" w:rsidRDefault="0053424F" w:rsidP="00EB2630">
            <w:pPr>
              <w:spacing w:after="0" w:line="240" w:lineRule="auto"/>
              <w:jc w:val="center"/>
              <w:rPr>
                <w:rFonts w:ascii="Nyala" w:eastAsia="Times New Roman" w:hAnsi="Nyala" w:cs="Times New Roman"/>
                <w:lang w:eastAsia="pl-PL"/>
              </w:rPr>
            </w:pPr>
          </w:p>
        </w:tc>
        <w:tc>
          <w:tcPr>
            <w:tcW w:w="1276" w:type="dxa"/>
            <w:vMerge/>
            <w:shd w:val="clear" w:color="auto" w:fill="FFFF00"/>
            <w:vAlign w:val="center"/>
          </w:tcPr>
          <w:p w:rsidR="0053424F" w:rsidRPr="00027062" w:rsidRDefault="0053424F" w:rsidP="00EB2630">
            <w:pPr>
              <w:spacing w:after="0" w:line="240" w:lineRule="auto"/>
              <w:jc w:val="center"/>
              <w:rPr>
                <w:rFonts w:ascii="Nyala" w:eastAsia="Times New Roman" w:hAnsi="Nyala" w:cs="Times New Roman"/>
                <w:lang w:eastAsia="pl-PL"/>
              </w:rPr>
            </w:pPr>
          </w:p>
        </w:tc>
        <w:tc>
          <w:tcPr>
            <w:tcW w:w="1275" w:type="dxa"/>
            <w:vMerge/>
            <w:shd w:val="clear" w:color="auto" w:fill="FDE9D9" w:themeFill="accent6" w:themeFillTint="33"/>
            <w:vAlign w:val="center"/>
          </w:tcPr>
          <w:p w:rsidR="0053424F" w:rsidRPr="00027062" w:rsidRDefault="0053424F" w:rsidP="00EB2630">
            <w:pPr>
              <w:spacing w:after="0" w:line="240" w:lineRule="auto"/>
              <w:jc w:val="center"/>
              <w:rPr>
                <w:rFonts w:ascii="Nyala" w:eastAsia="Times New Roman" w:hAnsi="Nyala" w:cs="Times New Roman"/>
                <w:lang w:eastAsia="pl-PL"/>
              </w:rPr>
            </w:pPr>
          </w:p>
        </w:tc>
        <w:tc>
          <w:tcPr>
            <w:tcW w:w="1560" w:type="dxa"/>
            <w:vMerge/>
            <w:shd w:val="clear" w:color="auto" w:fill="auto"/>
            <w:vAlign w:val="center"/>
          </w:tcPr>
          <w:p w:rsidR="0053424F" w:rsidRPr="00027062" w:rsidRDefault="0053424F" w:rsidP="00EB2630">
            <w:pPr>
              <w:spacing w:after="0" w:line="240" w:lineRule="auto"/>
              <w:jc w:val="center"/>
              <w:rPr>
                <w:rFonts w:ascii="Nyala" w:eastAsia="Times New Roman" w:hAnsi="Nyala" w:cs="Times New Roman"/>
                <w:lang w:eastAsia="pl-PL"/>
              </w:rPr>
            </w:pPr>
          </w:p>
        </w:tc>
        <w:tc>
          <w:tcPr>
            <w:tcW w:w="2126" w:type="dxa"/>
            <w:shd w:val="clear" w:color="auto" w:fill="auto"/>
            <w:vAlign w:val="center"/>
          </w:tcPr>
          <w:p w:rsidR="0053424F" w:rsidRPr="00027062" w:rsidRDefault="00DE4A25" w:rsidP="00EB2630">
            <w:pPr>
              <w:spacing w:after="0" w:line="240" w:lineRule="auto"/>
              <w:jc w:val="center"/>
              <w:rPr>
                <w:rFonts w:ascii="Nyala" w:eastAsia="Times New Roman" w:hAnsi="Nyala" w:cs="Times New Roman"/>
                <w:lang w:eastAsia="pl-PL"/>
              </w:rPr>
            </w:pPr>
            <w:r w:rsidRPr="00DE4A25">
              <w:rPr>
                <w:rFonts w:ascii="Nyala" w:eastAsia="Times New Roman" w:hAnsi="Nyala" w:cs="Times New Roman"/>
                <w:color w:val="FF0000"/>
                <w:lang w:eastAsia="pl-PL"/>
              </w:rPr>
              <w:t>Liczba opracowanych koncepcji SV</w:t>
            </w:r>
          </w:p>
        </w:tc>
        <w:tc>
          <w:tcPr>
            <w:tcW w:w="1984" w:type="dxa"/>
            <w:shd w:val="clear" w:color="auto" w:fill="auto"/>
            <w:vAlign w:val="center"/>
          </w:tcPr>
          <w:p w:rsidR="0053424F" w:rsidRPr="00027062" w:rsidRDefault="00E357DD" w:rsidP="00E357DD">
            <w:pPr>
              <w:spacing w:after="0" w:line="240" w:lineRule="auto"/>
              <w:jc w:val="center"/>
              <w:rPr>
                <w:rFonts w:ascii="Nyala" w:eastAsia="Times New Roman" w:hAnsi="Nyala" w:cs="Times New Roman"/>
                <w:lang w:eastAsia="pl-PL"/>
              </w:rPr>
            </w:pPr>
            <w:r w:rsidRPr="00E357DD">
              <w:rPr>
                <w:rFonts w:ascii="Nyala" w:eastAsia="Times New Roman" w:hAnsi="Nyala" w:cs="Times New Roman"/>
                <w:color w:val="FF0000"/>
                <w:lang w:eastAsia="pl-PL"/>
              </w:rPr>
              <w:t>Liczba mieszka</w:t>
            </w:r>
            <w:r w:rsidRPr="00E357DD">
              <w:rPr>
                <w:rFonts w:ascii="Nyala" w:eastAsia="Times New Roman" w:hAnsi="Nyala" w:cs="Times New Roman"/>
                <w:color w:val="FF0000"/>
                <w:lang w:eastAsia="pl-PL"/>
              </w:rPr>
              <w:t>ń</w:t>
            </w:r>
            <w:r w:rsidRPr="00E357DD">
              <w:rPr>
                <w:rFonts w:ascii="Nyala" w:eastAsia="Times New Roman" w:hAnsi="Nyala" w:cs="Times New Roman"/>
                <w:color w:val="FF0000"/>
                <w:lang w:eastAsia="pl-PL"/>
              </w:rPr>
              <w:t>ców objętych ko</w:t>
            </w:r>
            <w:r w:rsidRPr="00E357DD">
              <w:rPr>
                <w:rFonts w:ascii="Nyala" w:eastAsia="Times New Roman" w:hAnsi="Nyala" w:cs="Times New Roman"/>
                <w:color w:val="FF0000"/>
                <w:lang w:eastAsia="pl-PL"/>
              </w:rPr>
              <w:t>n</w:t>
            </w:r>
            <w:r w:rsidRPr="00E357DD">
              <w:rPr>
                <w:rFonts w:ascii="Nyala" w:eastAsia="Times New Roman" w:hAnsi="Nyala" w:cs="Times New Roman"/>
                <w:color w:val="FF0000"/>
                <w:lang w:eastAsia="pl-PL"/>
              </w:rPr>
              <w:t>cepcjami SV</w:t>
            </w:r>
          </w:p>
        </w:tc>
        <w:tc>
          <w:tcPr>
            <w:tcW w:w="1134" w:type="dxa"/>
            <w:vMerge/>
            <w:shd w:val="clear" w:color="auto" w:fill="auto"/>
            <w:vAlign w:val="center"/>
          </w:tcPr>
          <w:p w:rsidR="0053424F" w:rsidRPr="00027062" w:rsidRDefault="0053424F" w:rsidP="00EB2630">
            <w:pPr>
              <w:spacing w:after="0" w:line="240" w:lineRule="auto"/>
              <w:jc w:val="center"/>
              <w:rPr>
                <w:rFonts w:ascii="Nyala" w:eastAsia="Times New Roman" w:hAnsi="Nyala" w:cs="Times New Roman"/>
                <w:lang w:eastAsia="pl-PL"/>
              </w:rPr>
            </w:pPr>
          </w:p>
        </w:tc>
        <w:tc>
          <w:tcPr>
            <w:tcW w:w="1418" w:type="dxa"/>
            <w:vMerge/>
            <w:shd w:val="clear" w:color="auto" w:fill="auto"/>
            <w:vAlign w:val="center"/>
          </w:tcPr>
          <w:p w:rsidR="0053424F" w:rsidRPr="00027062" w:rsidRDefault="0053424F" w:rsidP="00EB2630">
            <w:pPr>
              <w:spacing w:after="0" w:line="240" w:lineRule="auto"/>
              <w:jc w:val="center"/>
              <w:rPr>
                <w:rFonts w:ascii="Nyala" w:eastAsia="Times New Roman" w:hAnsi="Nyala" w:cs="Times New Roman"/>
                <w:lang w:eastAsia="pl-PL"/>
              </w:rPr>
            </w:pPr>
          </w:p>
        </w:tc>
      </w:tr>
      <w:tr w:rsidR="00EB2630" w:rsidRPr="00027062" w:rsidTr="00F04580">
        <w:trPr>
          <w:trHeight w:val="1682"/>
        </w:trPr>
        <w:tc>
          <w:tcPr>
            <w:tcW w:w="4323" w:type="dxa"/>
            <w:vMerge/>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276" w:type="dxa"/>
            <w:vMerge/>
            <w:shd w:val="clear" w:color="auto" w:fill="FFFF00"/>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275" w:type="dxa"/>
            <w:vMerge/>
            <w:shd w:val="clear" w:color="auto" w:fill="FDE9D9" w:themeFill="accent6" w:themeFillTint="33"/>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560" w:type="dxa"/>
            <w:vMerge w:val="restart"/>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1.1.3. Organ</w:t>
            </w:r>
            <w:r w:rsidRPr="00027062">
              <w:rPr>
                <w:rFonts w:ascii="Nyala" w:eastAsia="Times New Roman" w:hAnsi="Nyala" w:cs="Times New Roman"/>
                <w:lang w:eastAsia="pl-PL"/>
              </w:rPr>
              <w:t>i</w:t>
            </w:r>
            <w:r w:rsidRPr="00027062">
              <w:rPr>
                <w:rFonts w:ascii="Nyala" w:eastAsia="Times New Roman" w:hAnsi="Nyala" w:cs="Times New Roman"/>
                <w:lang w:eastAsia="pl-PL"/>
              </w:rPr>
              <w:t>zacja wydarzeń integrujących lokalną sp</w:t>
            </w:r>
            <w:r w:rsidRPr="00027062">
              <w:rPr>
                <w:rFonts w:ascii="Nyala" w:eastAsia="Times New Roman" w:hAnsi="Nyala" w:cs="Times New Roman"/>
                <w:lang w:eastAsia="pl-PL"/>
              </w:rPr>
              <w:t>o</w:t>
            </w:r>
            <w:r w:rsidRPr="00027062">
              <w:rPr>
                <w:rFonts w:ascii="Nyala" w:eastAsia="Times New Roman" w:hAnsi="Nyala" w:cs="Times New Roman"/>
                <w:lang w:eastAsia="pl-PL"/>
              </w:rPr>
              <w:t>łeczność w oparciu o l</w:t>
            </w:r>
            <w:r w:rsidRPr="00027062">
              <w:rPr>
                <w:rFonts w:ascii="Nyala" w:eastAsia="Times New Roman" w:hAnsi="Nyala" w:cs="Times New Roman"/>
                <w:lang w:eastAsia="pl-PL"/>
              </w:rPr>
              <w:t>o</w:t>
            </w:r>
            <w:r w:rsidRPr="00027062">
              <w:rPr>
                <w:rFonts w:ascii="Nyala" w:eastAsia="Times New Roman" w:hAnsi="Nyala" w:cs="Times New Roman"/>
                <w:lang w:eastAsia="pl-PL"/>
              </w:rPr>
              <w:t>kalne zasoby</w:t>
            </w:r>
          </w:p>
        </w:tc>
        <w:tc>
          <w:tcPr>
            <w:tcW w:w="2126" w:type="dxa"/>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wydarzeń (imprez) integracy</w:t>
            </w:r>
            <w:r w:rsidRPr="00027062">
              <w:rPr>
                <w:rFonts w:ascii="Nyala" w:eastAsia="Times New Roman" w:hAnsi="Nyala" w:cs="Times New Roman"/>
                <w:lang w:eastAsia="pl-PL"/>
              </w:rPr>
              <w:t>j</w:t>
            </w:r>
            <w:r w:rsidRPr="00027062">
              <w:rPr>
                <w:rFonts w:ascii="Nyala" w:eastAsia="Times New Roman" w:hAnsi="Nyala" w:cs="Times New Roman"/>
                <w:lang w:eastAsia="pl-PL"/>
              </w:rPr>
              <w:t>nych z wykorzyst</w:t>
            </w:r>
            <w:r w:rsidRPr="00027062">
              <w:rPr>
                <w:rFonts w:ascii="Nyala" w:eastAsia="Times New Roman" w:hAnsi="Nyala" w:cs="Times New Roman"/>
                <w:lang w:eastAsia="pl-PL"/>
              </w:rPr>
              <w:t>a</w:t>
            </w:r>
            <w:r w:rsidRPr="00027062">
              <w:rPr>
                <w:rFonts w:ascii="Nyala" w:eastAsia="Times New Roman" w:hAnsi="Nyala" w:cs="Times New Roman"/>
                <w:lang w:eastAsia="pl-PL"/>
              </w:rPr>
              <w:t>niem infrastruktury powst</w:t>
            </w:r>
            <w:r w:rsidRPr="00027062">
              <w:rPr>
                <w:rFonts w:ascii="Nyala" w:eastAsia="Times New Roman" w:hAnsi="Nyala" w:cs="Times New Roman"/>
                <w:lang w:eastAsia="pl-PL"/>
              </w:rPr>
              <w:t>a</w:t>
            </w:r>
            <w:r w:rsidRPr="00027062">
              <w:rPr>
                <w:rFonts w:ascii="Nyala" w:eastAsia="Times New Roman" w:hAnsi="Nyala" w:cs="Times New Roman"/>
                <w:lang w:eastAsia="pl-PL"/>
              </w:rPr>
              <w:t>łej/zmodernizowanej ze środków PROW</w:t>
            </w:r>
          </w:p>
        </w:tc>
        <w:tc>
          <w:tcPr>
            <w:tcW w:w="1984" w:type="dxa"/>
            <w:vMerge w:val="restart"/>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osób które uczestniczyły w wydarzeniach int</w:t>
            </w:r>
            <w:r w:rsidRPr="00027062">
              <w:rPr>
                <w:rFonts w:ascii="Nyala" w:eastAsia="Times New Roman" w:hAnsi="Nyala" w:cs="Times New Roman"/>
                <w:lang w:eastAsia="pl-PL"/>
              </w:rPr>
              <w:t>e</w:t>
            </w:r>
            <w:r w:rsidRPr="00027062">
              <w:rPr>
                <w:rFonts w:ascii="Nyala" w:eastAsia="Times New Roman" w:hAnsi="Nyala" w:cs="Times New Roman"/>
                <w:lang w:eastAsia="pl-PL"/>
              </w:rPr>
              <w:t>gracyjnych</w:t>
            </w:r>
          </w:p>
        </w:tc>
        <w:tc>
          <w:tcPr>
            <w:tcW w:w="1134"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418"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r>
      <w:tr w:rsidR="00EB2630" w:rsidRPr="00027062" w:rsidTr="00F04580">
        <w:trPr>
          <w:trHeight w:val="1555"/>
        </w:trPr>
        <w:tc>
          <w:tcPr>
            <w:tcW w:w="4323" w:type="dxa"/>
            <w:vMerge/>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276" w:type="dxa"/>
            <w:vMerge/>
            <w:shd w:val="clear" w:color="auto" w:fill="FFFF00"/>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275" w:type="dxa"/>
            <w:vMerge/>
            <w:shd w:val="clear" w:color="auto" w:fill="FDE9D9" w:themeFill="accent6" w:themeFillTint="33"/>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560"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2126" w:type="dxa"/>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wydarzeń (imprez) integracy</w:t>
            </w:r>
            <w:r w:rsidRPr="00027062">
              <w:rPr>
                <w:rFonts w:ascii="Nyala" w:eastAsia="Times New Roman" w:hAnsi="Nyala" w:cs="Times New Roman"/>
                <w:lang w:eastAsia="pl-PL"/>
              </w:rPr>
              <w:t>j</w:t>
            </w:r>
            <w:r w:rsidRPr="00027062">
              <w:rPr>
                <w:rFonts w:ascii="Nyala" w:eastAsia="Times New Roman" w:hAnsi="Nyala" w:cs="Times New Roman"/>
                <w:lang w:eastAsia="pl-PL"/>
              </w:rPr>
              <w:t>nych przeprowadz</w:t>
            </w:r>
            <w:r w:rsidRPr="00027062">
              <w:rPr>
                <w:rFonts w:ascii="Nyala" w:eastAsia="Times New Roman" w:hAnsi="Nyala" w:cs="Times New Roman"/>
                <w:lang w:eastAsia="pl-PL"/>
              </w:rPr>
              <w:t>o</w:t>
            </w:r>
            <w:r w:rsidRPr="00027062">
              <w:rPr>
                <w:rFonts w:ascii="Nyala" w:eastAsia="Times New Roman" w:hAnsi="Nyala" w:cs="Times New Roman"/>
                <w:lang w:eastAsia="pl-PL"/>
              </w:rPr>
              <w:t>nych w miejscow</w:t>
            </w:r>
            <w:r w:rsidRPr="00027062">
              <w:rPr>
                <w:rFonts w:ascii="Nyala" w:eastAsia="Times New Roman" w:hAnsi="Nyala" w:cs="Times New Roman"/>
                <w:lang w:eastAsia="pl-PL"/>
              </w:rPr>
              <w:t>o</w:t>
            </w:r>
            <w:r w:rsidRPr="00027062">
              <w:rPr>
                <w:rFonts w:ascii="Nyala" w:eastAsia="Times New Roman" w:hAnsi="Nyala" w:cs="Times New Roman"/>
                <w:lang w:eastAsia="pl-PL"/>
              </w:rPr>
              <w:t>ściach poniżej śre</w:t>
            </w:r>
            <w:r w:rsidRPr="00027062">
              <w:rPr>
                <w:rFonts w:ascii="Nyala" w:eastAsia="Times New Roman" w:hAnsi="Nyala" w:cs="Times New Roman"/>
                <w:lang w:eastAsia="pl-PL"/>
              </w:rPr>
              <w:t>d</w:t>
            </w:r>
            <w:r w:rsidRPr="00027062">
              <w:rPr>
                <w:rFonts w:ascii="Nyala" w:eastAsia="Times New Roman" w:hAnsi="Nyala" w:cs="Times New Roman"/>
                <w:lang w:eastAsia="pl-PL"/>
              </w:rPr>
              <w:t>niej liczby mieszka</w:t>
            </w:r>
            <w:r w:rsidRPr="00027062">
              <w:rPr>
                <w:rFonts w:ascii="Nyala" w:eastAsia="Times New Roman" w:hAnsi="Nyala" w:cs="Times New Roman"/>
                <w:lang w:eastAsia="pl-PL"/>
              </w:rPr>
              <w:t>ń</w:t>
            </w:r>
            <w:r w:rsidRPr="00027062">
              <w:rPr>
                <w:rFonts w:ascii="Nyala" w:eastAsia="Times New Roman" w:hAnsi="Nyala" w:cs="Times New Roman"/>
                <w:lang w:eastAsia="pl-PL"/>
              </w:rPr>
              <w:t>ców</w:t>
            </w:r>
          </w:p>
        </w:tc>
        <w:tc>
          <w:tcPr>
            <w:tcW w:w="1984"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134"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418"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r>
      <w:tr w:rsidR="00EB2630" w:rsidRPr="00027062" w:rsidTr="00F04580">
        <w:trPr>
          <w:trHeight w:val="982"/>
        </w:trPr>
        <w:tc>
          <w:tcPr>
            <w:tcW w:w="4323" w:type="dxa"/>
            <w:vMerge/>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276" w:type="dxa"/>
            <w:vMerge/>
            <w:shd w:val="clear" w:color="auto" w:fill="FFFF00"/>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275" w:type="dxa"/>
            <w:vMerge/>
            <w:shd w:val="clear" w:color="auto" w:fill="FDE9D9" w:themeFill="accent6" w:themeFillTint="33"/>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560"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2126" w:type="dxa"/>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pozostałych wydarzeń (imprez) integracyjnych</w:t>
            </w:r>
          </w:p>
        </w:tc>
        <w:tc>
          <w:tcPr>
            <w:tcW w:w="1984"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134"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418"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r>
      <w:tr w:rsidR="00EB2630" w:rsidRPr="00027062" w:rsidTr="00F04580">
        <w:trPr>
          <w:trHeight w:val="1835"/>
        </w:trPr>
        <w:tc>
          <w:tcPr>
            <w:tcW w:w="4323" w:type="dxa"/>
            <w:vMerge w:val="restart"/>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Większa atrakcyjność kultury popularnej (w</w:t>
            </w:r>
            <w:r w:rsidRPr="00027062">
              <w:rPr>
                <w:rFonts w:ascii="Nyala" w:eastAsia="Times New Roman" w:hAnsi="Nyala" w:cs="Times New Roman"/>
                <w:lang w:eastAsia="pl-PL"/>
              </w:rPr>
              <w:t>i</w:t>
            </w:r>
            <w:r w:rsidRPr="00027062">
              <w:rPr>
                <w:rFonts w:ascii="Nyala" w:eastAsia="Times New Roman" w:hAnsi="Nyala" w:cs="Times New Roman"/>
                <w:lang w:eastAsia="pl-PL"/>
              </w:rPr>
              <w:t xml:space="preserve">doczna m. in. w preferencjach kulinarnych, czy muzycznych) przede wszystkim wśród dzieci i młodzieży wpływa na </w:t>
            </w:r>
            <w:r w:rsidRPr="00027062">
              <w:rPr>
                <w:rFonts w:ascii="Nyala" w:eastAsia="Times New Roman" w:hAnsi="Nyala" w:cs="Times New Roman"/>
                <w:b/>
                <w:bCs/>
                <w:lang w:eastAsia="pl-PL"/>
              </w:rPr>
              <w:t xml:space="preserve">osłabienie tożsamości lokalnej </w:t>
            </w:r>
            <w:r w:rsidRPr="00027062">
              <w:rPr>
                <w:rFonts w:ascii="Nyala" w:eastAsia="Times New Roman" w:hAnsi="Nyala" w:cs="Times New Roman"/>
                <w:bCs/>
                <w:lang w:eastAsia="pl-PL"/>
              </w:rPr>
              <w:t>(17. S,</w:t>
            </w:r>
            <w:r w:rsidRPr="00027062">
              <w:rPr>
                <w:rFonts w:ascii="Nyala" w:eastAsia="Calibri" w:hAnsi="Nyala" w:cs="Times New Roman"/>
              </w:rPr>
              <w:t xml:space="preserve"> </w:t>
            </w:r>
            <w:proofErr w:type="spellStart"/>
            <w:r w:rsidRPr="00027062">
              <w:rPr>
                <w:rFonts w:ascii="Nyala" w:eastAsia="Times New Roman" w:hAnsi="Nyala" w:cs="Times New Roman"/>
                <w:bCs/>
                <w:lang w:eastAsia="pl-PL"/>
              </w:rPr>
              <w:t>rozd</w:t>
            </w:r>
            <w:proofErr w:type="spellEnd"/>
            <w:r w:rsidRPr="00027062">
              <w:rPr>
                <w:rFonts w:ascii="Nyala" w:eastAsia="Times New Roman" w:hAnsi="Nyala" w:cs="Times New Roman"/>
                <w:bCs/>
                <w:lang w:eastAsia="pl-PL"/>
              </w:rPr>
              <w:t>. 3.10, 3.11, 3 Z,</w:t>
            </w:r>
            <w:r w:rsidRPr="00027062">
              <w:rPr>
                <w:rFonts w:ascii="Nyala" w:eastAsia="Calibri" w:hAnsi="Nyala" w:cs="Times New Roman"/>
              </w:rPr>
              <w:t xml:space="preserve"> </w:t>
            </w:r>
            <w:proofErr w:type="spellStart"/>
            <w:r w:rsidRPr="00027062">
              <w:rPr>
                <w:rFonts w:ascii="Nyala" w:eastAsia="Times New Roman" w:hAnsi="Nyala" w:cs="Times New Roman"/>
                <w:bCs/>
                <w:lang w:eastAsia="pl-PL"/>
              </w:rPr>
              <w:t>rozd</w:t>
            </w:r>
            <w:proofErr w:type="spellEnd"/>
            <w:r w:rsidRPr="00027062">
              <w:rPr>
                <w:rFonts w:ascii="Nyala" w:eastAsia="Times New Roman" w:hAnsi="Nyala" w:cs="Times New Roman"/>
                <w:bCs/>
                <w:lang w:eastAsia="pl-PL"/>
              </w:rPr>
              <w:t xml:space="preserve">. 3.4, 3.10) </w:t>
            </w:r>
            <w:r w:rsidRPr="00027062">
              <w:rPr>
                <w:rFonts w:ascii="Nyala" w:eastAsia="Times New Roman" w:hAnsi="Nyala" w:cs="Times New Roman"/>
                <w:lang w:eastAsia="pl-PL"/>
              </w:rPr>
              <w:t>. Wzmocnienie tożsamości lokalnej st</w:t>
            </w:r>
            <w:r w:rsidRPr="00027062">
              <w:rPr>
                <w:rFonts w:ascii="Nyala" w:eastAsia="Times New Roman" w:hAnsi="Nyala" w:cs="Times New Roman"/>
                <w:lang w:eastAsia="pl-PL"/>
              </w:rPr>
              <w:t>a</w:t>
            </w:r>
            <w:r w:rsidRPr="00027062">
              <w:rPr>
                <w:rFonts w:ascii="Nyala" w:eastAsia="Times New Roman" w:hAnsi="Nyala" w:cs="Times New Roman"/>
                <w:lang w:eastAsia="pl-PL"/>
              </w:rPr>
              <w:t xml:space="preserve">nowi wyzwanie również ze względu na </w:t>
            </w:r>
            <w:r w:rsidR="00DF2763" w:rsidRPr="00027062">
              <w:rPr>
                <w:rFonts w:ascii="Nyala" w:eastAsia="Times New Roman" w:hAnsi="Nyala" w:cs="Times New Roman"/>
                <w:b/>
                <w:bCs/>
                <w:lang w:eastAsia="pl-PL"/>
              </w:rPr>
              <w:t>em</w:t>
            </w:r>
            <w:r w:rsidR="00DF2763" w:rsidRPr="00027062">
              <w:rPr>
                <w:rFonts w:ascii="Nyala" w:eastAsia="Times New Roman" w:hAnsi="Nyala" w:cs="Times New Roman"/>
                <w:b/>
                <w:bCs/>
                <w:lang w:eastAsia="pl-PL"/>
              </w:rPr>
              <w:t>i</w:t>
            </w:r>
            <w:r w:rsidR="00DF2763" w:rsidRPr="00027062">
              <w:rPr>
                <w:rFonts w:ascii="Nyala" w:eastAsia="Times New Roman" w:hAnsi="Nyala" w:cs="Times New Roman"/>
                <w:b/>
                <w:bCs/>
                <w:lang w:eastAsia="pl-PL"/>
              </w:rPr>
              <w:t>grację</w:t>
            </w:r>
            <w:r w:rsidRPr="00027062">
              <w:rPr>
                <w:rFonts w:ascii="Nyala" w:eastAsia="Times New Roman" w:hAnsi="Nyala" w:cs="Times New Roman"/>
                <w:b/>
                <w:bCs/>
                <w:lang w:eastAsia="pl-PL"/>
              </w:rPr>
              <w:t xml:space="preserve"> zarobkową</w:t>
            </w:r>
            <w:r w:rsidRPr="00027062">
              <w:rPr>
                <w:rFonts w:ascii="Nyala" w:eastAsia="Times New Roman" w:hAnsi="Nyala" w:cs="Times New Roman"/>
                <w:lang w:eastAsia="pl-PL"/>
              </w:rPr>
              <w:t xml:space="preserve"> </w:t>
            </w:r>
            <w:r w:rsidRPr="00027062">
              <w:rPr>
                <w:rFonts w:ascii="Nyala" w:eastAsia="Times New Roman" w:hAnsi="Nyala" w:cs="Times New Roman"/>
                <w:b/>
                <w:bCs/>
                <w:lang w:eastAsia="pl-PL"/>
              </w:rPr>
              <w:t>mieszkańców</w:t>
            </w:r>
            <w:r w:rsidRPr="00027062">
              <w:rPr>
                <w:rFonts w:ascii="Nyala" w:eastAsia="Times New Roman" w:hAnsi="Nyala" w:cs="Times New Roman"/>
                <w:lang w:eastAsia="pl-PL"/>
              </w:rPr>
              <w:t xml:space="preserve"> zagranice czy do dużych miast, powodującą </w:t>
            </w:r>
            <w:r w:rsidRPr="00027062">
              <w:rPr>
                <w:rFonts w:ascii="Nyala" w:eastAsia="Times New Roman" w:hAnsi="Nyala" w:cs="Times New Roman"/>
                <w:b/>
                <w:bCs/>
                <w:lang w:eastAsia="pl-PL"/>
              </w:rPr>
              <w:t>osłabienie więzi społecznych i wykluczenie</w:t>
            </w:r>
            <w:r w:rsidRPr="00027062">
              <w:rPr>
                <w:rFonts w:ascii="Nyala" w:eastAsia="Times New Roman" w:hAnsi="Nyala" w:cs="Times New Roman"/>
                <w:lang w:eastAsia="pl-PL"/>
              </w:rPr>
              <w:t xml:space="preserve"> ich w tym zakresie (6. S, </w:t>
            </w:r>
            <w:r w:rsidRPr="00027062">
              <w:rPr>
                <w:rFonts w:ascii="Nyala" w:eastAsia="Calibri" w:hAnsi="Nyala" w:cs="Times New Roman"/>
              </w:rPr>
              <w:t xml:space="preserve"> </w:t>
            </w:r>
            <w:r w:rsidRPr="00027062">
              <w:rPr>
                <w:rFonts w:ascii="Nyala" w:eastAsia="Times New Roman" w:hAnsi="Nyala" w:cs="Times New Roman"/>
                <w:lang w:eastAsia="pl-PL"/>
              </w:rPr>
              <w:t>rozd.3.1, 3.2. Wzmocnienie tożsamości kulturowej może nastąpić poprzez uświadomienie wśród mieszkańców wartości lokalnego dziedzictwa, które często jest nied</w:t>
            </w:r>
            <w:r w:rsidRPr="00027062">
              <w:rPr>
                <w:rFonts w:ascii="Nyala" w:eastAsia="Times New Roman" w:hAnsi="Nyala" w:cs="Times New Roman"/>
                <w:lang w:eastAsia="pl-PL"/>
              </w:rPr>
              <w:t>o</w:t>
            </w:r>
            <w:r w:rsidRPr="00027062">
              <w:rPr>
                <w:rFonts w:ascii="Nyala" w:eastAsia="Times New Roman" w:hAnsi="Nyala" w:cs="Times New Roman"/>
                <w:lang w:eastAsia="pl-PL"/>
              </w:rPr>
              <w:t>ceniane i słabo odkryte. Podstawowym w</w:t>
            </w:r>
            <w:r w:rsidRPr="00027062">
              <w:rPr>
                <w:rFonts w:ascii="Nyala" w:eastAsia="Times New Roman" w:hAnsi="Nyala" w:cs="Times New Roman"/>
                <w:lang w:eastAsia="pl-PL"/>
              </w:rPr>
              <w:t>y</w:t>
            </w:r>
            <w:r w:rsidRPr="00027062">
              <w:rPr>
                <w:rFonts w:ascii="Nyala" w:eastAsia="Times New Roman" w:hAnsi="Nyala" w:cs="Times New Roman"/>
                <w:lang w:eastAsia="pl-PL"/>
              </w:rPr>
              <w:t xml:space="preserve">zwaniem jest </w:t>
            </w:r>
            <w:r w:rsidRPr="00027062">
              <w:rPr>
                <w:rFonts w:ascii="Nyala" w:eastAsia="Times New Roman" w:hAnsi="Nyala" w:cs="Times New Roman"/>
                <w:b/>
                <w:bCs/>
                <w:lang w:eastAsia="pl-PL"/>
              </w:rPr>
              <w:t>zapewnienie interesującej fo</w:t>
            </w:r>
            <w:r w:rsidRPr="00027062">
              <w:rPr>
                <w:rFonts w:ascii="Nyala" w:eastAsia="Times New Roman" w:hAnsi="Nyala" w:cs="Times New Roman"/>
                <w:b/>
                <w:bCs/>
                <w:lang w:eastAsia="pl-PL"/>
              </w:rPr>
              <w:t>r</w:t>
            </w:r>
            <w:r w:rsidRPr="00027062">
              <w:rPr>
                <w:rFonts w:ascii="Nyala" w:eastAsia="Times New Roman" w:hAnsi="Nyala" w:cs="Times New Roman"/>
                <w:b/>
                <w:bCs/>
                <w:lang w:eastAsia="pl-PL"/>
              </w:rPr>
              <w:t>my upowszechniania lokalnego dziedzictwa materialnego i niematerialnego, z zastos</w:t>
            </w:r>
            <w:r w:rsidRPr="00027062">
              <w:rPr>
                <w:rFonts w:ascii="Nyala" w:eastAsia="Times New Roman" w:hAnsi="Nyala" w:cs="Times New Roman"/>
                <w:b/>
                <w:bCs/>
                <w:lang w:eastAsia="pl-PL"/>
              </w:rPr>
              <w:t>o</w:t>
            </w:r>
            <w:r w:rsidRPr="00027062">
              <w:rPr>
                <w:rFonts w:ascii="Nyala" w:eastAsia="Times New Roman" w:hAnsi="Nyala" w:cs="Times New Roman"/>
                <w:b/>
                <w:bCs/>
                <w:lang w:eastAsia="pl-PL"/>
              </w:rPr>
              <w:t>waniem innowacyjnych rozwiązań</w:t>
            </w:r>
            <w:r w:rsidRPr="00027062">
              <w:rPr>
                <w:rFonts w:ascii="Nyala" w:eastAsia="Times New Roman" w:hAnsi="Nyala" w:cs="Times New Roman"/>
                <w:lang w:eastAsia="pl-PL"/>
              </w:rPr>
              <w:t xml:space="preserve"> przyci</w:t>
            </w:r>
            <w:r w:rsidRPr="00027062">
              <w:rPr>
                <w:rFonts w:ascii="Nyala" w:eastAsia="Times New Roman" w:hAnsi="Nyala" w:cs="Times New Roman"/>
                <w:lang w:eastAsia="pl-PL"/>
              </w:rPr>
              <w:t>ą</w:t>
            </w:r>
            <w:r w:rsidRPr="00027062">
              <w:rPr>
                <w:rFonts w:ascii="Nyala" w:eastAsia="Times New Roman" w:hAnsi="Nyala" w:cs="Times New Roman"/>
                <w:lang w:eastAsia="pl-PL"/>
              </w:rPr>
              <w:t xml:space="preserve">gających najmłodszych mieszkańców obszaru. Jednocześnie ważnym elementem, który może zaistnieć i przyczynić się do wzmocnienia tożsamości jest </w:t>
            </w:r>
            <w:r w:rsidRPr="00027062">
              <w:rPr>
                <w:rFonts w:ascii="Nyala" w:eastAsia="Times New Roman" w:hAnsi="Nyala" w:cs="Times New Roman"/>
                <w:b/>
                <w:bCs/>
                <w:lang w:eastAsia="pl-PL"/>
              </w:rPr>
              <w:t>integracja międzypokoleni</w:t>
            </w:r>
            <w:r w:rsidRPr="00027062">
              <w:rPr>
                <w:rFonts w:ascii="Nyala" w:eastAsia="Times New Roman" w:hAnsi="Nyala" w:cs="Times New Roman"/>
                <w:b/>
                <w:bCs/>
                <w:lang w:eastAsia="pl-PL"/>
              </w:rPr>
              <w:t>o</w:t>
            </w:r>
            <w:r w:rsidRPr="00027062">
              <w:rPr>
                <w:rFonts w:ascii="Nyala" w:eastAsia="Times New Roman" w:hAnsi="Nyala" w:cs="Times New Roman"/>
                <w:b/>
                <w:bCs/>
                <w:lang w:eastAsia="pl-PL"/>
              </w:rPr>
              <w:t>wa</w:t>
            </w:r>
            <w:r w:rsidRPr="00027062">
              <w:rPr>
                <w:rFonts w:ascii="Nyala" w:eastAsia="Times New Roman" w:hAnsi="Nyala" w:cs="Times New Roman"/>
                <w:lang w:eastAsia="pl-PL"/>
              </w:rPr>
              <w:t>. Na utożsamianie się z lokalnym dziedzi</w:t>
            </w:r>
            <w:r w:rsidRPr="00027062">
              <w:rPr>
                <w:rFonts w:ascii="Nyala" w:eastAsia="Times New Roman" w:hAnsi="Nyala" w:cs="Times New Roman"/>
                <w:lang w:eastAsia="pl-PL"/>
              </w:rPr>
              <w:t>c</w:t>
            </w:r>
            <w:r w:rsidRPr="00027062">
              <w:rPr>
                <w:rFonts w:ascii="Nyala" w:eastAsia="Times New Roman" w:hAnsi="Nyala" w:cs="Times New Roman"/>
                <w:lang w:eastAsia="pl-PL"/>
              </w:rPr>
              <w:t xml:space="preserve">twem ma wpływa jego stan, gdyż </w:t>
            </w:r>
            <w:r w:rsidRPr="00027062">
              <w:rPr>
                <w:rFonts w:ascii="Nyala" w:eastAsia="Times New Roman" w:hAnsi="Nyala" w:cs="Times New Roman"/>
                <w:b/>
                <w:bCs/>
                <w:lang w:eastAsia="pl-PL"/>
              </w:rPr>
              <w:t>trudno ide</w:t>
            </w:r>
            <w:r w:rsidRPr="00027062">
              <w:rPr>
                <w:rFonts w:ascii="Nyala" w:eastAsia="Times New Roman" w:hAnsi="Nyala" w:cs="Times New Roman"/>
                <w:b/>
                <w:bCs/>
                <w:lang w:eastAsia="pl-PL"/>
              </w:rPr>
              <w:t>n</w:t>
            </w:r>
            <w:r w:rsidRPr="00027062">
              <w:rPr>
                <w:rFonts w:ascii="Nyala" w:eastAsia="Times New Roman" w:hAnsi="Nyala" w:cs="Times New Roman"/>
                <w:b/>
                <w:bCs/>
                <w:lang w:eastAsia="pl-PL"/>
              </w:rPr>
              <w:lastRenderedPageBreak/>
              <w:t>tyfikować się z zaniedbanymi miejscami czy zabytkami</w:t>
            </w:r>
            <w:r w:rsidRPr="00027062">
              <w:rPr>
                <w:rFonts w:ascii="Nyala" w:eastAsia="Times New Roman" w:hAnsi="Nyala" w:cs="Times New Roman"/>
                <w:lang w:eastAsia="pl-PL"/>
              </w:rPr>
              <w:t>, dlatego koniecznym jest umożl</w:t>
            </w:r>
            <w:r w:rsidRPr="00027062">
              <w:rPr>
                <w:rFonts w:ascii="Nyala" w:eastAsia="Times New Roman" w:hAnsi="Nyala" w:cs="Times New Roman"/>
                <w:lang w:eastAsia="pl-PL"/>
              </w:rPr>
              <w:t>i</w:t>
            </w:r>
            <w:r w:rsidRPr="00027062">
              <w:rPr>
                <w:rFonts w:ascii="Nyala" w:eastAsia="Times New Roman" w:hAnsi="Nyala" w:cs="Times New Roman"/>
                <w:lang w:eastAsia="pl-PL"/>
              </w:rPr>
              <w:t>wienie r</w:t>
            </w:r>
            <w:r w:rsidRPr="00027062">
              <w:rPr>
                <w:rFonts w:ascii="Nyala" w:eastAsia="Times New Roman" w:hAnsi="Nyala" w:cs="Times New Roman"/>
                <w:b/>
                <w:bCs/>
                <w:lang w:eastAsia="pl-PL"/>
              </w:rPr>
              <w:t>ealizacji działań wpływających na zachowanie lokalnego dziedzictwa kultur</w:t>
            </w:r>
            <w:r w:rsidRPr="00027062">
              <w:rPr>
                <w:rFonts w:ascii="Nyala" w:eastAsia="Times New Roman" w:hAnsi="Nyala" w:cs="Times New Roman"/>
                <w:b/>
                <w:bCs/>
                <w:lang w:eastAsia="pl-PL"/>
              </w:rPr>
              <w:t>o</w:t>
            </w:r>
            <w:r w:rsidRPr="00027062">
              <w:rPr>
                <w:rFonts w:ascii="Nyala" w:eastAsia="Times New Roman" w:hAnsi="Nyala" w:cs="Times New Roman"/>
                <w:b/>
                <w:bCs/>
                <w:lang w:eastAsia="pl-PL"/>
              </w:rPr>
              <w:t xml:space="preserve">wego i podniesienie jego walorów </w:t>
            </w:r>
            <w:r w:rsidRPr="00027062">
              <w:rPr>
                <w:rFonts w:ascii="Nyala" w:eastAsia="Times New Roman" w:hAnsi="Nyala" w:cs="Times New Roman"/>
                <w:bCs/>
                <w:lang w:eastAsia="pl-PL"/>
              </w:rPr>
              <w:t xml:space="preserve">(8. S, 3.10). </w:t>
            </w:r>
            <w:r w:rsidRPr="00027062">
              <w:rPr>
                <w:rFonts w:ascii="Nyala" w:eastAsia="Times New Roman" w:hAnsi="Nyala" w:cs="Times New Roman"/>
                <w:b/>
                <w:bCs/>
                <w:lang w:eastAsia="pl-PL"/>
              </w:rPr>
              <w:t>Ważnym wyzwaniem wpływającym na odbieranie dziedzictwa kulturowego jest jego promocja zarówno wśród samych mieszkańców obszaru, jak w szerszych kr</w:t>
            </w:r>
            <w:r w:rsidRPr="00027062">
              <w:rPr>
                <w:rFonts w:ascii="Nyala" w:eastAsia="Times New Roman" w:hAnsi="Nyala" w:cs="Times New Roman"/>
                <w:b/>
                <w:bCs/>
                <w:lang w:eastAsia="pl-PL"/>
              </w:rPr>
              <w:t>ę</w:t>
            </w:r>
            <w:r w:rsidRPr="00027062">
              <w:rPr>
                <w:rFonts w:ascii="Nyala" w:eastAsia="Times New Roman" w:hAnsi="Nyala" w:cs="Times New Roman"/>
                <w:b/>
                <w:bCs/>
                <w:lang w:eastAsia="pl-PL"/>
              </w:rPr>
              <w:t>gach .  Zainteresowanie lokalnym dziedzi</w:t>
            </w:r>
            <w:r w:rsidRPr="00027062">
              <w:rPr>
                <w:rFonts w:ascii="Nyala" w:eastAsia="Times New Roman" w:hAnsi="Nyala" w:cs="Times New Roman"/>
                <w:b/>
                <w:bCs/>
                <w:lang w:eastAsia="pl-PL"/>
              </w:rPr>
              <w:t>c</w:t>
            </w:r>
            <w:r w:rsidRPr="00027062">
              <w:rPr>
                <w:rFonts w:ascii="Nyala" w:eastAsia="Times New Roman" w:hAnsi="Nyala" w:cs="Times New Roman"/>
                <w:b/>
                <w:bCs/>
                <w:lang w:eastAsia="pl-PL"/>
              </w:rPr>
              <w:t>twem ze strony przyjezdnych wzmacnia poczucie jego wartości.</w:t>
            </w:r>
            <w:r w:rsidRPr="00027062">
              <w:rPr>
                <w:rFonts w:ascii="Nyala" w:eastAsia="Times New Roman" w:hAnsi="Nyala" w:cs="Times New Roman"/>
                <w:lang w:eastAsia="pl-PL"/>
              </w:rPr>
              <w:t xml:space="preserve"> Jednocześnie dla podniesienia atrakcyjności form zachowania i promocji dziedzictwa lokalnego istotna jest </w:t>
            </w:r>
            <w:r w:rsidRPr="00027062">
              <w:rPr>
                <w:rFonts w:ascii="Nyala" w:eastAsia="Times New Roman" w:hAnsi="Nyala" w:cs="Times New Roman"/>
                <w:b/>
                <w:bCs/>
                <w:lang w:eastAsia="pl-PL"/>
              </w:rPr>
              <w:t>wymiana doświadczeń</w:t>
            </w:r>
            <w:r w:rsidRPr="00027062">
              <w:rPr>
                <w:rFonts w:ascii="Nyala" w:eastAsia="Times New Roman" w:hAnsi="Nyala" w:cs="Times New Roman"/>
                <w:lang w:eastAsia="pl-PL"/>
              </w:rPr>
              <w:t xml:space="preserve"> w tym zakresie z inną LGD (3. </w:t>
            </w:r>
            <w:proofErr w:type="spellStart"/>
            <w:r w:rsidRPr="00027062">
              <w:rPr>
                <w:rFonts w:ascii="Nyala" w:eastAsia="Times New Roman" w:hAnsi="Nyala" w:cs="Times New Roman"/>
                <w:lang w:eastAsia="pl-PL"/>
              </w:rPr>
              <w:t>Sz</w:t>
            </w:r>
            <w:proofErr w:type="spellEnd"/>
            <w:r w:rsidRPr="00027062">
              <w:rPr>
                <w:rFonts w:ascii="Nyala" w:eastAsia="Times New Roman" w:hAnsi="Nyala" w:cs="Times New Roman"/>
                <w:lang w:eastAsia="pl-PL"/>
              </w:rPr>
              <w:t xml:space="preserve">, </w:t>
            </w:r>
            <w:r w:rsidRPr="00027062">
              <w:rPr>
                <w:rFonts w:ascii="Nyala" w:eastAsia="Calibri" w:hAnsi="Nyala" w:cs="Times New Roman"/>
              </w:rPr>
              <w:t xml:space="preserve"> </w:t>
            </w:r>
            <w:r w:rsidRPr="00027062">
              <w:rPr>
                <w:rFonts w:ascii="Nyala" w:eastAsia="Times New Roman" w:hAnsi="Nyala" w:cs="Times New Roman"/>
                <w:lang w:eastAsia="pl-PL"/>
              </w:rPr>
              <w:t xml:space="preserve">rozdział 3.10). Potrzeba dbałości o dziedzictwo kulturowe była dostrzegana podczas konsultacji, według respondentów ankiety ponad 38% uznawało ten kierunek LSR za ważny.   </w:t>
            </w:r>
            <w:r w:rsidR="00FD549E" w:rsidRPr="00FD549E">
              <w:rPr>
                <w:rFonts w:ascii="Nyala" w:eastAsia="Times New Roman" w:hAnsi="Nyala" w:cs="Times New Roman"/>
                <w:color w:val="FF0000"/>
                <w:lang w:eastAsia="pl-PL"/>
              </w:rPr>
              <w:t xml:space="preserve">Wdrożenie koncepcji Smart </w:t>
            </w:r>
            <w:proofErr w:type="spellStart"/>
            <w:r w:rsidR="00FD549E" w:rsidRPr="00FD549E">
              <w:rPr>
                <w:rFonts w:ascii="Nyala" w:eastAsia="Times New Roman" w:hAnsi="Nyala" w:cs="Times New Roman"/>
                <w:color w:val="FF0000"/>
                <w:lang w:eastAsia="pl-PL"/>
              </w:rPr>
              <w:t>Village</w:t>
            </w:r>
            <w:r w:rsidR="00C65F76">
              <w:rPr>
                <w:rFonts w:ascii="Nyala" w:eastAsia="Times New Roman" w:hAnsi="Nyala" w:cs="Times New Roman"/>
                <w:color w:val="FF0000"/>
                <w:lang w:eastAsia="pl-PL"/>
              </w:rPr>
              <w:t>s</w:t>
            </w:r>
            <w:proofErr w:type="spellEnd"/>
            <w:r w:rsidR="00FD549E" w:rsidRPr="00FD549E">
              <w:rPr>
                <w:rFonts w:ascii="Nyala" w:eastAsia="Times New Roman" w:hAnsi="Nyala" w:cs="Times New Roman"/>
                <w:color w:val="FF0000"/>
                <w:lang w:eastAsia="pl-PL"/>
              </w:rPr>
              <w:t xml:space="preserve"> </w:t>
            </w:r>
            <w:r w:rsidR="00FD549E">
              <w:rPr>
                <w:rFonts w:ascii="Nyala" w:eastAsia="Times New Roman" w:hAnsi="Nyala" w:cs="Times New Roman"/>
                <w:color w:val="FF0000"/>
                <w:lang w:eastAsia="pl-PL"/>
              </w:rPr>
              <w:t>stwarza szanse lepszego rozwiązania problemów obszaru.</w:t>
            </w:r>
          </w:p>
        </w:tc>
        <w:tc>
          <w:tcPr>
            <w:tcW w:w="1276" w:type="dxa"/>
            <w:vMerge/>
            <w:shd w:val="clear" w:color="auto" w:fill="FFFF00"/>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275" w:type="dxa"/>
            <w:vMerge w:val="restart"/>
            <w:shd w:val="clear" w:color="auto" w:fill="FABF8F" w:themeFill="accent6" w:themeFillTint="99"/>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1.2. Wzmocni</w:t>
            </w:r>
            <w:r w:rsidRPr="00027062">
              <w:rPr>
                <w:rFonts w:ascii="Nyala" w:eastAsia="Times New Roman" w:hAnsi="Nyala" w:cs="Times New Roman"/>
                <w:lang w:eastAsia="pl-PL"/>
              </w:rPr>
              <w:t>e</w:t>
            </w:r>
            <w:r w:rsidRPr="00027062">
              <w:rPr>
                <w:rFonts w:ascii="Nyala" w:eastAsia="Times New Roman" w:hAnsi="Nyala" w:cs="Times New Roman"/>
                <w:lang w:eastAsia="pl-PL"/>
              </w:rPr>
              <w:t>nie tożs</w:t>
            </w:r>
            <w:r w:rsidRPr="00027062">
              <w:rPr>
                <w:rFonts w:ascii="Nyala" w:eastAsia="Times New Roman" w:hAnsi="Nyala" w:cs="Times New Roman"/>
                <w:lang w:eastAsia="pl-PL"/>
              </w:rPr>
              <w:t>a</w:t>
            </w:r>
            <w:r w:rsidRPr="00027062">
              <w:rPr>
                <w:rFonts w:ascii="Nyala" w:eastAsia="Times New Roman" w:hAnsi="Nyala" w:cs="Times New Roman"/>
                <w:lang w:eastAsia="pl-PL"/>
              </w:rPr>
              <w:t>mości kult</w:t>
            </w:r>
            <w:r w:rsidRPr="00027062">
              <w:rPr>
                <w:rFonts w:ascii="Nyala" w:eastAsia="Times New Roman" w:hAnsi="Nyala" w:cs="Times New Roman"/>
                <w:lang w:eastAsia="pl-PL"/>
              </w:rPr>
              <w:t>u</w:t>
            </w:r>
            <w:r w:rsidRPr="00027062">
              <w:rPr>
                <w:rFonts w:ascii="Nyala" w:eastAsia="Times New Roman" w:hAnsi="Nyala" w:cs="Times New Roman"/>
                <w:lang w:eastAsia="pl-PL"/>
              </w:rPr>
              <w:t>rowej mieszka</w:t>
            </w:r>
            <w:r w:rsidRPr="00027062">
              <w:rPr>
                <w:rFonts w:ascii="Nyala" w:eastAsia="Times New Roman" w:hAnsi="Nyala" w:cs="Times New Roman"/>
                <w:lang w:eastAsia="pl-PL"/>
              </w:rPr>
              <w:t>ń</w:t>
            </w:r>
            <w:r w:rsidRPr="00027062">
              <w:rPr>
                <w:rFonts w:ascii="Nyala" w:eastAsia="Times New Roman" w:hAnsi="Nyala" w:cs="Times New Roman"/>
                <w:lang w:eastAsia="pl-PL"/>
              </w:rPr>
              <w:t>ców obszaru  LGD</w:t>
            </w:r>
          </w:p>
        </w:tc>
        <w:tc>
          <w:tcPr>
            <w:tcW w:w="1560" w:type="dxa"/>
            <w:vMerge w:val="restart"/>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xml:space="preserve">1.2.1 </w:t>
            </w:r>
            <w:r w:rsidRPr="00027062">
              <w:rPr>
                <w:rFonts w:ascii="Nyala" w:eastAsia="Calibri" w:hAnsi="Nyala" w:cs="Times New Roman"/>
              </w:rPr>
              <w:t xml:space="preserve"> </w:t>
            </w:r>
            <w:r w:rsidRPr="00027062">
              <w:rPr>
                <w:rFonts w:ascii="Nyala" w:eastAsia="Times New Roman" w:hAnsi="Nyala" w:cs="Times New Roman"/>
                <w:lang w:eastAsia="pl-PL"/>
              </w:rPr>
              <w:t>Zach</w:t>
            </w:r>
            <w:r w:rsidRPr="00027062">
              <w:rPr>
                <w:rFonts w:ascii="Nyala" w:eastAsia="Times New Roman" w:hAnsi="Nyala" w:cs="Times New Roman"/>
                <w:lang w:eastAsia="pl-PL"/>
              </w:rPr>
              <w:t>o</w:t>
            </w:r>
            <w:r w:rsidRPr="00027062">
              <w:rPr>
                <w:rFonts w:ascii="Nyala" w:eastAsia="Times New Roman" w:hAnsi="Nyala" w:cs="Times New Roman"/>
                <w:lang w:eastAsia="pl-PL"/>
              </w:rPr>
              <w:t>wanie, konse</w:t>
            </w:r>
            <w:r w:rsidRPr="00027062">
              <w:rPr>
                <w:rFonts w:ascii="Nyala" w:eastAsia="Times New Roman" w:hAnsi="Nyala" w:cs="Times New Roman"/>
                <w:lang w:eastAsia="pl-PL"/>
              </w:rPr>
              <w:t>r</w:t>
            </w:r>
            <w:r w:rsidRPr="00027062">
              <w:rPr>
                <w:rFonts w:ascii="Nyala" w:eastAsia="Times New Roman" w:hAnsi="Nyala" w:cs="Times New Roman"/>
                <w:lang w:eastAsia="pl-PL"/>
              </w:rPr>
              <w:t>wacja, renow</w:t>
            </w:r>
            <w:r w:rsidRPr="00027062">
              <w:rPr>
                <w:rFonts w:ascii="Nyala" w:eastAsia="Times New Roman" w:hAnsi="Nyala" w:cs="Times New Roman"/>
                <w:lang w:eastAsia="pl-PL"/>
              </w:rPr>
              <w:t>a</w:t>
            </w:r>
            <w:r w:rsidRPr="00027062">
              <w:rPr>
                <w:rFonts w:ascii="Nyala" w:eastAsia="Times New Roman" w:hAnsi="Nyala" w:cs="Times New Roman"/>
                <w:lang w:eastAsia="pl-PL"/>
              </w:rPr>
              <w:t>cja, restauracja lub rewitaliz</w:t>
            </w:r>
            <w:r w:rsidRPr="00027062">
              <w:rPr>
                <w:rFonts w:ascii="Nyala" w:eastAsia="Times New Roman" w:hAnsi="Nyala" w:cs="Times New Roman"/>
                <w:lang w:eastAsia="pl-PL"/>
              </w:rPr>
              <w:t>a</w:t>
            </w:r>
            <w:r w:rsidRPr="00027062">
              <w:rPr>
                <w:rFonts w:ascii="Nyala" w:eastAsia="Times New Roman" w:hAnsi="Nyala" w:cs="Times New Roman"/>
                <w:lang w:eastAsia="pl-PL"/>
              </w:rPr>
              <w:t>cja obiektów dziedzictwa kulturowego, w tym zabytków</w:t>
            </w:r>
          </w:p>
        </w:tc>
        <w:tc>
          <w:tcPr>
            <w:tcW w:w="2126" w:type="dxa"/>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p w:rsidR="006700AC" w:rsidRPr="00027062" w:rsidRDefault="006700AC"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zabytków poddanych pracom konserwatorskim lub restauratorskim</w:t>
            </w:r>
          </w:p>
        </w:tc>
        <w:tc>
          <w:tcPr>
            <w:tcW w:w="1984" w:type="dxa"/>
            <w:vMerge w:val="restart"/>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Wzrost liczby osób odwiedzających zabytki i obiekty</w:t>
            </w:r>
          </w:p>
          <w:p w:rsidR="00EB2630" w:rsidRPr="00027062" w:rsidRDefault="00EB2630" w:rsidP="00EB2630">
            <w:pPr>
              <w:spacing w:after="0" w:line="240" w:lineRule="auto"/>
              <w:jc w:val="center"/>
              <w:rPr>
                <w:rFonts w:ascii="Nyala" w:eastAsia="Times New Roman" w:hAnsi="Nyala" w:cs="Times New Roman"/>
                <w:lang w:eastAsia="pl-PL"/>
              </w:rPr>
            </w:pPr>
          </w:p>
        </w:tc>
        <w:tc>
          <w:tcPr>
            <w:tcW w:w="1134"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418" w:type="dxa"/>
            <w:vMerge w:val="restart"/>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 Możliwości pozyskania środków z</w:t>
            </w:r>
            <w:r w:rsidRPr="00027062">
              <w:rPr>
                <w:rFonts w:ascii="Nyala" w:eastAsia="Times New Roman" w:hAnsi="Nyala" w:cs="Times New Roman"/>
                <w:lang w:eastAsia="pl-PL"/>
              </w:rPr>
              <w:t>e</w:t>
            </w:r>
            <w:r w:rsidRPr="00027062">
              <w:rPr>
                <w:rFonts w:ascii="Nyala" w:eastAsia="Times New Roman" w:hAnsi="Nyala" w:cs="Times New Roman"/>
                <w:lang w:eastAsia="pl-PL"/>
              </w:rPr>
              <w:t xml:space="preserve">wnętrznych  (1. </w:t>
            </w:r>
            <w:proofErr w:type="spellStart"/>
            <w:r w:rsidRPr="00027062">
              <w:rPr>
                <w:rFonts w:ascii="Nyala" w:eastAsia="Times New Roman" w:hAnsi="Nyala" w:cs="Times New Roman"/>
                <w:lang w:eastAsia="pl-PL"/>
              </w:rPr>
              <w:t>Sz</w:t>
            </w:r>
            <w:proofErr w:type="spellEnd"/>
            <w:r w:rsidRPr="00027062">
              <w:rPr>
                <w:rFonts w:ascii="Nyala" w:eastAsia="Times New Roman" w:hAnsi="Nyala" w:cs="Times New Roman"/>
                <w:lang w:eastAsia="pl-PL"/>
              </w:rPr>
              <w:t xml:space="preserve">, </w:t>
            </w:r>
            <w:proofErr w:type="spellStart"/>
            <w:r w:rsidRPr="00027062">
              <w:rPr>
                <w:rFonts w:ascii="Nyala" w:eastAsia="Times New Roman" w:hAnsi="Nyala" w:cs="Times New Roman"/>
                <w:lang w:eastAsia="pl-PL"/>
              </w:rPr>
              <w:t>rozd</w:t>
            </w:r>
            <w:proofErr w:type="spellEnd"/>
            <w:r w:rsidRPr="00027062">
              <w:rPr>
                <w:rFonts w:ascii="Nyala" w:eastAsia="Times New Roman" w:hAnsi="Nyala" w:cs="Times New Roman"/>
                <w:lang w:eastAsia="pl-PL"/>
              </w:rPr>
              <w:t xml:space="preserve">. 3.5, 3.8)                                                                       2. Biurokracja hamująca inicjatywy społeczne (9. Z, </w:t>
            </w:r>
            <w:r w:rsidRPr="00027062">
              <w:rPr>
                <w:rFonts w:ascii="Nyala" w:eastAsia="Calibri" w:hAnsi="Nyala" w:cs="Times New Roman"/>
              </w:rPr>
              <w:t xml:space="preserve"> </w:t>
            </w:r>
            <w:r w:rsidRPr="00027062">
              <w:rPr>
                <w:rFonts w:ascii="Nyala" w:eastAsia="Times New Roman" w:hAnsi="Nyala" w:cs="Times New Roman"/>
                <w:lang w:eastAsia="pl-PL"/>
              </w:rPr>
              <w:t>rozdział 3.3, 3.5).                               3. Nakładanie coraz wię</w:t>
            </w:r>
            <w:r w:rsidRPr="00027062">
              <w:rPr>
                <w:rFonts w:ascii="Nyala" w:eastAsia="Times New Roman" w:hAnsi="Nyala" w:cs="Times New Roman"/>
                <w:lang w:eastAsia="pl-PL"/>
              </w:rPr>
              <w:t>k</w:t>
            </w:r>
            <w:r w:rsidRPr="00027062">
              <w:rPr>
                <w:rFonts w:ascii="Nyala" w:eastAsia="Times New Roman" w:hAnsi="Nyala" w:cs="Times New Roman"/>
                <w:lang w:eastAsia="pl-PL"/>
              </w:rPr>
              <w:t>szego zakresu obowiązków na gminy bez zabezpiecz</w:t>
            </w:r>
            <w:r w:rsidRPr="00027062">
              <w:rPr>
                <w:rFonts w:ascii="Nyala" w:eastAsia="Times New Roman" w:hAnsi="Nyala" w:cs="Times New Roman"/>
                <w:lang w:eastAsia="pl-PL"/>
              </w:rPr>
              <w:t>e</w:t>
            </w:r>
            <w:r w:rsidRPr="00027062">
              <w:rPr>
                <w:rFonts w:ascii="Nyala" w:eastAsia="Times New Roman" w:hAnsi="Nyala" w:cs="Times New Roman"/>
                <w:lang w:eastAsia="pl-PL"/>
              </w:rPr>
              <w:t>nia odp</w:t>
            </w:r>
            <w:r w:rsidRPr="00027062">
              <w:rPr>
                <w:rFonts w:ascii="Nyala" w:eastAsia="Times New Roman" w:hAnsi="Nyala" w:cs="Times New Roman"/>
                <w:lang w:eastAsia="pl-PL"/>
              </w:rPr>
              <w:t>o</w:t>
            </w:r>
            <w:r w:rsidRPr="00027062">
              <w:rPr>
                <w:rFonts w:ascii="Nyala" w:eastAsia="Times New Roman" w:hAnsi="Nyala" w:cs="Times New Roman"/>
                <w:lang w:eastAsia="pl-PL"/>
              </w:rPr>
              <w:t>wiednich źródeł fina</w:t>
            </w:r>
            <w:r w:rsidRPr="00027062">
              <w:rPr>
                <w:rFonts w:ascii="Nyala" w:eastAsia="Times New Roman" w:hAnsi="Nyala" w:cs="Times New Roman"/>
                <w:lang w:eastAsia="pl-PL"/>
              </w:rPr>
              <w:t>n</w:t>
            </w:r>
            <w:r w:rsidRPr="00027062">
              <w:rPr>
                <w:rFonts w:ascii="Nyala" w:eastAsia="Times New Roman" w:hAnsi="Nyala" w:cs="Times New Roman"/>
                <w:lang w:eastAsia="pl-PL"/>
              </w:rPr>
              <w:t>sowania (2. Z,</w:t>
            </w:r>
            <w:r w:rsidRPr="00027062">
              <w:rPr>
                <w:rFonts w:ascii="Nyala" w:eastAsia="Calibri" w:hAnsi="Nyala" w:cs="Times New Roman"/>
              </w:rPr>
              <w:t xml:space="preserve"> </w:t>
            </w:r>
            <w:proofErr w:type="spellStart"/>
            <w:r w:rsidRPr="00027062">
              <w:rPr>
                <w:rFonts w:ascii="Nyala" w:eastAsia="Times New Roman" w:hAnsi="Nyala" w:cs="Times New Roman"/>
                <w:lang w:eastAsia="pl-PL"/>
              </w:rPr>
              <w:t>rozd</w:t>
            </w:r>
            <w:proofErr w:type="spellEnd"/>
            <w:r w:rsidRPr="00027062">
              <w:rPr>
                <w:rFonts w:ascii="Nyala" w:eastAsia="Times New Roman" w:hAnsi="Nyala" w:cs="Times New Roman"/>
                <w:lang w:eastAsia="pl-PL"/>
              </w:rPr>
              <w:t xml:space="preserve">. 3.5)                                                                    4. Bardziej przyjazne </w:t>
            </w:r>
            <w:r w:rsidRPr="00027062">
              <w:rPr>
                <w:rFonts w:ascii="Nyala" w:eastAsia="Times New Roman" w:hAnsi="Nyala" w:cs="Times New Roman"/>
                <w:lang w:eastAsia="pl-PL"/>
              </w:rPr>
              <w:lastRenderedPageBreak/>
              <w:t>zasady wspi</w:t>
            </w:r>
            <w:r w:rsidRPr="00027062">
              <w:rPr>
                <w:rFonts w:ascii="Nyala" w:eastAsia="Times New Roman" w:hAnsi="Nyala" w:cs="Times New Roman"/>
                <w:lang w:eastAsia="pl-PL"/>
              </w:rPr>
              <w:t>e</w:t>
            </w:r>
            <w:r w:rsidRPr="00027062">
              <w:rPr>
                <w:rFonts w:ascii="Nyala" w:eastAsia="Times New Roman" w:hAnsi="Nyala" w:cs="Times New Roman"/>
                <w:lang w:eastAsia="pl-PL"/>
              </w:rPr>
              <w:t>rania inicj</w:t>
            </w:r>
            <w:r w:rsidRPr="00027062">
              <w:rPr>
                <w:rFonts w:ascii="Nyala" w:eastAsia="Times New Roman" w:hAnsi="Nyala" w:cs="Times New Roman"/>
                <w:lang w:eastAsia="pl-PL"/>
              </w:rPr>
              <w:t>a</w:t>
            </w:r>
            <w:r w:rsidRPr="00027062">
              <w:rPr>
                <w:rFonts w:ascii="Nyala" w:eastAsia="Times New Roman" w:hAnsi="Nyala" w:cs="Times New Roman"/>
                <w:lang w:eastAsia="pl-PL"/>
              </w:rPr>
              <w:t>tyw społec</w:t>
            </w:r>
            <w:r w:rsidRPr="00027062">
              <w:rPr>
                <w:rFonts w:ascii="Nyala" w:eastAsia="Times New Roman" w:hAnsi="Nyala" w:cs="Times New Roman"/>
                <w:lang w:eastAsia="pl-PL"/>
              </w:rPr>
              <w:t>z</w:t>
            </w:r>
            <w:r w:rsidRPr="00027062">
              <w:rPr>
                <w:rFonts w:ascii="Nyala" w:eastAsia="Times New Roman" w:hAnsi="Nyala" w:cs="Times New Roman"/>
                <w:lang w:eastAsia="pl-PL"/>
              </w:rPr>
              <w:t>nych i możl</w:t>
            </w:r>
            <w:r w:rsidRPr="00027062">
              <w:rPr>
                <w:rFonts w:ascii="Nyala" w:eastAsia="Times New Roman" w:hAnsi="Nyala" w:cs="Times New Roman"/>
                <w:lang w:eastAsia="pl-PL"/>
              </w:rPr>
              <w:t>i</w:t>
            </w:r>
            <w:r w:rsidRPr="00027062">
              <w:rPr>
                <w:rFonts w:ascii="Nyala" w:eastAsia="Times New Roman" w:hAnsi="Nyala" w:cs="Times New Roman"/>
                <w:lang w:eastAsia="pl-PL"/>
              </w:rPr>
              <w:t>wość fina</w:t>
            </w:r>
            <w:r w:rsidRPr="00027062">
              <w:rPr>
                <w:rFonts w:ascii="Nyala" w:eastAsia="Times New Roman" w:hAnsi="Nyala" w:cs="Times New Roman"/>
                <w:lang w:eastAsia="pl-PL"/>
              </w:rPr>
              <w:t>n</w:t>
            </w:r>
            <w:r w:rsidRPr="00027062">
              <w:rPr>
                <w:rFonts w:ascii="Nyala" w:eastAsia="Times New Roman" w:hAnsi="Nyala" w:cs="Times New Roman"/>
                <w:lang w:eastAsia="pl-PL"/>
              </w:rPr>
              <w:t>sowania w</w:t>
            </w:r>
            <w:r w:rsidRPr="00027062">
              <w:rPr>
                <w:rFonts w:ascii="Nyala" w:eastAsia="Times New Roman" w:hAnsi="Nyala" w:cs="Times New Roman"/>
                <w:lang w:eastAsia="pl-PL"/>
              </w:rPr>
              <w:t>y</w:t>
            </w:r>
            <w:r w:rsidRPr="00027062">
              <w:rPr>
                <w:rFonts w:ascii="Nyala" w:eastAsia="Times New Roman" w:hAnsi="Nyala" w:cs="Times New Roman"/>
                <w:lang w:eastAsia="pl-PL"/>
              </w:rPr>
              <w:t>przedzającego co może p</w:t>
            </w:r>
            <w:r w:rsidRPr="00027062">
              <w:rPr>
                <w:rFonts w:ascii="Nyala" w:eastAsia="Times New Roman" w:hAnsi="Nyala" w:cs="Times New Roman"/>
                <w:lang w:eastAsia="pl-PL"/>
              </w:rPr>
              <w:t>o</w:t>
            </w:r>
            <w:r w:rsidRPr="00027062">
              <w:rPr>
                <w:rFonts w:ascii="Nyala" w:eastAsia="Times New Roman" w:hAnsi="Nyala" w:cs="Times New Roman"/>
                <w:lang w:eastAsia="pl-PL"/>
              </w:rPr>
              <w:t>budzić a</w:t>
            </w:r>
            <w:r w:rsidRPr="00027062">
              <w:rPr>
                <w:rFonts w:ascii="Nyala" w:eastAsia="Times New Roman" w:hAnsi="Nyala" w:cs="Times New Roman"/>
                <w:lang w:eastAsia="pl-PL"/>
              </w:rPr>
              <w:t>k</w:t>
            </w:r>
            <w:r w:rsidRPr="00027062">
              <w:rPr>
                <w:rFonts w:ascii="Nyala" w:eastAsia="Times New Roman" w:hAnsi="Nyala" w:cs="Times New Roman"/>
                <w:lang w:eastAsia="pl-PL"/>
              </w:rPr>
              <w:t>tywność o</w:t>
            </w:r>
            <w:r w:rsidRPr="00027062">
              <w:rPr>
                <w:rFonts w:ascii="Nyala" w:eastAsia="Times New Roman" w:hAnsi="Nyala" w:cs="Times New Roman"/>
                <w:lang w:eastAsia="pl-PL"/>
              </w:rPr>
              <w:t>r</w:t>
            </w:r>
            <w:r w:rsidRPr="00027062">
              <w:rPr>
                <w:rFonts w:ascii="Nyala" w:eastAsia="Times New Roman" w:hAnsi="Nyala" w:cs="Times New Roman"/>
                <w:lang w:eastAsia="pl-PL"/>
              </w:rPr>
              <w:t>ganizacji sp</w:t>
            </w:r>
            <w:r w:rsidRPr="00027062">
              <w:rPr>
                <w:rFonts w:ascii="Nyala" w:eastAsia="Times New Roman" w:hAnsi="Nyala" w:cs="Times New Roman"/>
                <w:lang w:eastAsia="pl-PL"/>
              </w:rPr>
              <w:t>o</w:t>
            </w:r>
            <w:r w:rsidRPr="00027062">
              <w:rPr>
                <w:rFonts w:ascii="Nyala" w:eastAsia="Times New Roman" w:hAnsi="Nyala" w:cs="Times New Roman"/>
                <w:lang w:eastAsia="pl-PL"/>
              </w:rPr>
              <w:t xml:space="preserve">łecznych (2. </w:t>
            </w:r>
            <w:proofErr w:type="spellStart"/>
            <w:r w:rsidRPr="00027062">
              <w:rPr>
                <w:rFonts w:ascii="Nyala" w:eastAsia="Times New Roman" w:hAnsi="Nyala" w:cs="Times New Roman"/>
                <w:lang w:eastAsia="pl-PL"/>
              </w:rPr>
              <w:t>Sz</w:t>
            </w:r>
            <w:proofErr w:type="spellEnd"/>
            <w:r w:rsidRPr="00027062">
              <w:rPr>
                <w:rFonts w:ascii="Nyala" w:eastAsia="Times New Roman" w:hAnsi="Nyala" w:cs="Times New Roman"/>
                <w:lang w:eastAsia="pl-PL"/>
              </w:rPr>
              <w:t xml:space="preserve">,  </w:t>
            </w:r>
            <w:r w:rsidRPr="00027062">
              <w:rPr>
                <w:rFonts w:ascii="Nyala" w:eastAsia="Calibri" w:hAnsi="Nyala" w:cs="Times New Roman"/>
              </w:rPr>
              <w:t xml:space="preserve"> </w:t>
            </w:r>
            <w:r w:rsidRPr="00027062">
              <w:rPr>
                <w:rFonts w:ascii="Nyala" w:eastAsia="Times New Roman" w:hAnsi="Nyala" w:cs="Times New Roman"/>
                <w:lang w:eastAsia="pl-PL"/>
              </w:rPr>
              <w:t>rozdział 3.11)                       5. Skompl</w:t>
            </w:r>
            <w:r w:rsidRPr="00027062">
              <w:rPr>
                <w:rFonts w:ascii="Nyala" w:eastAsia="Times New Roman" w:hAnsi="Nyala" w:cs="Times New Roman"/>
                <w:lang w:eastAsia="pl-PL"/>
              </w:rPr>
              <w:t>i</w:t>
            </w:r>
            <w:r w:rsidRPr="00027062">
              <w:rPr>
                <w:rFonts w:ascii="Nyala" w:eastAsia="Times New Roman" w:hAnsi="Nyala" w:cs="Times New Roman"/>
                <w:lang w:eastAsia="pl-PL"/>
              </w:rPr>
              <w:t xml:space="preserve">kowane i niestabilne prawo (4. Z, </w:t>
            </w:r>
            <w:r w:rsidRPr="00027062">
              <w:rPr>
                <w:rFonts w:ascii="Nyala" w:eastAsia="Calibri" w:hAnsi="Nyala" w:cs="Times New Roman"/>
              </w:rPr>
              <w:t xml:space="preserve"> </w:t>
            </w:r>
            <w:proofErr w:type="spellStart"/>
            <w:r w:rsidRPr="00027062">
              <w:rPr>
                <w:rFonts w:ascii="Nyala" w:eastAsia="Times New Roman" w:hAnsi="Nyala" w:cs="Times New Roman"/>
                <w:lang w:eastAsia="pl-PL"/>
              </w:rPr>
              <w:t>rozd</w:t>
            </w:r>
            <w:proofErr w:type="spellEnd"/>
            <w:r w:rsidRPr="00027062">
              <w:rPr>
                <w:rFonts w:ascii="Nyala" w:eastAsia="Times New Roman" w:hAnsi="Nyala" w:cs="Times New Roman"/>
                <w:lang w:eastAsia="pl-PL"/>
              </w:rPr>
              <w:t xml:space="preserve">. 3.8). </w:t>
            </w:r>
          </w:p>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6. Duża atra</w:t>
            </w:r>
            <w:r w:rsidRPr="00027062">
              <w:rPr>
                <w:rFonts w:ascii="Nyala" w:eastAsia="Times New Roman" w:hAnsi="Nyala" w:cs="Times New Roman"/>
                <w:lang w:eastAsia="pl-PL"/>
              </w:rPr>
              <w:t>k</w:t>
            </w:r>
            <w:r w:rsidRPr="00027062">
              <w:rPr>
                <w:rFonts w:ascii="Nyala" w:eastAsia="Times New Roman" w:hAnsi="Nyala" w:cs="Times New Roman"/>
                <w:lang w:eastAsia="pl-PL"/>
              </w:rPr>
              <w:t>cyjność kult</w:t>
            </w:r>
            <w:r w:rsidRPr="00027062">
              <w:rPr>
                <w:rFonts w:ascii="Nyala" w:eastAsia="Times New Roman" w:hAnsi="Nyala" w:cs="Times New Roman"/>
                <w:lang w:eastAsia="pl-PL"/>
              </w:rPr>
              <w:t>u</w:t>
            </w:r>
            <w:r w:rsidRPr="00027062">
              <w:rPr>
                <w:rFonts w:ascii="Nyala" w:eastAsia="Times New Roman" w:hAnsi="Nyala" w:cs="Times New Roman"/>
                <w:lang w:eastAsia="pl-PL"/>
              </w:rPr>
              <w:t xml:space="preserve">ry popularnej i jej presja (3. Z, </w:t>
            </w:r>
            <w:r w:rsidRPr="00027062">
              <w:rPr>
                <w:rFonts w:ascii="Nyala" w:eastAsia="Calibri" w:hAnsi="Nyala" w:cs="Times New Roman"/>
              </w:rPr>
              <w:t xml:space="preserve"> </w:t>
            </w:r>
            <w:r w:rsidRPr="00027062">
              <w:rPr>
                <w:rFonts w:ascii="Nyala" w:eastAsia="Times New Roman" w:hAnsi="Nyala" w:cs="Times New Roman"/>
                <w:lang w:eastAsia="pl-PL"/>
              </w:rPr>
              <w:t>rozdział 3.4, 3.10)                                                                                   7. Nie wybr</w:t>
            </w:r>
            <w:r w:rsidRPr="00027062">
              <w:rPr>
                <w:rFonts w:ascii="Nyala" w:eastAsia="Times New Roman" w:hAnsi="Nyala" w:cs="Times New Roman"/>
                <w:lang w:eastAsia="pl-PL"/>
              </w:rPr>
              <w:t>a</w:t>
            </w:r>
            <w:r w:rsidRPr="00027062">
              <w:rPr>
                <w:rFonts w:ascii="Nyala" w:eastAsia="Times New Roman" w:hAnsi="Nyala" w:cs="Times New Roman"/>
                <w:lang w:eastAsia="pl-PL"/>
              </w:rPr>
              <w:t>nie partnera projektu współpracy</w:t>
            </w:r>
          </w:p>
        </w:tc>
      </w:tr>
      <w:tr w:rsidR="00EB2630" w:rsidRPr="00027062" w:rsidTr="00F04580">
        <w:trPr>
          <w:trHeight w:val="1395"/>
        </w:trPr>
        <w:tc>
          <w:tcPr>
            <w:tcW w:w="4323" w:type="dxa"/>
            <w:vMerge/>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276" w:type="dxa"/>
            <w:vMerge/>
            <w:shd w:val="clear" w:color="auto" w:fill="FFFF00"/>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275" w:type="dxa"/>
            <w:vMerge/>
            <w:shd w:val="clear" w:color="auto" w:fill="FABF8F" w:themeFill="accent6" w:themeFillTint="99"/>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560"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2126" w:type="dxa"/>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operacji dot</w:t>
            </w:r>
            <w:r w:rsidRPr="00027062">
              <w:rPr>
                <w:rFonts w:ascii="Nyala" w:eastAsia="Times New Roman" w:hAnsi="Nyala" w:cs="Times New Roman"/>
                <w:lang w:eastAsia="pl-PL"/>
              </w:rPr>
              <w:t>y</w:t>
            </w:r>
            <w:r w:rsidRPr="00027062">
              <w:rPr>
                <w:rFonts w:ascii="Nyala" w:eastAsia="Times New Roman" w:hAnsi="Nyala" w:cs="Times New Roman"/>
                <w:lang w:eastAsia="pl-PL"/>
              </w:rPr>
              <w:t>czących obiektów dziedzictwa kultur</w:t>
            </w:r>
            <w:r w:rsidRPr="00027062">
              <w:rPr>
                <w:rFonts w:ascii="Nyala" w:eastAsia="Times New Roman" w:hAnsi="Nyala" w:cs="Times New Roman"/>
                <w:lang w:eastAsia="pl-PL"/>
              </w:rPr>
              <w:t>o</w:t>
            </w:r>
            <w:r w:rsidRPr="00027062">
              <w:rPr>
                <w:rFonts w:ascii="Nyala" w:eastAsia="Times New Roman" w:hAnsi="Nyala" w:cs="Times New Roman"/>
                <w:lang w:eastAsia="pl-PL"/>
              </w:rPr>
              <w:t>wego, w których w</w:t>
            </w:r>
            <w:r w:rsidRPr="00027062">
              <w:rPr>
                <w:rFonts w:ascii="Nyala" w:eastAsia="Times New Roman" w:hAnsi="Nyala" w:cs="Times New Roman"/>
                <w:lang w:eastAsia="pl-PL"/>
              </w:rPr>
              <w:t>y</w:t>
            </w:r>
            <w:r w:rsidRPr="00027062">
              <w:rPr>
                <w:rFonts w:ascii="Nyala" w:eastAsia="Times New Roman" w:hAnsi="Nyala" w:cs="Times New Roman"/>
                <w:lang w:eastAsia="pl-PL"/>
              </w:rPr>
              <w:t>korzystano eleme</w:t>
            </w:r>
            <w:r w:rsidRPr="00027062">
              <w:rPr>
                <w:rFonts w:ascii="Nyala" w:eastAsia="Times New Roman" w:hAnsi="Nyala" w:cs="Times New Roman"/>
                <w:lang w:eastAsia="pl-PL"/>
              </w:rPr>
              <w:t>n</w:t>
            </w:r>
            <w:r w:rsidRPr="00027062">
              <w:rPr>
                <w:rFonts w:ascii="Nyala" w:eastAsia="Times New Roman" w:hAnsi="Nyala" w:cs="Times New Roman"/>
                <w:lang w:eastAsia="pl-PL"/>
              </w:rPr>
              <w:t>ty/metody innowacy</w:t>
            </w:r>
            <w:r w:rsidRPr="00027062">
              <w:rPr>
                <w:rFonts w:ascii="Nyala" w:eastAsia="Times New Roman" w:hAnsi="Nyala" w:cs="Times New Roman"/>
                <w:lang w:eastAsia="pl-PL"/>
              </w:rPr>
              <w:t>j</w:t>
            </w:r>
            <w:r w:rsidRPr="00027062">
              <w:rPr>
                <w:rFonts w:ascii="Nyala" w:eastAsia="Times New Roman" w:hAnsi="Nyala" w:cs="Times New Roman"/>
                <w:lang w:eastAsia="pl-PL"/>
              </w:rPr>
              <w:t xml:space="preserve">ne, w tym </w:t>
            </w:r>
            <w:proofErr w:type="spellStart"/>
            <w:r w:rsidRPr="00027062">
              <w:rPr>
                <w:rFonts w:ascii="Nyala" w:eastAsia="Times New Roman" w:hAnsi="Nyala" w:cs="Times New Roman"/>
                <w:lang w:eastAsia="pl-PL"/>
              </w:rPr>
              <w:t>ekoinn</w:t>
            </w:r>
            <w:r w:rsidRPr="00027062">
              <w:rPr>
                <w:rFonts w:ascii="Nyala" w:eastAsia="Times New Roman" w:hAnsi="Nyala" w:cs="Times New Roman"/>
                <w:lang w:eastAsia="pl-PL"/>
              </w:rPr>
              <w:t>o</w:t>
            </w:r>
            <w:r w:rsidRPr="00027062">
              <w:rPr>
                <w:rFonts w:ascii="Nyala" w:eastAsia="Times New Roman" w:hAnsi="Nyala" w:cs="Times New Roman"/>
                <w:lang w:eastAsia="pl-PL"/>
              </w:rPr>
              <w:t>wacje</w:t>
            </w:r>
            <w:proofErr w:type="spellEnd"/>
          </w:p>
        </w:tc>
        <w:tc>
          <w:tcPr>
            <w:tcW w:w="1984"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134"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418"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r>
      <w:tr w:rsidR="005D32A9" w:rsidRPr="00027062" w:rsidTr="005D32A9">
        <w:trPr>
          <w:trHeight w:val="2481"/>
        </w:trPr>
        <w:tc>
          <w:tcPr>
            <w:tcW w:w="4323" w:type="dxa"/>
            <w:vMerge/>
            <w:vAlign w:val="center"/>
            <w:hideMark/>
          </w:tcPr>
          <w:p w:rsidR="005D32A9" w:rsidRPr="00027062" w:rsidRDefault="005D32A9" w:rsidP="00EB2630">
            <w:pPr>
              <w:spacing w:after="0" w:line="240" w:lineRule="auto"/>
              <w:jc w:val="center"/>
              <w:rPr>
                <w:rFonts w:ascii="Nyala" w:eastAsia="Times New Roman" w:hAnsi="Nyala" w:cs="Times New Roman"/>
                <w:lang w:eastAsia="pl-PL"/>
              </w:rPr>
            </w:pPr>
          </w:p>
        </w:tc>
        <w:tc>
          <w:tcPr>
            <w:tcW w:w="1276" w:type="dxa"/>
            <w:vMerge/>
            <w:shd w:val="clear" w:color="auto" w:fill="FFFF00"/>
            <w:vAlign w:val="center"/>
            <w:hideMark/>
          </w:tcPr>
          <w:p w:rsidR="005D32A9" w:rsidRPr="00027062" w:rsidRDefault="005D32A9" w:rsidP="00EB2630">
            <w:pPr>
              <w:spacing w:after="0" w:line="240" w:lineRule="auto"/>
              <w:jc w:val="center"/>
              <w:rPr>
                <w:rFonts w:ascii="Nyala" w:eastAsia="Times New Roman" w:hAnsi="Nyala" w:cs="Times New Roman"/>
                <w:lang w:eastAsia="pl-PL"/>
              </w:rPr>
            </w:pPr>
          </w:p>
        </w:tc>
        <w:tc>
          <w:tcPr>
            <w:tcW w:w="1275" w:type="dxa"/>
            <w:vMerge/>
            <w:shd w:val="clear" w:color="auto" w:fill="FABF8F" w:themeFill="accent6" w:themeFillTint="99"/>
            <w:vAlign w:val="center"/>
            <w:hideMark/>
          </w:tcPr>
          <w:p w:rsidR="005D32A9" w:rsidRPr="00027062" w:rsidRDefault="005D32A9" w:rsidP="00EB2630">
            <w:pPr>
              <w:spacing w:after="0" w:line="240" w:lineRule="auto"/>
              <w:jc w:val="center"/>
              <w:rPr>
                <w:rFonts w:ascii="Nyala" w:eastAsia="Times New Roman" w:hAnsi="Nyala" w:cs="Times New Roman"/>
                <w:lang w:eastAsia="pl-PL"/>
              </w:rPr>
            </w:pPr>
          </w:p>
        </w:tc>
        <w:tc>
          <w:tcPr>
            <w:tcW w:w="1560" w:type="dxa"/>
            <w:vMerge w:val="restart"/>
            <w:shd w:val="clear" w:color="auto" w:fill="auto"/>
            <w:vAlign w:val="center"/>
            <w:hideMark/>
          </w:tcPr>
          <w:p w:rsidR="005D32A9" w:rsidRPr="00027062" w:rsidRDefault="005D32A9"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1.2.2. Organ</w:t>
            </w:r>
            <w:r w:rsidRPr="00027062">
              <w:rPr>
                <w:rFonts w:ascii="Nyala" w:eastAsia="Times New Roman" w:hAnsi="Nyala" w:cs="Times New Roman"/>
                <w:lang w:eastAsia="pl-PL"/>
              </w:rPr>
              <w:t>i</w:t>
            </w:r>
            <w:r w:rsidRPr="00027062">
              <w:rPr>
                <w:rFonts w:ascii="Nyala" w:eastAsia="Times New Roman" w:hAnsi="Nyala" w:cs="Times New Roman"/>
                <w:lang w:eastAsia="pl-PL"/>
              </w:rPr>
              <w:t>zacja wydarzeń o charakterze kulturalnym wnoszącym wkład w z</w:t>
            </w:r>
            <w:r w:rsidRPr="00027062">
              <w:rPr>
                <w:rFonts w:ascii="Nyala" w:eastAsia="Times New Roman" w:hAnsi="Nyala" w:cs="Times New Roman"/>
                <w:lang w:eastAsia="pl-PL"/>
              </w:rPr>
              <w:t>a</w:t>
            </w:r>
            <w:r w:rsidRPr="00027062">
              <w:rPr>
                <w:rFonts w:ascii="Nyala" w:eastAsia="Times New Roman" w:hAnsi="Nyala" w:cs="Times New Roman"/>
                <w:lang w:eastAsia="pl-PL"/>
              </w:rPr>
              <w:t>chowanie i kultywowanie lokalnego dzi</w:t>
            </w:r>
            <w:r w:rsidRPr="00027062">
              <w:rPr>
                <w:rFonts w:ascii="Nyala" w:eastAsia="Times New Roman" w:hAnsi="Nyala" w:cs="Times New Roman"/>
                <w:lang w:eastAsia="pl-PL"/>
              </w:rPr>
              <w:t>e</w:t>
            </w:r>
            <w:r w:rsidRPr="00027062">
              <w:rPr>
                <w:rFonts w:ascii="Nyala" w:eastAsia="Times New Roman" w:hAnsi="Nyala" w:cs="Times New Roman"/>
                <w:lang w:eastAsia="pl-PL"/>
              </w:rPr>
              <w:lastRenderedPageBreak/>
              <w:t>dzictwa</w:t>
            </w:r>
          </w:p>
        </w:tc>
        <w:tc>
          <w:tcPr>
            <w:tcW w:w="2126" w:type="dxa"/>
            <w:shd w:val="clear" w:color="auto" w:fill="auto"/>
            <w:vAlign w:val="center"/>
            <w:hideMark/>
          </w:tcPr>
          <w:p w:rsidR="005D32A9" w:rsidRPr="00027062" w:rsidRDefault="005D32A9" w:rsidP="005D32A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lastRenderedPageBreak/>
              <w:t xml:space="preserve">Liczba operacji dot.  </w:t>
            </w:r>
            <w:r w:rsidR="004269C1" w:rsidRPr="00027062">
              <w:rPr>
                <w:rFonts w:ascii="Nyala" w:eastAsia="Times New Roman" w:hAnsi="Nyala" w:cs="Times New Roman"/>
                <w:lang w:eastAsia="pl-PL"/>
              </w:rPr>
              <w:t>W</w:t>
            </w:r>
            <w:r w:rsidRPr="00027062">
              <w:rPr>
                <w:rFonts w:ascii="Nyala" w:eastAsia="Times New Roman" w:hAnsi="Nyala" w:cs="Times New Roman"/>
                <w:lang w:eastAsia="pl-PL"/>
              </w:rPr>
              <w:t>yd</w:t>
            </w:r>
            <w:r w:rsidRPr="00027062">
              <w:rPr>
                <w:rFonts w:ascii="Nyala" w:eastAsia="Times New Roman" w:hAnsi="Nyala" w:cs="Times New Roman"/>
                <w:lang w:eastAsia="pl-PL"/>
              </w:rPr>
              <w:t>a</w:t>
            </w:r>
            <w:r w:rsidRPr="00027062">
              <w:rPr>
                <w:rFonts w:ascii="Nyala" w:eastAsia="Times New Roman" w:hAnsi="Nyala" w:cs="Times New Roman"/>
                <w:lang w:eastAsia="pl-PL"/>
              </w:rPr>
              <w:t>rzeń/przedsięwzięć o charakterze kultura</w:t>
            </w:r>
            <w:r w:rsidRPr="00027062">
              <w:rPr>
                <w:rFonts w:ascii="Nyala" w:eastAsia="Times New Roman" w:hAnsi="Nyala" w:cs="Times New Roman"/>
                <w:lang w:eastAsia="pl-PL"/>
              </w:rPr>
              <w:t>l</w:t>
            </w:r>
            <w:r w:rsidRPr="00027062">
              <w:rPr>
                <w:rFonts w:ascii="Nyala" w:eastAsia="Times New Roman" w:hAnsi="Nyala" w:cs="Times New Roman"/>
                <w:lang w:eastAsia="pl-PL"/>
              </w:rPr>
              <w:t>nym</w:t>
            </w:r>
          </w:p>
        </w:tc>
        <w:tc>
          <w:tcPr>
            <w:tcW w:w="1984" w:type="dxa"/>
            <w:shd w:val="clear" w:color="auto" w:fill="auto"/>
            <w:vAlign w:val="center"/>
            <w:hideMark/>
          </w:tcPr>
          <w:p w:rsidR="005D32A9" w:rsidRPr="00027062" w:rsidRDefault="005D32A9"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osób które skorzystały z org</w:t>
            </w:r>
            <w:r w:rsidRPr="00027062">
              <w:rPr>
                <w:rFonts w:ascii="Nyala" w:eastAsia="Times New Roman" w:hAnsi="Nyala" w:cs="Times New Roman"/>
                <w:lang w:eastAsia="pl-PL"/>
              </w:rPr>
              <w:t>a</w:t>
            </w:r>
            <w:r w:rsidRPr="00027062">
              <w:rPr>
                <w:rFonts w:ascii="Nyala" w:eastAsia="Times New Roman" w:hAnsi="Nyala" w:cs="Times New Roman"/>
                <w:lang w:eastAsia="pl-PL"/>
              </w:rPr>
              <w:t>nizowanych wyd</w:t>
            </w:r>
            <w:r w:rsidRPr="00027062">
              <w:rPr>
                <w:rFonts w:ascii="Nyala" w:eastAsia="Times New Roman" w:hAnsi="Nyala" w:cs="Times New Roman"/>
                <w:lang w:eastAsia="pl-PL"/>
              </w:rPr>
              <w:t>a</w:t>
            </w:r>
            <w:r w:rsidRPr="00027062">
              <w:rPr>
                <w:rFonts w:ascii="Nyala" w:eastAsia="Times New Roman" w:hAnsi="Nyala" w:cs="Times New Roman"/>
                <w:lang w:eastAsia="pl-PL"/>
              </w:rPr>
              <w:t>rzeń o charakterze kulturalnym</w:t>
            </w:r>
          </w:p>
          <w:p w:rsidR="005D32A9" w:rsidRPr="00027062" w:rsidRDefault="005D32A9" w:rsidP="00EB2630">
            <w:pPr>
              <w:spacing w:after="0" w:line="240" w:lineRule="auto"/>
              <w:jc w:val="center"/>
              <w:rPr>
                <w:rFonts w:ascii="Nyala" w:eastAsia="Times New Roman" w:hAnsi="Nyala" w:cs="Times New Roman"/>
                <w:lang w:eastAsia="pl-PL"/>
              </w:rPr>
            </w:pPr>
          </w:p>
        </w:tc>
        <w:tc>
          <w:tcPr>
            <w:tcW w:w="1134" w:type="dxa"/>
            <w:vMerge/>
            <w:shd w:val="clear" w:color="auto" w:fill="auto"/>
            <w:vAlign w:val="center"/>
            <w:hideMark/>
          </w:tcPr>
          <w:p w:rsidR="005D32A9" w:rsidRPr="00027062" w:rsidRDefault="005D32A9" w:rsidP="00EB2630">
            <w:pPr>
              <w:spacing w:after="0" w:line="240" w:lineRule="auto"/>
              <w:jc w:val="center"/>
              <w:rPr>
                <w:rFonts w:ascii="Nyala" w:eastAsia="Times New Roman" w:hAnsi="Nyala" w:cs="Times New Roman"/>
                <w:lang w:eastAsia="pl-PL"/>
              </w:rPr>
            </w:pPr>
          </w:p>
        </w:tc>
        <w:tc>
          <w:tcPr>
            <w:tcW w:w="1418" w:type="dxa"/>
            <w:vMerge/>
            <w:shd w:val="clear" w:color="auto" w:fill="auto"/>
            <w:vAlign w:val="center"/>
            <w:hideMark/>
          </w:tcPr>
          <w:p w:rsidR="005D32A9" w:rsidRPr="00027062" w:rsidRDefault="005D32A9" w:rsidP="00EB2630">
            <w:pPr>
              <w:spacing w:after="0" w:line="240" w:lineRule="auto"/>
              <w:jc w:val="center"/>
              <w:rPr>
                <w:rFonts w:ascii="Nyala" w:eastAsia="Times New Roman" w:hAnsi="Nyala" w:cs="Times New Roman"/>
                <w:lang w:eastAsia="pl-PL"/>
              </w:rPr>
            </w:pPr>
          </w:p>
        </w:tc>
      </w:tr>
      <w:tr w:rsidR="00EB2630" w:rsidRPr="00027062" w:rsidTr="00F04580">
        <w:trPr>
          <w:trHeight w:val="1408"/>
        </w:trPr>
        <w:tc>
          <w:tcPr>
            <w:tcW w:w="4323" w:type="dxa"/>
            <w:vMerge/>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276" w:type="dxa"/>
            <w:vMerge/>
            <w:shd w:val="clear" w:color="auto" w:fill="FFFF00"/>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275" w:type="dxa"/>
            <w:vMerge/>
            <w:shd w:val="clear" w:color="auto" w:fill="FABF8F" w:themeFill="accent6" w:themeFillTint="99"/>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560"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2126" w:type="dxa"/>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warszt</w:t>
            </w:r>
            <w:r w:rsidRPr="00027062">
              <w:rPr>
                <w:rFonts w:ascii="Nyala" w:eastAsia="Times New Roman" w:hAnsi="Nyala" w:cs="Times New Roman"/>
                <w:lang w:eastAsia="pl-PL"/>
              </w:rPr>
              <w:t>a</w:t>
            </w:r>
            <w:r w:rsidRPr="00027062">
              <w:rPr>
                <w:rFonts w:ascii="Nyala" w:eastAsia="Times New Roman" w:hAnsi="Nyala" w:cs="Times New Roman"/>
                <w:lang w:eastAsia="pl-PL"/>
              </w:rPr>
              <w:t>tów/pokazów ded</w:t>
            </w:r>
            <w:r w:rsidRPr="00027062">
              <w:rPr>
                <w:rFonts w:ascii="Nyala" w:eastAsia="Times New Roman" w:hAnsi="Nyala" w:cs="Times New Roman"/>
                <w:lang w:eastAsia="pl-PL"/>
              </w:rPr>
              <w:t>y</w:t>
            </w:r>
            <w:r w:rsidRPr="00027062">
              <w:rPr>
                <w:rFonts w:ascii="Nyala" w:eastAsia="Times New Roman" w:hAnsi="Nyala" w:cs="Times New Roman"/>
                <w:lang w:eastAsia="pl-PL"/>
              </w:rPr>
              <w:t>kowanych dzieciom i młodzieży do 26 lat</w:t>
            </w:r>
          </w:p>
        </w:tc>
        <w:tc>
          <w:tcPr>
            <w:tcW w:w="1984" w:type="dxa"/>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dzieci i mł</w:t>
            </w:r>
            <w:r w:rsidRPr="00027062">
              <w:rPr>
                <w:rFonts w:ascii="Nyala" w:eastAsia="Times New Roman" w:hAnsi="Nyala" w:cs="Times New Roman"/>
                <w:lang w:eastAsia="pl-PL"/>
              </w:rPr>
              <w:t>o</w:t>
            </w:r>
            <w:r w:rsidRPr="00027062">
              <w:rPr>
                <w:rFonts w:ascii="Nyala" w:eastAsia="Times New Roman" w:hAnsi="Nyala" w:cs="Times New Roman"/>
                <w:lang w:eastAsia="pl-PL"/>
              </w:rPr>
              <w:t>dzieży która skorz</w:t>
            </w:r>
            <w:r w:rsidRPr="00027062">
              <w:rPr>
                <w:rFonts w:ascii="Nyala" w:eastAsia="Times New Roman" w:hAnsi="Nyala" w:cs="Times New Roman"/>
                <w:lang w:eastAsia="pl-PL"/>
              </w:rPr>
              <w:t>y</w:t>
            </w:r>
            <w:r w:rsidRPr="00027062">
              <w:rPr>
                <w:rFonts w:ascii="Nyala" w:eastAsia="Times New Roman" w:hAnsi="Nyala" w:cs="Times New Roman"/>
                <w:lang w:eastAsia="pl-PL"/>
              </w:rPr>
              <w:t>stała z organizow</w:t>
            </w:r>
            <w:r w:rsidRPr="00027062">
              <w:rPr>
                <w:rFonts w:ascii="Nyala" w:eastAsia="Times New Roman" w:hAnsi="Nyala" w:cs="Times New Roman"/>
                <w:lang w:eastAsia="pl-PL"/>
              </w:rPr>
              <w:t>a</w:t>
            </w:r>
            <w:r w:rsidRPr="00027062">
              <w:rPr>
                <w:rFonts w:ascii="Nyala" w:eastAsia="Times New Roman" w:hAnsi="Nyala" w:cs="Times New Roman"/>
                <w:lang w:eastAsia="pl-PL"/>
              </w:rPr>
              <w:t>nych wydarzeń o charakterze kult</w:t>
            </w:r>
            <w:r w:rsidRPr="00027062">
              <w:rPr>
                <w:rFonts w:ascii="Nyala" w:eastAsia="Times New Roman" w:hAnsi="Nyala" w:cs="Times New Roman"/>
                <w:lang w:eastAsia="pl-PL"/>
              </w:rPr>
              <w:t>u</w:t>
            </w:r>
            <w:r w:rsidRPr="00027062">
              <w:rPr>
                <w:rFonts w:ascii="Nyala" w:eastAsia="Times New Roman" w:hAnsi="Nyala" w:cs="Times New Roman"/>
                <w:lang w:eastAsia="pl-PL"/>
              </w:rPr>
              <w:t>ralnym</w:t>
            </w:r>
          </w:p>
        </w:tc>
        <w:tc>
          <w:tcPr>
            <w:tcW w:w="1134"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418"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r>
      <w:tr w:rsidR="00EB2630" w:rsidRPr="00027062" w:rsidTr="00F04580">
        <w:trPr>
          <w:trHeight w:val="2119"/>
        </w:trPr>
        <w:tc>
          <w:tcPr>
            <w:tcW w:w="4323" w:type="dxa"/>
            <w:vMerge/>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276" w:type="dxa"/>
            <w:vMerge/>
            <w:shd w:val="clear" w:color="auto" w:fill="FFFF00"/>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275" w:type="dxa"/>
            <w:vMerge/>
            <w:shd w:val="clear" w:color="auto" w:fill="FABF8F" w:themeFill="accent6" w:themeFillTint="99"/>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560" w:type="dxa"/>
            <w:vMerge w:val="restart"/>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xml:space="preserve">1.2.3. Działania promujące dziedzictwo kulturowe </w:t>
            </w:r>
            <w:r w:rsidR="000C1826">
              <w:rPr>
                <w:rFonts w:ascii="Nyala" w:eastAsia="Times New Roman" w:hAnsi="Nyala" w:cs="Times New Roman"/>
                <w:lang w:eastAsia="pl-PL"/>
              </w:rPr>
              <w:t>o</w:t>
            </w:r>
            <w:r w:rsidR="000C1826">
              <w:rPr>
                <w:rFonts w:ascii="Nyala" w:eastAsia="Times New Roman" w:hAnsi="Nyala" w:cs="Times New Roman"/>
                <w:lang w:eastAsia="pl-PL"/>
              </w:rPr>
              <w:t>b</w:t>
            </w:r>
            <w:r w:rsidRPr="00027062">
              <w:rPr>
                <w:rFonts w:ascii="Nyala" w:eastAsia="Times New Roman" w:hAnsi="Nyala" w:cs="Times New Roman"/>
                <w:lang w:eastAsia="pl-PL"/>
              </w:rPr>
              <w:t>szaru i wymi</w:t>
            </w:r>
            <w:r w:rsidRPr="00027062">
              <w:rPr>
                <w:rFonts w:ascii="Nyala" w:eastAsia="Times New Roman" w:hAnsi="Nyala" w:cs="Times New Roman"/>
                <w:lang w:eastAsia="pl-PL"/>
              </w:rPr>
              <w:t>a</w:t>
            </w:r>
            <w:r w:rsidRPr="00027062">
              <w:rPr>
                <w:rFonts w:ascii="Nyala" w:eastAsia="Times New Roman" w:hAnsi="Nyala" w:cs="Times New Roman"/>
                <w:lang w:eastAsia="pl-PL"/>
              </w:rPr>
              <w:t>na doświadczeń</w:t>
            </w:r>
          </w:p>
        </w:tc>
        <w:tc>
          <w:tcPr>
            <w:tcW w:w="2126" w:type="dxa"/>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xml:space="preserve">Liczba operacji dot. </w:t>
            </w:r>
            <w:r w:rsidR="004269C1" w:rsidRPr="00027062">
              <w:rPr>
                <w:rFonts w:ascii="Nyala" w:eastAsia="Times New Roman" w:hAnsi="Nyala" w:cs="Times New Roman"/>
                <w:lang w:eastAsia="pl-PL"/>
              </w:rPr>
              <w:t>P</w:t>
            </w:r>
            <w:r w:rsidRPr="00027062">
              <w:rPr>
                <w:rFonts w:ascii="Nyala" w:eastAsia="Times New Roman" w:hAnsi="Nyala" w:cs="Times New Roman"/>
                <w:lang w:eastAsia="pl-PL"/>
              </w:rPr>
              <w:t>romocji dziedzictwa kulturowego zawier</w:t>
            </w:r>
            <w:r w:rsidRPr="00027062">
              <w:rPr>
                <w:rFonts w:ascii="Nyala" w:eastAsia="Times New Roman" w:hAnsi="Nyala" w:cs="Times New Roman"/>
                <w:lang w:eastAsia="pl-PL"/>
              </w:rPr>
              <w:t>a</w:t>
            </w:r>
            <w:r w:rsidRPr="00027062">
              <w:rPr>
                <w:rFonts w:ascii="Nyala" w:eastAsia="Times New Roman" w:hAnsi="Nyala" w:cs="Times New Roman"/>
                <w:lang w:eastAsia="pl-PL"/>
              </w:rPr>
              <w:t>jących innowacyjne elementy lub metody</w:t>
            </w:r>
          </w:p>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wydawnictw promujących dzi</w:t>
            </w:r>
            <w:r w:rsidRPr="00027062">
              <w:rPr>
                <w:rFonts w:ascii="Nyala" w:eastAsia="Times New Roman" w:hAnsi="Nyala" w:cs="Times New Roman"/>
                <w:lang w:eastAsia="pl-PL"/>
              </w:rPr>
              <w:t>e</w:t>
            </w:r>
            <w:r w:rsidRPr="00027062">
              <w:rPr>
                <w:rFonts w:ascii="Nyala" w:eastAsia="Times New Roman" w:hAnsi="Nyala" w:cs="Times New Roman"/>
                <w:lang w:eastAsia="pl-PL"/>
              </w:rPr>
              <w:t>dzictwo kulturowe obszaru</w:t>
            </w:r>
          </w:p>
        </w:tc>
        <w:tc>
          <w:tcPr>
            <w:tcW w:w="1984" w:type="dxa"/>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osób obj</w:t>
            </w:r>
            <w:r w:rsidRPr="00027062">
              <w:rPr>
                <w:rFonts w:ascii="Nyala" w:eastAsia="Times New Roman" w:hAnsi="Nyala" w:cs="Times New Roman"/>
                <w:lang w:eastAsia="pl-PL"/>
              </w:rPr>
              <w:t>ę</w:t>
            </w:r>
            <w:r w:rsidRPr="00027062">
              <w:rPr>
                <w:rFonts w:ascii="Nyala" w:eastAsia="Times New Roman" w:hAnsi="Nyala" w:cs="Times New Roman"/>
                <w:lang w:eastAsia="pl-PL"/>
              </w:rPr>
              <w:t>tych działaniami promocyjnymi</w:t>
            </w:r>
          </w:p>
        </w:tc>
        <w:tc>
          <w:tcPr>
            <w:tcW w:w="1134"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418"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r>
      <w:tr w:rsidR="00EB2630" w:rsidRPr="00027062" w:rsidTr="00F04580">
        <w:trPr>
          <w:trHeight w:val="986"/>
        </w:trPr>
        <w:tc>
          <w:tcPr>
            <w:tcW w:w="4323" w:type="dxa"/>
            <w:vMerge/>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276" w:type="dxa"/>
            <w:vMerge/>
            <w:shd w:val="clear" w:color="auto" w:fill="FFFF00"/>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275" w:type="dxa"/>
            <w:vMerge/>
            <w:shd w:val="clear" w:color="auto" w:fill="FABF8F" w:themeFill="accent6" w:themeFillTint="99"/>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560"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2126" w:type="dxa"/>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przygotow</w:t>
            </w:r>
            <w:r w:rsidRPr="00027062">
              <w:rPr>
                <w:rFonts w:ascii="Nyala" w:eastAsia="Times New Roman" w:hAnsi="Nyala" w:cs="Times New Roman"/>
                <w:lang w:eastAsia="pl-PL"/>
              </w:rPr>
              <w:t>a</w:t>
            </w:r>
            <w:r w:rsidRPr="00027062">
              <w:rPr>
                <w:rFonts w:ascii="Nyala" w:eastAsia="Times New Roman" w:hAnsi="Nyala" w:cs="Times New Roman"/>
                <w:lang w:eastAsia="pl-PL"/>
              </w:rPr>
              <w:t>nych projektów współpracy</w:t>
            </w:r>
          </w:p>
        </w:tc>
        <w:tc>
          <w:tcPr>
            <w:tcW w:w="1984" w:type="dxa"/>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projektów wykorzystujących lokalne zasoby: kulturowe, hist</w:t>
            </w:r>
            <w:r w:rsidRPr="00027062">
              <w:rPr>
                <w:rFonts w:ascii="Nyala" w:eastAsia="Times New Roman" w:hAnsi="Nyala" w:cs="Times New Roman"/>
                <w:lang w:eastAsia="pl-PL"/>
              </w:rPr>
              <w:t>o</w:t>
            </w:r>
            <w:r w:rsidRPr="00027062">
              <w:rPr>
                <w:rFonts w:ascii="Nyala" w:eastAsia="Times New Roman" w:hAnsi="Nyala" w:cs="Times New Roman"/>
                <w:lang w:eastAsia="pl-PL"/>
              </w:rPr>
              <w:t>ryczne, produkty lokalne</w:t>
            </w:r>
          </w:p>
        </w:tc>
        <w:tc>
          <w:tcPr>
            <w:tcW w:w="1134"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418"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r>
      <w:tr w:rsidR="00EB2630" w:rsidRPr="00027062" w:rsidTr="00F04580">
        <w:trPr>
          <w:trHeight w:val="990"/>
        </w:trPr>
        <w:tc>
          <w:tcPr>
            <w:tcW w:w="4323" w:type="dxa"/>
            <w:vMerge/>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276" w:type="dxa"/>
            <w:vMerge/>
            <w:shd w:val="clear" w:color="auto" w:fill="FFFF00"/>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275" w:type="dxa"/>
            <w:vMerge/>
            <w:shd w:val="clear" w:color="auto" w:fill="FABF8F" w:themeFill="accent6" w:themeFillTint="99"/>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560"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2126" w:type="dxa"/>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LGD uczestn</w:t>
            </w:r>
            <w:r w:rsidRPr="00027062">
              <w:rPr>
                <w:rFonts w:ascii="Nyala" w:eastAsia="Times New Roman" w:hAnsi="Nyala" w:cs="Times New Roman"/>
                <w:lang w:eastAsia="pl-PL"/>
              </w:rPr>
              <w:t>i</w:t>
            </w:r>
            <w:r w:rsidRPr="00027062">
              <w:rPr>
                <w:rFonts w:ascii="Nyala" w:eastAsia="Times New Roman" w:hAnsi="Nyala" w:cs="Times New Roman"/>
                <w:lang w:eastAsia="pl-PL"/>
              </w:rPr>
              <w:t>czących w projektach współpracy</w:t>
            </w:r>
          </w:p>
        </w:tc>
        <w:tc>
          <w:tcPr>
            <w:tcW w:w="1984" w:type="dxa"/>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projektów skierowanych do następujących grup docelowych:  dzieci i młodzież</w:t>
            </w:r>
          </w:p>
        </w:tc>
        <w:tc>
          <w:tcPr>
            <w:tcW w:w="1134"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418"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r>
      <w:tr w:rsidR="00B658E0" w:rsidRPr="00027062" w:rsidTr="00F04580">
        <w:trPr>
          <w:trHeight w:val="2068"/>
        </w:trPr>
        <w:tc>
          <w:tcPr>
            <w:tcW w:w="4323" w:type="dxa"/>
            <w:vMerge w:val="restart"/>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Niekorzystne warunki środowiskowe objawi</w:t>
            </w:r>
            <w:r w:rsidRPr="00027062">
              <w:rPr>
                <w:rFonts w:ascii="Nyala" w:eastAsia="Times New Roman" w:hAnsi="Nyala" w:cs="Times New Roman"/>
                <w:lang w:eastAsia="pl-PL"/>
              </w:rPr>
              <w:t>a</w:t>
            </w:r>
            <w:r w:rsidRPr="00027062">
              <w:rPr>
                <w:rFonts w:ascii="Nyala" w:eastAsia="Times New Roman" w:hAnsi="Nyala" w:cs="Times New Roman"/>
                <w:lang w:eastAsia="pl-PL"/>
              </w:rPr>
              <w:t xml:space="preserve">jące się m. in. </w:t>
            </w:r>
            <w:r w:rsidRPr="00027062">
              <w:rPr>
                <w:rFonts w:ascii="Nyala" w:eastAsia="Times New Roman" w:hAnsi="Nyala" w:cs="Times New Roman"/>
                <w:b/>
                <w:bCs/>
                <w:lang w:eastAsia="pl-PL"/>
              </w:rPr>
              <w:t xml:space="preserve">zanieczyszczeniem powietrza pyłami </w:t>
            </w:r>
            <w:r w:rsidRPr="00027062">
              <w:rPr>
                <w:rFonts w:ascii="Nyala" w:eastAsia="Times New Roman" w:hAnsi="Nyala" w:cs="Times New Roman"/>
                <w:lang w:eastAsia="pl-PL"/>
              </w:rPr>
              <w:t>pochodzącymi głównie z nieefekty</w:t>
            </w:r>
            <w:r w:rsidRPr="00027062">
              <w:rPr>
                <w:rFonts w:ascii="Nyala" w:eastAsia="Times New Roman" w:hAnsi="Nyala" w:cs="Times New Roman"/>
                <w:lang w:eastAsia="pl-PL"/>
              </w:rPr>
              <w:t>w</w:t>
            </w:r>
            <w:r w:rsidRPr="00027062">
              <w:rPr>
                <w:rFonts w:ascii="Nyala" w:eastAsia="Times New Roman" w:hAnsi="Nyala" w:cs="Times New Roman"/>
                <w:lang w:eastAsia="pl-PL"/>
              </w:rPr>
              <w:t>nych systemów grzewczych, czy transportu wpływają negatywnie na stanu zdrowia mies</w:t>
            </w:r>
            <w:r w:rsidRPr="00027062">
              <w:rPr>
                <w:rFonts w:ascii="Nyala" w:eastAsia="Times New Roman" w:hAnsi="Nyala" w:cs="Times New Roman"/>
                <w:lang w:eastAsia="pl-PL"/>
              </w:rPr>
              <w:t>z</w:t>
            </w:r>
            <w:r w:rsidRPr="00027062">
              <w:rPr>
                <w:rFonts w:ascii="Nyala" w:eastAsia="Times New Roman" w:hAnsi="Nyala" w:cs="Times New Roman"/>
                <w:lang w:eastAsia="pl-PL"/>
              </w:rPr>
              <w:t xml:space="preserve">kańców (19 S. </w:t>
            </w:r>
            <w:r w:rsidRPr="00027062">
              <w:rPr>
                <w:rFonts w:ascii="Nyala" w:eastAsia="Calibri" w:hAnsi="Nyala" w:cs="Times New Roman"/>
              </w:rPr>
              <w:t xml:space="preserve"> </w:t>
            </w:r>
            <w:proofErr w:type="spellStart"/>
            <w:r w:rsidRPr="00027062">
              <w:rPr>
                <w:rFonts w:ascii="Nyala" w:eastAsia="Times New Roman" w:hAnsi="Nyala" w:cs="Times New Roman"/>
                <w:lang w:eastAsia="pl-PL"/>
              </w:rPr>
              <w:t>rozd</w:t>
            </w:r>
            <w:proofErr w:type="spellEnd"/>
            <w:r w:rsidRPr="00027062">
              <w:rPr>
                <w:rFonts w:ascii="Nyala" w:eastAsia="Times New Roman" w:hAnsi="Nyala" w:cs="Times New Roman"/>
                <w:lang w:eastAsia="pl-PL"/>
              </w:rPr>
              <w:t xml:space="preserve">. 3.7.) Jednocześnie nadal występuje </w:t>
            </w:r>
            <w:r w:rsidRPr="00027062">
              <w:rPr>
                <w:rFonts w:ascii="Nyala" w:eastAsia="Times New Roman" w:hAnsi="Nyala" w:cs="Times New Roman"/>
                <w:b/>
                <w:bCs/>
                <w:lang w:eastAsia="pl-PL"/>
              </w:rPr>
              <w:t>słaba świadomość ekologiczna</w:t>
            </w:r>
            <w:r w:rsidRPr="00027062">
              <w:rPr>
                <w:rFonts w:ascii="Nyala" w:eastAsia="Times New Roman" w:hAnsi="Nyala" w:cs="Times New Roman"/>
                <w:lang w:eastAsia="pl-PL"/>
              </w:rPr>
              <w:t xml:space="preserve"> wśród mieszkańców, co przejawia się rosnącą </w:t>
            </w:r>
            <w:r w:rsidRPr="00027062">
              <w:rPr>
                <w:rFonts w:ascii="Nyala" w:eastAsia="Times New Roman" w:hAnsi="Nyala" w:cs="Times New Roman"/>
                <w:lang w:eastAsia="pl-PL"/>
              </w:rPr>
              <w:lastRenderedPageBreak/>
              <w:t xml:space="preserve">ilością zmieszanych odpadów komunalnych (3. S, </w:t>
            </w:r>
            <w:r w:rsidRPr="00027062">
              <w:rPr>
                <w:rFonts w:ascii="Nyala" w:eastAsia="Calibri" w:hAnsi="Nyala" w:cs="Times New Roman"/>
              </w:rPr>
              <w:t xml:space="preserve"> </w:t>
            </w:r>
            <w:proofErr w:type="spellStart"/>
            <w:r w:rsidRPr="00027062">
              <w:rPr>
                <w:rFonts w:ascii="Nyala" w:eastAsia="Times New Roman" w:hAnsi="Nyala" w:cs="Times New Roman"/>
                <w:lang w:eastAsia="pl-PL"/>
              </w:rPr>
              <w:t>rozd</w:t>
            </w:r>
            <w:proofErr w:type="spellEnd"/>
            <w:r w:rsidRPr="00027062">
              <w:rPr>
                <w:rFonts w:ascii="Nyala" w:eastAsia="Times New Roman" w:hAnsi="Nyala" w:cs="Times New Roman"/>
                <w:lang w:eastAsia="pl-PL"/>
              </w:rPr>
              <w:t xml:space="preserve">. 3.7).  Wyzwaniem jest </w:t>
            </w:r>
            <w:r w:rsidRPr="00027062">
              <w:rPr>
                <w:rFonts w:ascii="Nyala" w:eastAsia="Times New Roman" w:hAnsi="Nyala" w:cs="Times New Roman"/>
                <w:b/>
                <w:bCs/>
                <w:lang w:eastAsia="pl-PL"/>
              </w:rPr>
              <w:t>przekona</w:t>
            </w:r>
            <w:r w:rsidR="00DF2763" w:rsidRPr="00027062">
              <w:rPr>
                <w:rFonts w:ascii="Nyala" w:eastAsia="Times New Roman" w:hAnsi="Nyala" w:cs="Times New Roman"/>
                <w:b/>
                <w:bCs/>
                <w:lang w:eastAsia="pl-PL"/>
              </w:rPr>
              <w:t xml:space="preserve">nie mieszkańców do postaw </w:t>
            </w:r>
            <w:proofErr w:type="spellStart"/>
            <w:r w:rsidR="00DF2763" w:rsidRPr="00027062">
              <w:rPr>
                <w:rFonts w:ascii="Nyala" w:eastAsia="Times New Roman" w:hAnsi="Nyala" w:cs="Times New Roman"/>
                <w:b/>
                <w:bCs/>
                <w:lang w:eastAsia="pl-PL"/>
              </w:rPr>
              <w:t>pro</w:t>
            </w:r>
            <w:r w:rsidRPr="00027062">
              <w:rPr>
                <w:rFonts w:ascii="Nyala" w:eastAsia="Times New Roman" w:hAnsi="Nyala" w:cs="Times New Roman"/>
                <w:b/>
                <w:bCs/>
                <w:lang w:eastAsia="pl-PL"/>
              </w:rPr>
              <w:t>środowisk</w:t>
            </w:r>
            <w:r w:rsidRPr="00027062">
              <w:rPr>
                <w:rFonts w:ascii="Nyala" w:eastAsia="Times New Roman" w:hAnsi="Nyala" w:cs="Times New Roman"/>
                <w:b/>
                <w:bCs/>
                <w:lang w:eastAsia="pl-PL"/>
              </w:rPr>
              <w:t>o</w:t>
            </w:r>
            <w:r w:rsidRPr="00027062">
              <w:rPr>
                <w:rFonts w:ascii="Nyala" w:eastAsia="Times New Roman" w:hAnsi="Nyala" w:cs="Times New Roman"/>
                <w:b/>
                <w:bCs/>
                <w:lang w:eastAsia="pl-PL"/>
              </w:rPr>
              <w:t>wych</w:t>
            </w:r>
            <w:proofErr w:type="spellEnd"/>
            <w:r w:rsidRPr="00027062">
              <w:rPr>
                <w:rFonts w:ascii="Nyala" w:eastAsia="Times New Roman" w:hAnsi="Nyala" w:cs="Times New Roman"/>
                <w:lang w:eastAsia="pl-PL"/>
              </w:rPr>
              <w:t>, które będą wpływały korzystnie na ich zdrowie, a jednocześnie dawały korzyści mat</w:t>
            </w:r>
            <w:r w:rsidRPr="00027062">
              <w:rPr>
                <w:rFonts w:ascii="Nyala" w:eastAsia="Times New Roman" w:hAnsi="Nyala" w:cs="Times New Roman"/>
                <w:lang w:eastAsia="pl-PL"/>
              </w:rPr>
              <w:t>e</w:t>
            </w:r>
            <w:r w:rsidRPr="00027062">
              <w:rPr>
                <w:rFonts w:ascii="Nyala" w:eastAsia="Times New Roman" w:hAnsi="Nyala" w:cs="Times New Roman"/>
                <w:lang w:eastAsia="pl-PL"/>
              </w:rPr>
              <w:t>rialne. Presja na środowisko wzrasta, a zmi</w:t>
            </w:r>
            <w:r w:rsidRPr="00027062">
              <w:rPr>
                <w:rFonts w:ascii="Nyala" w:eastAsia="Times New Roman" w:hAnsi="Nyala" w:cs="Times New Roman"/>
                <w:lang w:eastAsia="pl-PL"/>
              </w:rPr>
              <w:t>e</w:t>
            </w:r>
            <w:r w:rsidRPr="00027062">
              <w:rPr>
                <w:rFonts w:ascii="Nyala" w:eastAsia="Times New Roman" w:hAnsi="Nyala" w:cs="Times New Roman"/>
                <w:lang w:eastAsia="pl-PL"/>
              </w:rPr>
              <w:t>niający się klimat stwarza problemy w wydo</w:t>
            </w:r>
            <w:r w:rsidRPr="00027062">
              <w:rPr>
                <w:rFonts w:ascii="Nyala" w:eastAsia="Times New Roman" w:hAnsi="Nyala" w:cs="Times New Roman"/>
                <w:lang w:eastAsia="pl-PL"/>
              </w:rPr>
              <w:t>l</w:t>
            </w:r>
            <w:r w:rsidRPr="00027062">
              <w:rPr>
                <w:rFonts w:ascii="Nyala" w:eastAsia="Times New Roman" w:hAnsi="Nyala" w:cs="Times New Roman"/>
                <w:lang w:eastAsia="pl-PL"/>
              </w:rPr>
              <w:t xml:space="preserve">ności infrastruktury (18. S, </w:t>
            </w:r>
            <w:r w:rsidRPr="00027062">
              <w:rPr>
                <w:rFonts w:ascii="Nyala" w:eastAsia="Calibri" w:hAnsi="Nyala" w:cs="Times New Roman"/>
              </w:rPr>
              <w:t xml:space="preserve"> </w:t>
            </w:r>
            <w:r w:rsidRPr="00027062">
              <w:rPr>
                <w:rFonts w:ascii="Nyala" w:eastAsia="Times New Roman" w:hAnsi="Nyala" w:cs="Times New Roman"/>
                <w:lang w:eastAsia="pl-PL"/>
              </w:rPr>
              <w:t xml:space="preserve">rozdział 3.8). Uciążliwości związane z intensywną produkcją zwierzęca były sygnalizowane w ankiecie. Poprawa warunków środowiskowych wymaga również </w:t>
            </w:r>
            <w:r w:rsidRPr="00027062">
              <w:rPr>
                <w:rFonts w:ascii="Nyala" w:eastAsia="Times New Roman" w:hAnsi="Nyala" w:cs="Times New Roman"/>
                <w:b/>
                <w:bCs/>
                <w:lang w:eastAsia="pl-PL"/>
              </w:rPr>
              <w:t xml:space="preserve">działań inwestycyjnych </w:t>
            </w:r>
            <w:r w:rsidRPr="00027062">
              <w:rPr>
                <w:rFonts w:ascii="Nyala" w:eastAsia="Times New Roman" w:hAnsi="Nyala" w:cs="Times New Roman"/>
                <w:lang w:eastAsia="pl-PL"/>
              </w:rPr>
              <w:t>będących komplementarnymi elementami realizacji celu. Dotychcza</w:t>
            </w:r>
            <w:r w:rsidRPr="00027062">
              <w:rPr>
                <w:rFonts w:ascii="Nyala" w:eastAsia="Times New Roman" w:hAnsi="Nyala" w:cs="Times New Roman"/>
                <w:b/>
                <w:bCs/>
                <w:lang w:eastAsia="pl-PL"/>
              </w:rPr>
              <w:t>s potencjał OZE nie był dobrze wykorzystywany</w:t>
            </w:r>
            <w:r w:rsidRPr="00027062">
              <w:rPr>
                <w:rFonts w:ascii="Nyala" w:eastAsia="Times New Roman" w:hAnsi="Nyala" w:cs="Times New Roman"/>
                <w:lang w:eastAsia="pl-PL"/>
              </w:rPr>
              <w:t>, w poprzednim okresie b</w:t>
            </w:r>
            <w:r w:rsidRPr="00027062">
              <w:rPr>
                <w:rFonts w:ascii="Nyala" w:eastAsia="Times New Roman" w:hAnsi="Nyala" w:cs="Times New Roman"/>
                <w:lang w:eastAsia="pl-PL"/>
              </w:rPr>
              <w:t>u</w:t>
            </w:r>
            <w:r w:rsidRPr="00027062">
              <w:rPr>
                <w:rFonts w:ascii="Nyala" w:eastAsia="Times New Roman" w:hAnsi="Nyala" w:cs="Times New Roman"/>
                <w:lang w:eastAsia="pl-PL"/>
              </w:rPr>
              <w:t xml:space="preserve">dżetowym mimo organizowanych szkoleń, nie zrealizowano żadnego projektu. </w:t>
            </w:r>
          </w:p>
        </w:tc>
        <w:tc>
          <w:tcPr>
            <w:tcW w:w="1276" w:type="dxa"/>
            <w:vMerge/>
            <w:shd w:val="clear" w:color="auto" w:fill="FFFF00"/>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275" w:type="dxa"/>
            <w:vMerge w:val="restart"/>
            <w:shd w:val="clear" w:color="auto" w:fill="E36C0A" w:themeFill="accent6" w:themeFillShade="BF"/>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1.3. Popr</w:t>
            </w:r>
            <w:r w:rsidRPr="00027062">
              <w:rPr>
                <w:rFonts w:ascii="Nyala" w:eastAsia="Times New Roman" w:hAnsi="Nyala" w:cs="Times New Roman"/>
                <w:lang w:eastAsia="pl-PL"/>
              </w:rPr>
              <w:t>a</w:t>
            </w:r>
            <w:r w:rsidRPr="00027062">
              <w:rPr>
                <w:rFonts w:ascii="Nyala" w:eastAsia="Times New Roman" w:hAnsi="Nyala" w:cs="Times New Roman"/>
                <w:lang w:eastAsia="pl-PL"/>
              </w:rPr>
              <w:t>wa waru</w:t>
            </w:r>
            <w:r w:rsidRPr="00027062">
              <w:rPr>
                <w:rFonts w:ascii="Nyala" w:eastAsia="Times New Roman" w:hAnsi="Nyala" w:cs="Times New Roman"/>
                <w:lang w:eastAsia="pl-PL"/>
              </w:rPr>
              <w:t>n</w:t>
            </w:r>
            <w:r w:rsidRPr="00027062">
              <w:rPr>
                <w:rFonts w:ascii="Nyala" w:eastAsia="Times New Roman" w:hAnsi="Nyala" w:cs="Times New Roman"/>
                <w:lang w:eastAsia="pl-PL"/>
              </w:rPr>
              <w:t>ków środ</w:t>
            </w:r>
            <w:r w:rsidRPr="00027062">
              <w:rPr>
                <w:rFonts w:ascii="Nyala" w:eastAsia="Times New Roman" w:hAnsi="Nyala" w:cs="Times New Roman"/>
                <w:lang w:eastAsia="pl-PL"/>
              </w:rPr>
              <w:t>o</w:t>
            </w:r>
            <w:r w:rsidRPr="00027062">
              <w:rPr>
                <w:rFonts w:ascii="Nyala" w:eastAsia="Times New Roman" w:hAnsi="Nyala" w:cs="Times New Roman"/>
                <w:lang w:eastAsia="pl-PL"/>
              </w:rPr>
              <w:t>wiskowych życia mieszka</w:t>
            </w:r>
            <w:r w:rsidRPr="00027062">
              <w:rPr>
                <w:rFonts w:ascii="Nyala" w:eastAsia="Times New Roman" w:hAnsi="Nyala" w:cs="Times New Roman"/>
                <w:lang w:eastAsia="pl-PL"/>
              </w:rPr>
              <w:t>ń</w:t>
            </w:r>
            <w:r w:rsidRPr="00027062">
              <w:rPr>
                <w:rFonts w:ascii="Nyala" w:eastAsia="Times New Roman" w:hAnsi="Nyala" w:cs="Times New Roman"/>
                <w:lang w:eastAsia="pl-PL"/>
              </w:rPr>
              <w:t>ców obszaru LGD</w:t>
            </w:r>
          </w:p>
        </w:tc>
        <w:tc>
          <w:tcPr>
            <w:tcW w:w="1560" w:type="dxa"/>
            <w:vMerge w:val="restart"/>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1.3.1. Działania edukacyjno-promocyjne w zakresie kszta</w:t>
            </w:r>
            <w:r w:rsidRPr="00027062">
              <w:rPr>
                <w:rFonts w:ascii="Nyala" w:eastAsia="Times New Roman" w:hAnsi="Nyala" w:cs="Times New Roman"/>
                <w:lang w:eastAsia="pl-PL"/>
              </w:rPr>
              <w:t>ł</w:t>
            </w:r>
            <w:r w:rsidRPr="00027062">
              <w:rPr>
                <w:rFonts w:ascii="Nyala" w:eastAsia="Times New Roman" w:hAnsi="Nyala" w:cs="Times New Roman"/>
                <w:lang w:eastAsia="pl-PL"/>
              </w:rPr>
              <w:t>towania świ</w:t>
            </w:r>
            <w:r w:rsidRPr="00027062">
              <w:rPr>
                <w:rFonts w:ascii="Nyala" w:eastAsia="Times New Roman" w:hAnsi="Nyala" w:cs="Times New Roman"/>
                <w:lang w:eastAsia="pl-PL"/>
              </w:rPr>
              <w:t>a</w:t>
            </w:r>
            <w:r w:rsidRPr="00027062">
              <w:rPr>
                <w:rFonts w:ascii="Nyala" w:eastAsia="Times New Roman" w:hAnsi="Nyala" w:cs="Times New Roman"/>
                <w:lang w:eastAsia="pl-PL"/>
              </w:rPr>
              <w:t>domości ekol</w:t>
            </w:r>
            <w:r w:rsidRPr="00027062">
              <w:rPr>
                <w:rFonts w:ascii="Nyala" w:eastAsia="Times New Roman" w:hAnsi="Nyala" w:cs="Times New Roman"/>
                <w:lang w:eastAsia="pl-PL"/>
              </w:rPr>
              <w:t>o</w:t>
            </w:r>
            <w:r w:rsidRPr="00027062">
              <w:rPr>
                <w:rFonts w:ascii="Nyala" w:eastAsia="Times New Roman" w:hAnsi="Nyala" w:cs="Times New Roman"/>
                <w:lang w:eastAsia="pl-PL"/>
              </w:rPr>
              <w:t>gicznej</w:t>
            </w:r>
          </w:p>
        </w:tc>
        <w:tc>
          <w:tcPr>
            <w:tcW w:w="2126" w:type="dxa"/>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xml:space="preserve">Liczba operacji dot. </w:t>
            </w:r>
            <w:r w:rsidR="004269C1" w:rsidRPr="00027062">
              <w:rPr>
                <w:rFonts w:ascii="Nyala" w:eastAsia="Times New Roman" w:hAnsi="Nyala" w:cs="Times New Roman"/>
                <w:lang w:eastAsia="pl-PL"/>
              </w:rPr>
              <w:t>D</w:t>
            </w:r>
            <w:r w:rsidRPr="00027062">
              <w:rPr>
                <w:rFonts w:ascii="Nyala" w:eastAsia="Times New Roman" w:hAnsi="Nyala" w:cs="Times New Roman"/>
                <w:lang w:eastAsia="pl-PL"/>
              </w:rPr>
              <w:t>ziałań edukacyjno-promocyjnych w z</w:t>
            </w:r>
            <w:r w:rsidRPr="00027062">
              <w:rPr>
                <w:rFonts w:ascii="Nyala" w:eastAsia="Times New Roman" w:hAnsi="Nyala" w:cs="Times New Roman"/>
                <w:lang w:eastAsia="pl-PL"/>
              </w:rPr>
              <w:t>a</w:t>
            </w:r>
            <w:r w:rsidRPr="00027062">
              <w:rPr>
                <w:rFonts w:ascii="Nyala" w:eastAsia="Times New Roman" w:hAnsi="Nyala" w:cs="Times New Roman"/>
                <w:lang w:eastAsia="pl-PL"/>
              </w:rPr>
              <w:t>kresie kształtowania świadomości ekol</w:t>
            </w:r>
            <w:r w:rsidRPr="00027062">
              <w:rPr>
                <w:rFonts w:ascii="Nyala" w:eastAsia="Times New Roman" w:hAnsi="Nyala" w:cs="Times New Roman"/>
                <w:lang w:eastAsia="pl-PL"/>
              </w:rPr>
              <w:t>o</w:t>
            </w:r>
            <w:r w:rsidRPr="00027062">
              <w:rPr>
                <w:rFonts w:ascii="Nyala" w:eastAsia="Times New Roman" w:hAnsi="Nyala" w:cs="Times New Roman"/>
                <w:lang w:eastAsia="pl-PL"/>
              </w:rPr>
              <w:t>gicznej i klimatycznej</w:t>
            </w:r>
          </w:p>
        </w:tc>
        <w:tc>
          <w:tcPr>
            <w:tcW w:w="1984" w:type="dxa"/>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dzieci i mł</w:t>
            </w:r>
            <w:r w:rsidRPr="00027062">
              <w:rPr>
                <w:rFonts w:ascii="Nyala" w:eastAsia="Times New Roman" w:hAnsi="Nyala" w:cs="Times New Roman"/>
                <w:lang w:eastAsia="pl-PL"/>
              </w:rPr>
              <w:t>o</w:t>
            </w:r>
            <w:r w:rsidRPr="00027062">
              <w:rPr>
                <w:rFonts w:ascii="Nyala" w:eastAsia="Times New Roman" w:hAnsi="Nyala" w:cs="Times New Roman"/>
                <w:lang w:eastAsia="pl-PL"/>
              </w:rPr>
              <w:t>dzieży które skorz</w:t>
            </w:r>
            <w:r w:rsidRPr="00027062">
              <w:rPr>
                <w:rFonts w:ascii="Nyala" w:eastAsia="Times New Roman" w:hAnsi="Nyala" w:cs="Times New Roman"/>
                <w:lang w:eastAsia="pl-PL"/>
              </w:rPr>
              <w:t>y</w:t>
            </w:r>
            <w:r w:rsidRPr="00027062">
              <w:rPr>
                <w:rFonts w:ascii="Nyala" w:eastAsia="Times New Roman" w:hAnsi="Nyala" w:cs="Times New Roman"/>
                <w:lang w:eastAsia="pl-PL"/>
              </w:rPr>
              <w:t>stały z organizow</w:t>
            </w:r>
            <w:r w:rsidRPr="00027062">
              <w:rPr>
                <w:rFonts w:ascii="Nyala" w:eastAsia="Times New Roman" w:hAnsi="Nyala" w:cs="Times New Roman"/>
                <w:lang w:eastAsia="pl-PL"/>
              </w:rPr>
              <w:t>a</w:t>
            </w:r>
            <w:r w:rsidRPr="00027062">
              <w:rPr>
                <w:rFonts w:ascii="Nyala" w:eastAsia="Times New Roman" w:hAnsi="Nyala" w:cs="Times New Roman"/>
                <w:lang w:eastAsia="pl-PL"/>
              </w:rPr>
              <w:t>nych działań eduk</w:t>
            </w:r>
            <w:r w:rsidRPr="00027062">
              <w:rPr>
                <w:rFonts w:ascii="Nyala" w:eastAsia="Times New Roman" w:hAnsi="Nyala" w:cs="Times New Roman"/>
                <w:lang w:eastAsia="pl-PL"/>
              </w:rPr>
              <w:t>a</w:t>
            </w:r>
            <w:r w:rsidRPr="00027062">
              <w:rPr>
                <w:rFonts w:ascii="Nyala" w:eastAsia="Times New Roman" w:hAnsi="Nyala" w:cs="Times New Roman"/>
                <w:lang w:eastAsia="pl-PL"/>
              </w:rPr>
              <w:t>cyjno-promocyjnych w zakresie kształt</w:t>
            </w:r>
            <w:r w:rsidRPr="00027062">
              <w:rPr>
                <w:rFonts w:ascii="Nyala" w:eastAsia="Times New Roman" w:hAnsi="Nyala" w:cs="Times New Roman"/>
                <w:lang w:eastAsia="pl-PL"/>
              </w:rPr>
              <w:t>o</w:t>
            </w:r>
            <w:r w:rsidRPr="00027062">
              <w:rPr>
                <w:rFonts w:ascii="Nyala" w:eastAsia="Times New Roman" w:hAnsi="Nyala" w:cs="Times New Roman"/>
                <w:lang w:eastAsia="pl-PL"/>
              </w:rPr>
              <w:t>wania świadomości ekologicznej</w:t>
            </w:r>
          </w:p>
        </w:tc>
        <w:tc>
          <w:tcPr>
            <w:tcW w:w="1134"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418" w:type="dxa"/>
            <w:vMerge w:val="restart"/>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 Możliwości pozyskania środków z</w:t>
            </w:r>
            <w:r w:rsidRPr="00027062">
              <w:rPr>
                <w:rFonts w:ascii="Nyala" w:eastAsia="Times New Roman" w:hAnsi="Nyala" w:cs="Times New Roman"/>
                <w:lang w:eastAsia="pl-PL"/>
              </w:rPr>
              <w:t>e</w:t>
            </w:r>
            <w:r w:rsidRPr="00027062">
              <w:rPr>
                <w:rFonts w:ascii="Nyala" w:eastAsia="Times New Roman" w:hAnsi="Nyala" w:cs="Times New Roman"/>
                <w:lang w:eastAsia="pl-PL"/>
              </w:rPr>
              <w:t xml:space="preserve">wnętrznych  (1. </w:t>
            </w:r>
            <w:proofErr w:type="spellStart"/>
            <w:r w:rsidRPr="00027062">
              <w:rPr>
                <w:rFonts w:ascii="Nyala" w:eastAsia="Times New Roman" w:hAnsi="Nyala" w:cs="Times New Roman"/>
                <w:lang w:eastAsia="pl-PL"/>
              </w:rPr>
              <w:t>Sz</w:t>
            </w:r>
            <w:proofErr w:type="spellEnd"/>
            <w:r w:rsidRPr="00027062">
              <w:rPr>
                <w:rFonts w:ascii="Nyala" w:eastAsia="Times New Roman" w:hAnsi="Nyala" w:cs="Times New Roman"/>
                <w:lang w:eastAsia="pl-PL"/>
              </w:rPr>
              <w:t xml:space="preserve">, </w:t>
            </w:r>
            <w:proofErr w:type="spellStart"/>
            <w:r w:rsidRPr="00027062">
              <w:rPr>
                <w:rFonts w:ascii="Nyala" w:eastAsia="Times New Roman" w:hAnsi="Nyala" w:cs="Times New Roman"/>
                <w:lang w:eastAsia="pl-PL"/>
              </w:rPr>
              <w:t>rozd</w:t>
            </w:r>
            <w:proofErr w:type="spellEnd"/>
            <w:r w:rsidRPr="00027062">
              <w:rPr>
                <w:rFonts w:ascii="Nyala" w:eastAsia="Times New Roman" w:hAnsi="Nyala" w:cs="Times New Roman"/>
                <w:lang w:eastAsia="pl-PL"/>
              </w:rPr>
              <w:t xml:space="preserve">. 3.5, 3.8)                                                                       2. Biurokracja hamująca </w:t>
            </w:r>
            <w:r w:rsidRPr="00027062">
              <w:rPr>
                <w:rFonts w:ascii="Nyala" w:eastAsia="Times New Roman" w:hAnsi="Nyala" w:cs="Times New Roman"/>
                <w:lang w:eastAsia="pl-PL"/>
              </w:rPr>
              <w:lastRenderedPageBreak/>
              <w:t xml:space="preserve">inicjatywy społeczne (9. Z, </w:t>
            </w:r>
            <w:r w:rsidRPr="00027062">
              <w:rPr>
                <w:rFonts w:ascii="Nyala" w:eastAsia="Calibri" w:hAnsi="Nyala" w:cs="Times New Roman"/>
              </w:rPr>
              <w:t xml:space="preserve"> </w:t>
            </w:r>
            <w:r w:rsidRPr="00027062">
              <w:rPr>
                <w:rFonts w:ascii="Nyala" w:eastAsia="Times New Roman" w:hAnsi="Nyala" w:cs="Times New Roman"/>
                <w:lang w:eastAsia="pl-PL"/>
              </w:rPr>
              <w:t>rozdział 3.3, 3.5).                               3. Nakładanie coraz wię</w:t>
            </w:r>
            <w:r w:rsidRPr="00027062">
              <w:rPr>
                <w:rFonts w:ascii="Nyala" w:eastAsia="Times New Roman" w:hAnsi="Nyala" w:cs="Times New Roman"/>
                <w:lang w:eastAsia="pl-PL"/>
              </w:rPr>
              <w:t>k</w:t>
            </w:r>
            <w:r w:rsidRPr="00027062">
              <w:rPr>
                <w:rFonts w:ascii="Nyala" w:eastAsia="Times New Roman" w:hAnsi="Nyala" w:cs="Times New Roman"/>
                <w:lang w:eastAsia="pl-PL"/>
              </w:rPr>
              <w:t>szego zakresu obowiązków na gminy bez zabezpiecz</w:t>
            </w:r>
            <w:r w:rsidRPr="00027062">
              <w:rPr>
                <w:rFonts w:ascii="Nyala" w:eastAsia="Times New Roman" w:hAnsi="Nyala" w:cs="Times New Roman"/>
                <w:lang w:eastAsia="pl-PL"/>
              </w:rPr>
              <w:t>e</w:t>
            </w:r>
            <w:r w:rsidRPr="00027062">
              <w:rPr>
                <w:rFonts w:ascii="Nyala" w:eastAsia="Times New Roman" w:hAnsi="Nyala" w:cs="Times New Roman"/>
                <w:lang w:eastAsia="pl-PL"/>
              </w:rPr>
              <w:t>nia odp</w:t>
            </w:r>
            <w:r w:rsidRPr="00027062">
              <w:rPr>
                <w:rFonts w:ascii="Nyala" w:eastAsia="Times New Roman" w:hAnsi="Nyala" w:cs="Times New Roman"/>
                <w:lang w:eastAsia="pl-PL"/>
              </w:rPr>
              <w:t>o</w:t>
            </w:r>
            <w:r w:rsidRPr="00027062">
              <w:rPr>
                <w:rFonts w:ascii="Nyala" w:eastAsia="Times New Roman" w:hAnsi="Nyala" w:cs="Times New Roman"/>
                <w:lang w:eastAsia="pl-PL"/>
              </w:rPr>
              <w:t>wiednich źródeł fina</w:t>
            </w:r>
            <w:r w:rsidRPr="00027062">
              <w:rPr>
                <w:rFonts w:ascii="Nyala" w:eastAsia="Times New Roman" w:hAnsi="Nyala" w:cs="Times New Roman"/>
                <w:lang w:eastAsia="pl-PL"/>
              </w:rPr>
              <w:t>n</w:t>
            </w:r>
            <w:r w:rsidRPr="00027062">
              <w:rPr>
                <w:rFonts w:ascii="Nyala" w:eastAsia="Times New Roman" w:hAnsi="Nyala" w:cs="Times New Roman"/>
                <w:lang w:eastAsia="pl-PL"/>
              </w:rPr>
              <w:t>sowania (2. Z,</w:t>
            </w:r>
            <w:r w:rsidRPr="00027062">
              <w:rPr>
                <w:rFonts w:ascii="Nyala" w:eastAsia="Calibri" w:hAnsi="Nyala" w:cs="Times New Roman"/>
              </w:rPr>
              <w:t xml:space="preserve"> </w:t>
            </w:r>
            <w:proofErr w:type="spellStart"/>
            <w:r w:rsidRPr="00027062">
              <w:rPr>
                <w:rFonts w:ascii="Nyala" w:eastAsia="Times New Roman" w:hAnsi="Nyala" w:cs="Times New Roman"/>
                <w:lang w:eastAsia="pl-PL"/>
              </w:rPr>
              <w:t>rozd</w:t>
            </w:r>
            <w:proofErr w:type="spellEnd"/>
            <w:r w:rsidRPr="00027062">
              <w:rPr>
                <w:rFonts w:ascii="Nyala" w:eastAsia="Times New Roman" w:hAnsi="Nyala" w:cs="Times New Roman"/>
                <w:lang w:eastAsia="pl-PL"/>
              </w:rPr>
              <w:t>. 3.5)                                                                    4. Bardziej przyjazne zasady wspi</w:t>
            </w:r>
            <w:r w:rsidRPr="00027062">
              <w:rPr>
                <w:rFonts w:ascii="Nyala" w:eastAsia="Times New Roman" w:hAnsi="Nyala" w:cs="Times New Roman"/>
                <w:lang w:eastAsia="pl-PL"/>
              </w:rPr>
              <w:t>e</w:t>
            </w:r>
            <w:r w:rsidRPr="00027062">
              <w:rPr>
                <w:rFonts w:ascii="Nyala" w:eastAsia="Times New Roman" w:hAnsi="Nyala" w:cs="Times New Roman"/>
                <w:lang w:eastAsia="pl-PL"/>
              </w:rPr>
              <w:t>rania inicj</w:t>
            </w:r>
            <w:r w:rsidRPr="00027062">
              <w:rPr>
                <w:rFonts w:ascii="Nyala" w:eastAsia="Times New Roman" w:hAnsi="Nyala" w:cs="Times New Roman"/>
                <w:lang w:eastAsia="pl-PL"/>
              </w:rPr>
              <w:t>a</w:t>
            </w:r>
            <w:r w:rsidRPr="00027062">
              <w:rPr>
                <w:rFonts w:ascii="Nyala" w:eastAsia="Times New Roman" w:hAnsi="Nyala" w:cs="Times New Roman"/>
                <w:lang w:eastAsia="pl-PL"/>
              </w:rPr>
              <w:t>tyw społec</w:t>
            </w:r>
            <w:r w:rsidRPr="00027062">
              <w:rPr>
                <w:rFonts w:ascii="Nyala" w:eastAsia="Times New Roman" w:hAnsi="Nyala" w:cs="Times New Roman"/>
                <w:lang w:eastAsia="pl-PL"/>
              </w:rPr>
              <w:t>z</w:t>
            </w:r>
            <w:r w:rsidRPr="00027062">
              <w:rPr>
                <w:rFonts w:ascii="Nyala" w:eastAsia="Times New Roman" w:hAnsi="Nyala" w:cs="Times New Roman"/>
                <w:lang w:eastAsia="pl-PL"/>
              </w:rPr>
              <w:t>nych i możl</w:t>
            </w:r>
            <w:r w:rsidRPr="00027062">
              <w:rPr>
                <w:rFonts w:ascii="Nyala" w:eastAsia="Times New Roman" w:hAnsi="Nyala" w:cs="Times New Roman"/>
                <w:lang w:eastAsia="pl-PL"/>
              </w:rPr>
              <w:t>i</w:t>
            </w:r>
            <w:r w:rsidRPr="00027062">
              <w:rPr>
                <w:rFonts w:ascii="Nyala" w:eastAsia="Times New Roman" w:hAnsi="Nyala" w:cs="Times New Roman"/>
                <w:lang w:eastAsia="pl-PL"/>
              </w:rPr>
              <w:t>wość fina</w:t>
            </w:r>
            <w:r w:rsidRPr="00027062">
              <w:rPr>
                <w:rFonts w:ascii="Nyala" w:eastAsia="Times New Roman" w:hAnsi="Nyala" w:cs="Times New Roman"/>
                <w:lang w:eastAsia="pl-PL"/>
              </w:rPr>
              <w:t>n</w:t>
            </w:r>
            <w:r w:rsidRPr="00027062">
              <w:rPr>
                <w:rFonts w:ascii="Nyala" w:eastAsia="Times New Roman" w:hAnsi="Nyala" w:cs="Times New Roman"/>
                <w:lang w:eastAsia="pl-PL"/>
              </w:rPr>
              <w:t>sowania w</w:t>
            </w:r>
            <w:r w:rsidRPr="00027062">
              <w:rPr>
                <w:rFonts w:ascii="Nyala" w:eastAsia="Times New Roman" w:hAnsi="Nyala" w:cs="Times New Roman"/>
                <w:lang w:eastAsia="pl-PL"/>
              </w:rPr>
              <w:t>y</w:t>
            </w:r>
            <w:r w:rsidRPr="00027062">
              <w:rPr>
                <w:rFonts w:ascii="Nyala" w:eastAsia="Times New Roman" w:hAnsi="Nyala" w:cs="Times New Roman"/>
                <w:lang w:eastAsia="pl-PL"/>
              </w:rPr>
              <w:t>przedzającego co może p</w:t>
            </w:r>
            <w:r w:rsidRPr="00027062">
              <w:rPr>
                <w:rFonts w:ascii="Nyala" w:eastAsia="Times New Roman" w:hAnsi="Nyala" w:cs="Times New Roman"/>
                <w:lang w:eastAsia="pl-PL"/>
              </w:rPr>
              <w:t>o</w:t>
            </w:r>
            <w:r w:rsidRPr="00027062">
              <w:rPr>
                <w:rFonts w:ascii="Nyala" w:eastAsia="Times New Roman" w:hAnsi="Nyala" w:cs="Times New Roman"/>
                <w:lang w:eastAsia="pl-PL"/>
              </w:rPr>
              <w:t>budzić a</w:t>
            </w:r>
            <w:r w:rsidRPr="00027062">
              <w:rPr>
                <w:rFonts w:ascii="Nyala" w:eastAsia="Times New Roman" w:hAnsi="Nyala" w:cs="Times New Roman"/>
                <w:lang w:eastAsia="pl-PL"/>
              </w:rPr>
              <w:t>k</w:t>
            </w:r>
            <w:r w:rsidRPr="00027062">
              <w:rPr>
                <w:rFonts w:ascii="Nyala" w:eastAsia="Times New Roman" w:hAnsi="Nyala" w:cs="Times New Roman"/>
                <w:lang w:eastAsia="pl-PL"/>
              </w:rPr>
              <w:t>tywność o</w:t>
            </w:r>
            <w:r w:rsidRPr="00027062">
              <w:rPr>
                <w:rFonts w:ascii="Nyala" w:eastAsia="Times New Roman" w:hAnsi="Nyala" w:cs="Times New Roman"/>
                <w:lang w:eastAsia="pl-PL"/>
              </w:rPr>
              <w:t>r</w:t>
            </w:r>
            <w:r w:rsidRPr="00027062">
              <w:rPr>
                <w:rFonts w:ascii="Nyala" w:eastAsia="Times New Roman" w:hAnsi="Nyala" w:cs="Times New Roman"/>
                <w:lang w:eastAsia="pl-PL"/>
              </w:rPr>
              <w:t>ganizacji sp</w:t>
            </w:r>
            <w:r w:rsidRPr="00027062">
              <w:rPr>
                <w:rFonts w:ascii="Nyala" w:eastAsia="Times New Roman" w:hAnsi="Nyala" w:cs="Times New Roman"/>
                <w:lang w:eastAsia="pl-PL"/>
              </w:rPr>
              <w:t>o</w:t>
            </w:r>
            <w:r w:rsidRPr="00027062">
              <w:rPr>
                <w:rFonts w:ascii="Nyala" w:eastAsia="Times New Roman" w:hAnsi="Nyala" w:cs="Times New Roman"/>
                <w:lang w:eastAsia="pl-PL"/>
              </w:rPr>
              <w:t xml:space="preserve">łecznych (2. </w:t>
            </w:r>
            <w:proofErr w:type="spellStart"/>
            <w:r w:rsidRPr="00027062">
              <w:rPr>
                <w:rFonts w:ascii="Nyala" w:eastAsia="Times New Roman" w:hAnsi="Nyala" w:cs="Times New Roman"/>
                <w:lang w:eastAsia="pl-PL"/>
              </w:rPr>
              <w:t>Sz</w:t>
            </w:r>
            <w:proofErr w:type="spellEnd"/>
            <w:r w:rsidRPr="00027062">
              <w:rPr>
                <w:rFonts w:ascii="Nyala" w:eastAsia="Times New Roman" w:hAnsi="Nyala" w:cs="Times New Roman"/>
                <w:lang w:eastAsia="pl-PL"/>
              </w:rPr>
              <w:t xml:space="preserve">,  </w:t>
            </w:r>
            <w:r w:rsidRPr="00027062">
              <w:rPr>
                <w:rFonts w:ascii="Nyala" w:eastAsia="Calibri" w:hAnsi="Nyala" w:cs="Times New Roman"/>
              </w:rPr>
              <w:t xml:space="preserve"> </w:t>
            </w:r>
            <w:r w:rsidRPr="00027062">
              <w:rPr>
                <w:rFonts w:ascii="Nyala" w:eastAsia="Times New Roman" w:hAnsi="Nyala" w:cs="Times New Roman"/>
                <w:lang w:eastAsia="pl-PL"/>
              </w:rPr>
              <w:t>rozdział 3.11)                       5. Skompl</w:t>
            </w:r>
            <w:r w:rsidRPr="00027062">
              <w:rPr>
                <w:rFonts w:ascii="Nyala" w:eastAsia="Times New Roman" w:hAnsi="Nyala" w:cs="Times New Roman"/>
                <w:lang w:eastAsia="pl-PL"/>
              </w:rPr>
              <w:t>i</w:t>
            </w:r>
            <w:r w:rsidRPr="00027062">
              <w:rPr>
                <w:rFonts w:ascii="Nyala" w:eastAsia="Times New Roman" w:hAnsi="Nyala" w:cs="Times New Roman"/>
                <w:lang w:eastAsia="pl-PL"/>
              </w:rPr>
              <w:t xml:space="preserve">kowane i niestabilne prawo (4. Z, </w:t>
            </w:r>
            <w:r w:rsidRPr="00027062">
              <w:rPr>
                <w:rFonts w:ascii="Nyala" w:eastAsia="Calibri" w:hAnsi="Nyala" w:cs="Times New Roman"/>
              </w:rPr>
              <w:t xml:space="preserve"> </w:t>
            </w:r>
            <w:proofErr w:type="spellStart"/>
            <w:r w:rsidRPr="00027062">
              <w:rPr>
                <w:rFonts w:ascii="Nyala" w:eastAsia="Times New Roman" w:hAnsi="Nyala" w:cs="Times New Roman"/>
                <w:lang w:eastAsia="pl-PL"/>
              </w:rPr>
              <w:t>rozd</w:t>
            </w:r>
            <w:proofErr w:type="spellEnd"/>
            <w:r w:rsidRPr="00027062">
              <w:rPr>
                <w:rFonts w:ascii="Nyala" w:eastAsia="Times New Roman" w:hAnsi="Nyala" w:cs="Times New Roman"/>
                <w:lang w:eastAsia="pl-PL"/>
              </w:rPr>
              <w:t xml:space="preserve">. 3.8). </w:t>
            </w:r>
          </w:p>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xml:space="preserve">6. Możliwa degradacja </w:t>
            </w:r>
            <w:r w:rsidRPr="00027062">
              <w:rPr>
                <w:rFonts w:ascii="Nyala" w:eastAsia="Times New Roman" w:hAnsi="Nyala" w:cs="Times New Roman"/>
                <w:lang w:eastAsia="pl-PL"/>
              </w:rPr>
              <w:lastRenderedPageBreak/>
              <w:t>środowiska ze strony plan</w:t>
            </w:r>
            <w:r w:rsidRPr="00027062">
              <w:rPr>
                <w:rFonts w:ascii="Nyala" w:eastAsia="Times New Roman" w:hAnsi="Nyala" w:cs="Times New Roman"/>
                <w:lang w:eastAsia="pl-PL"/>
              </w:rPr>
              <w:t>o</w:t>
            </w:r>
            <w:r w:rsidRPr="00027062">
              <w:rPr>
                <w:rFonts w:ascii="Nyala" w:eastAsia="Times New Roman" w:hAnsi="Nyala" w:cs="Times New Roman"/>
                <w:lang w:eastAsia="pl-PL"/>
              </w:rPr>
              <w:t xml:space="preserve">wanej kopalni odkrywkowej na terenach sąsiednich (1. Z, </w:t>
            </w:r>
            <w:r w:rsidRPr="00027062">
              <w:rPr>
                <w:rFonts w:ascii="Nyala" w:eastAsia="Calibri" w:hAnsi="Nyala" w:cs="Times New Roman"/>
              </w:rPr>
              <w:t xml:space="preserve"> </w:t>
            </w:r>
            <w:r w:rsidRPr="00027062">
              <w:rPr>
                <w:rFonts w:ascii="Nyala" w:eastAsia="Times New Roman" w:hAnsi="Nyala" w:cs="Times New Roman"/>
                <w:lang w:eastAsia="pl-PL"/>
              </w:rPr>
              <w:t>rozdział 3.9)</w:t>
            </w:r>
          </w:p>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7. Ruch tra</w:t>
            </w:r>
            <w:r w:rsidRPr="00027062">
              <w:rPr>
                <w:rFonts w:ascii="Nyala" w:eastAsia="Times New Roman" w:hAnsi="Nyala" w:cs="Times New Roman"/>
                <w:lang w:eastAsia="pl-PL"/>
              </w:rPr>
              <w:t>n</w:t>
            </w:r>
            <w:r w:rsidRPr="00027062">
              <w:rPr>
                <w:rFonts w:ascii="Nyala" w:eastAsia="Times New Roman" w:hAnsi="Nyala" w:cs="Times New Roman"/>
                <w:lang w:eastAsia="pl-PL"/>
              </w:rPr>
              <w:t>zytowy st</w:t>
            </w:r>
            <w:r w:rsidRPr="00027062">
              <w:rPr>
                <w:rFonts w:ascii="Nyala" w:eastAsia="Times New Roman" w:hAnsi="Nyala" w:cs="Times New Roman"/>
                <w:lang w:eastAsia="pl-PL"/>
              </w:rPr>
              <w:t>a</w:t>
            </w:r>
            <w:r w:rsidRPr="00027062">
              <w:rPr>
                <w:rFonts w:ascii="Nyala" w:eastAsia="Times New Roman" w:hAnsi="Nyala" w:cs="Times New Roman"/>
                <w:lang w:eastAsia="pl-PL"/>
              </w:rPr>
              <w:t xml:space="preserve">nowi źródło degradacji (5. Z, </w:t>
            </w:r>
            <w:r w:rsidRPr="00027062">
              <w:rPr>
                <w:rFonts w:ascii="Nyala" w:eastAsia="Calibri" w:hAnsi="Nyala" w:cs="Times New Roman"/>
              </w:rPr>
              <w:t xml:space="preserve"> </w:t>
            </w:r>
            <w:proofErr w:type="spellStart"/>
            <w:r w:rsidRPr="00027062">
              <w:rPr>
                <w:rFonts w:ascii="Nyala" w:eastAsia="Times New Roman" w:hAnsi="Nyala" w:cs="Times New Roman"/>
                <w:lang w:eastAsia="pl-PL"/>
              </w:rPr>
              <w:t>rozd</w:t>
            </w:r>
            <w:proofErr w:type="spellEnd"/>
            <w:r w:rsidRPr="00027062">
              <w:rPr>
                <w:rFonts w:ascii="Nyala" w:eastAsia="Times New Roman" w:hAnsi="Nyala" w:cs="Times New Roman"/>
                <w:lang w:eastAsia="pl-PL"/>
              </w:rPr>
              <w:t>. 3.8)</w:t>
            </w:r>
          </w:p>
        </w:tc>
      </w:tr>
      <w:tr w:rsidR="00B658E0" w:rsidRPr="00027062" w:rsidTr="00F04580">
        <w:trPr>
          <w:trHeight w:val="1544"/>
        </w:trPr>
        <w:tc>
          <w:tcPr>
            <w:tcW w:w="4323" w:type="dxa"/>
            <w:vMerge/>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276" w:type="dxa"/>
            <w:vMerge/>
            <w:shd w:val="clear" w:color="auto" w:fill="FFFF00"/>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275" w:type="dxa"/>
            <w:vMerge/>
            <w:shd w:val="clear" w:color="auto" w:fill="E36C0A" w:themeFill="accent6" w:themeFillShade="BF"/>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560"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2126" w:type="dxa"/>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warszt</w:t>
            </w:r>
            <w:r w:rsidRPr="00027062">
              <w:rPr>
                <w:rFonts w:ascii="Nyala" w:eastAsia="Times New Roman" w:hAnsi="Nyala" w:cs="Times New Roman"/>
                <w:lang w:eastAsia="pl-PL"/>
              </w:rPr>
              <w:t>a</w:t>
            </w:r>
            <w:r w:rsidRPr="00027062">
              <w:rPr>
                <w:rFonts w:ascii="Nyala" w:eastAsia="Times New Roman" w:hAnsi="Nyala" w:cs="Times New Roman"/>
                <w:lang w:eastAsia="pl-PL"/>
              </w:rPr>
              <w:t>tów/wykładów p</w:t>
            </w:r>
            <w:r w:rsidRPr="00027062">
              <w:rPr>
                <w:rFonts w:ascii="Nyala" w:eastAsia="Times New Roman" w:hAnsi="Nyala" w:cs="Times New Roman"/>
                <w:lang w:eastAsia="pl-PL"/>
              </w:rPr>
              <w:t>o</w:t>
            </w:r>
            <w:r w:rsidRPr="00027062">
              <w:rPr>
                <w:rFonts w:ascii="Nyala" w:eastAsia="Times New Roman" w:hAnsi="Nyala" w:cs="Times New Roman"/>
                <w:lang w:eastAsia="pl-PL"/>
              </w:rPr>
              <w:t>święconych kształt</w:t>
            </w:r>
            <w:r w:rsidRPr="00027062">
              <w:rPr>
                <w:rFonts w:ascii="Nyala" w:eastAsia="Times New Roman" w:hAnsi="Nyala" w:cs="Times New Roman"/>
                <w:lang w:eastAsia="pl-PL"/>
              </w:rPr>
              <w:t>o</w:t>
            </w:r>
            <w:r w:rsidRPr="00027062">
              <w:rPr>
                <w:rFonts w:ascii="Nyala" w:eastAsia="Times New Roman" w:hAnsi="Nyala" w:cs="Times New Roman"/>
                <w:lang w:eastAsia="pl-PL"/>
              </w:rPr>
              <w:t>waniu świadomości ekologicznej i klim</w:t>
            </w:r>
            <w:r w:rsidRPr="00027062">
              <w:rPr>
                <w:rFonts w:ascii="Nyala" w:eastAsia="Times New Roman" w:hAnsi="Nyala" w:cs="Times New Roman"/>
                <w:lang w:eastAsia="pl-PL"/>
              </w:rPr>
              <w:t>a</w:t>
            </w:r>
            <w:r w:rsidRPr="00027062">
              <w:rPr>
                <w:rFonts w:ascii="Nyala" w:eastAsia="Times New Roman" w:hAnsi="Nyala" w:cs="Times New Roman"/>
                <w:lang w:eastAsia="pl-PL"/>
              </w:rPr>
              <w:t>tycznej</w:t>
            </w:r>
          </w:p>
        </w:tc>
        <w:tc>
          <w:tcPr>
            <w:tcW w:w="1984" w:type="dxa"/>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osób które skorzystały z org</w:t>
            </w:r>
            <w:r w:rsidRPr="00027062">
              <w:rPr>
                <w:rFonts w:ascii="Nyala" w:eastAsia="Times New Roman" w:hAnsi="Nyala" w:cs="Times New Roman"/>
                <w:lang w:eastAsia="pl-PL"/>
              </w:rPr>
              <w:t>a</w:t>
            </w:r>
            <w:r w:rsidRPr="00027062">
              <w:rPr>
                <w:rFonts w:ascii="Nyala" w:eastAsia="Times New Roman" w:hAnsi="Nyala" w:cs="Times New Roman"/>
                <w:lang w:eastAsia="pl-PL"/>
              </w:rPr>
              <w:t>nizowanych działań edukacyjno-promocyjnych w zakresie kształtow</w:t>
            </w:r>
            <w:r w:rsidRPr="00027062">
              <w:rPr>
                <w:rFonts w:ascii="Nyala" w:eastAsia="Times New Roman" w:hAnsi="Nyala" w:cs="Times New Roman"/>
                <w:lang w:eastAsia="pl-PL"/>
              </w:rPr>
              <w:t>a</w:t>
            </w:r>
            <w:r w:rsidRPr="00027062">
              <w:rPr>
                <w:rFonts w:ascii="Nyala" w:eastAsia="Times New Roman" w:hAnsi="Nyala" w:cs="Times New Roman"/>
                <w:lang w:eastAsia="pl-PL"/>
              </w:rPr>
              <w:t>nia świadomości ekologicznej</w:t>
            </w:r>
          </w:p>
        </w:tc>
        <w:tc>
          <w:tcPr>
            <w:tcW w:w="1134"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418"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r>
      <w:tr w:rsidR="00B658E0" w:rsidRPr="00027062" w:rsidTr="00F04580">
        <w:trPr>
          <w:trHeight w:val="1404"/>
        </w:trPr>
        <w:tc>
          <w:tcPr>
            <w:tcW w:w="4323" w:type="dxa"/>
            <w:vMerge/>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276" w:type="dxa"/>
            <w:vMerge/>
            <w:shd w:val="clear" w:color="auto" w:fill="FFFF00"/>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275" w:type="dxa"/>
            <w:vMerge/>
            <w:shd w:val="clear" w:color="auto" w:fill="E36C0A" w:themeFill="accent6" w:themeFillShade="BF"/>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560"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2126" w:type="dxa"/>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konkursów dla dzieci poświęconych kształtowaniu świ</w:t>
            </w:r>
            <w:r w:rsidRPr="00027062">
              <w:rPr>
                <w:rFonts w:ascii="Nyala" w:eastAsia="Times New Roman" w:hAnsi="Nyala" w:cs="Times New Roman"/>
                <w:lang w:eastAsia="pl-PL"/>
              </w:rPr>
              <w:t>a</w:t>
            </w:r>
            <w:r w:rsidRPr="00027062">
              <w:rPr>
                <w:rFonts w:ascii="Nyala" w:eastAsia="Times New Roman" w:hAnsi="Nyala" w:cs="Times New Roman"/>
                <w:lang w:eastAsia="pl-PL"/>
              </w:rPr>
              <w:t>domości ekologicznej i klimatycznej</w:t>
            </w:r>
          </w:p>
        </w:tc>
        <w:tc>
          <w:tcPr>
            <w:tcW w:w="1984" w:type="dxa"/>
            <w:vMerge w:val="restart"/>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osób które skorzystały z wars</w:t>
            </w:r>
            <w:r w:rsidRPr="00027062">
              <w:rPr>
                <w:rFonts w:ascii="Nyala" w:eastAsia="Times New Roman" w:hAnsi="Nyala" w:cs="Times New Roman"/>
                <w:lang w:eastAsia="pl-PL"/>
              </w:rPr>
              <w:t>z</w:t>
            </w:r>
            <w:r w:rsidRPr="00027062">
              <w:rPr>
                <w:rFonts w:ascii="Nyala" w:eastAsia="Times New Roman" w:hAnsi="Nyala" w:cs="Times New Roman"/>
                <w:lang w:eastAsia="pl-PL"/>
              </w:rPr>
              <w:t>tatów/wykładów poświęconych kształtowaniu świ</w:t>
            </w:r>
            <w:r w:rsidRPr="00027062">
              <w:rPr>
                <w:rFonts w:ascii="Nyala" w:eastAsia="Times New Roman" w:hAnsi="Nyala" w:cs="Times New Roman"/>
                <w:lang w:eastAsia="pl-PL"/>
              </w:rPr>
              <w:t>a</w:t>
            </w:r>
            <w:r w:rsidRPr="00027062">
              <w:rPr>
                <w:rFonts w:ascii="Nyala" w:eastAsia="Times New Roman" w:hAnsi="Nyala" w:cs="Times New Roman"/>
                <w:lang w:eastAsia="pl-PL"/>
              </w:rPr>
              <w:t>domości ekologic</w:t>
            </w:r>
            <w:r w:rsidRPr="00027062">
              <w:rPr>
                <w:rFonts w:ascii="Nyala" w:eastAsia="Times New Roman" w:hAnsi="Nyala" w:cs="Times New Roman"/>
                <w:lang w:eastAsia="pl-PL"/>
              </w:rPr>
              <w:t>z</w:t>
            </w:r>
            <w:r w:rsidRPr="00027062">
              <w:rPr>
                <w:rFonts w:ascii="Nyala" w:eastAsia="Times New Roman" w:hAnsi="Nyala" w:cs="Times New Roman"/>
                <w:lang w:eastAsia="pl-PL"/>
              </w:rPr>
              <w:t>nej</w:t>
            </w:r>
          </w:p>
        </w:tc>
        <w:tc>
          <w:tcPr>
            <w:tcW w:w="1134"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418"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r>
      <w:tr w:rsidR="00B658E0" w:rsidRPr="00027062" w:rsidTr="00F04580">
        <w:trPr>
          <w:trHeight w:val="1128"/>
        </w:trPr>
        <w:tc>
          <w:tcPr>
            <w:tcW w:w="4323" w:type="dxa"/>
            <w:vMerge/>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276" w:type="dxa"/>
            <w:vMerge/>
            <w:shd w:val="clear" w:color="auto" w:fill="FFFF00"/>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275" w:type="dxa"/>
            <w:vMerge/>
            <w:shd w:val="clear" w:color="auto" w:fill="E36C0A" w:themeFill="accent6" w:themeFillShade="BF"/>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560"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2126" w:type="dxa"/>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konkursów poświęconych kszta</w:t>
            </w:r>
            <w:r w:rsidRPr="00027062">
              <w:rPr>
                <w:rFonts w:ascii="Nyala" w:eastAsia="Times New Roman" w:hAnsi="Nyala" w:cs="Times New Roman"/>
                <w:lang w:eastAsia="pl-PL"/>
              </w:rPr>
              <w:t>ł</w:t>
            </w:r>
            <w:r w:rsidRPr="00027062">
              <w:rPr>
                <w:rFonts w:ascii="Nyala" w:eastAsia="Times New Roman" w:hAnsi="Nyala" w:cs="Times New Roman"/>
                <w:lang w:eastAsia="pl-PL"/>
              </w:rPr>
              <w:t>towaniu świadomości ekologicznej</w:t>
            </w:r>
          </w:p>
        </w:tc>
        <w:tc>
          <w:tcPr>
            <w:tcW w:w="1984"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134"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418"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r>
      <w:tr w:rsidR="00B658E0" w:rsidRPr="00027062" w:rsidTr="00F04580">
        <w:trPr>
          <w:trHeight w:val="2250"/>
        </w:trPr>
        <w:tc>
          <w:tcPr>
            <w:tcW w:w="4323" w:type="dxa"/>
            <w:vMerge/>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276" w:type="dxa"/>
            <w:vMerge/>
            <w:shd w:val="clear" w:color="auto" w:fill="FFFF00"/>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275" w:type="dxa"/>
            <w:vMerge/>
            <w:shd w:val="clear" w:color="auto" w:fill="E36C0A" w:themeFill="accent6" w:themeFillShade="BF"/>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560" w:type="dxa"/>
            <w:vMerge w:val="restart"/>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xml:space="preserve">1.3.2. </w:t>
            </w:r>
            <w:r w:rsidRPr="00027062">
              <w:rPr>
                <w:rFonts w:ascii="Nyala" w:eastAsia="Calibri" w:hAnsi="Nyala" w:cs="Times New Roman"/>
              </w:rPr>
              <w:t xml:space="preserve"> </w:t>
            </w:r>
            <w:r w:rsidRPr="00027062">
              <w:rPr>
                <w:rFonts w:ascii="Nyala" w:eastAsia="Times New Roman" w:hAnsi="Nyala" w:cs="Times New Roman"/>
                <w:lang w:eastAsia="pl-PL"/>
              </w:rPr>
              <w:t>Przeb</w:t>
            </w:r>
            <w:r w:rsidRPr="00027062">
              <w:rPr>
                <w:rFonts w:ascii="Nyala" w:eastAsia="Times New Roman" w:hAnsi="Nyala" w:cs="Times New Roman"/>
                <w:lang w:eastAsia="pl-PL"/>
              </w:rPr>
              <w:t>u</w:t>
            </w:r>
            <w:r w:rsidRPr="00027062">
              <w:rPr>
                <w:rFonts w:ascii="Nyala" w:eastAsia="Times New Roman" w:hAnsi="Nyala" w:cs="Times New Roman"/>
                <w:lang w:eastAsia="pl-PL"/>
              </w:rPr>
              <w:t>dowa/ Mode</w:t>
            </w:r>
            <w:r w:rsidRPr="00027062">
              <w:rPr>
                <w:rFonts w:ascii="Nyala" w:eastAsia="Times New Roman" w:hAnsi="Nyala" w:cs="Times New Roman"/>
                <w:lang w:eastAsia="pl-PL"/>
              </w:rPr>
              <w:t>r</w:t>
            </w:r>
            <w:r w:rsidRPr="00027062">
              <w:rPr>
                <w:rFonts w:ascii="Nyala" w:eastAsia="Times New Roman" w:hAnsi="Nyala" w:cs="Times New Roman"/>
                <w:lang w:eastAsia="pl-PL"/>
              </w:rPr>
              <w:t>nizacja infr</w:t>
            </w:r>
            <w:r w:rsidRPr="00027062">
              <w:rPr>
                <w:rFonts w:ascii="Nyala" w:eastAsia="Times New Roman" w:hAnsi="Nyala" w:cs="Times New Roman"/>
                <w:lang w:eastAsia="pl-PL"/>
              </w:rPr>
              <w:t>a</w:t>
            </w:r>
            <w:r w:rsidRPr="00027062">
              <w:rPr>
                <w:rFonts w:ascii="Nyala" w:eastAsia="Times New Roman" w:hAnsi="Nyala" w:cs="Times New Roman"/>
                <w:lang w:eastAsia="pl-PL"/>
              </w:rPr>
              <w:t>struktury sp</w:t>
            </w:r>
            <w:r w:rsidRPr="00027062">
              <w:rPr>
                <w:rFonts w:ascii="Nyala" w:eastAsia="Times New Roman" w:hAnsi="Nyala" w:cs="Times New Roman"/>
                <w:lang w:eastAsia="pl-PL"/>
              </w:rPr>
              <w:t>o</w:t>
            </w:r>
            <w:r w:rsidRPr="00027062">
              <w:rPr>
                <w:rFonts w:ascii="Nyala" w:eastAsia="Times New Roman" w:hAnsi="Nyala" w:cs="Times New Roman"/>
                <w:lang w:eastAsia="pl-PL"/>
              </w:rPr>
              <w:t>łecznej zwię</w:t>
            </w:r>
            <w:r w:rsidRPr="00027062">
              <w:rPr>
                <w:rFonts w:ascii="Nyala" w:eastAsia="Times New Roman" w:hAnsi="Nyala" w:cs="Times New Roman"/>
                <w:lang w:eastAsia="pl-PL"/>
              </w:rPr>
              <w:t>k</w:t>
            </w:r>
            <w:r w:rsidRPr="00027062">
              <w:rPr>
                <w:rFonts w:ascii="Nyala" w:eastAsia="Times New Roman" w:hAnsi="Nyala" w:cs="Times New Roman"/>
                <w:lang w:eastAsia="pl-PL"/>
              </w:rPr>
              <w:t>szająca efe</w:t>
            </w:r>
            <w:r w:rsidRPr="00027062">
              <w:rPr>
                <w:rFonts w:ascii="Nyala" w:eastAsia="Times New Roman" w:hAnsi="Nyala" w:cs="Times New Roman"/>
                <w:lang w:eastAsia="pl-PL"/>
              </w:rPr>
              <w:t>k</w:t>
            </w:r>
            <w:r w:rsidRPr="00027062">
              <w:rPr>
                <w:rFonts w:ascii="Nyala" w:eastAsia="Times New Roman" w:hAnsi="Nyala" w:cs="Times New Roman"/>
                <w:lang w:eastAsia="pl-PL"/>
              </w:rPr>
              <w:t>tywność ene</w:t>
            </w:r>
            <w:r w:rsidRPr="00027062">
              <w:rPr>
                <w:rFonts w:ascii="Nyala" w:eastAsia="Times New Roman" w:hAnsi="Nyala" w:cs="Times New Roman"/>
                <w:lang w:eastAsia="pl-PL"/>
              </w:rPr>
              <w:t>r</w:t>
            </w:r>
            <w:r w:rsidRPr="00027062">
              <w:rPr>
                <w:rFonts w:ascii="Nyala" w:eastAsia="Times New Roman" w:hAnsi="Nyala" w:cs="Times New Roman"/>
                <w:lang w:eastAsia="pl-PL"/>
              </w:rPr>
              <w:t>getyczną, ogr</w:t>
            </w:r>
            <w:r w:rsidRPr="00027062">
              <w:rPr>
                <w:rFonts w:ascii="Nyala" w:eastAsia="Times New Roman" w:hAnsi="Nyala" w:cs="Times New Roman"/>
                <w:lang w:eastAsia="pl-PL"/>
              </w:rPr>
              <w:t>a</w:t>
            </w:r>
            <w:r w:rsidRPr="00027062">
              <w:rPr>
                <w:rFonts w:ascii="Nyala" w:eastAsia="Times New Roman" w:hAnsi="Nyala" w:cs="Times New Roman"/>
                <w:lang w:eastAsia="pl-PL"/>
              </w:rPr>
              <w:t>niczająca presję na środowisko lub przystos</w:t>
            </w:r>
            <w:r w:rsidRPr="00027062">
              <w:rPr>
                <w:rFonts w:ascii="Nyala" w:eastAsia="Times New Roman" w:hAnsi="Nyala" w:cs="Times New Roman"/>
                <w:lang w:eastAsia="pl-PL"/>
              </w:rPr>
              <w:t>o</w:t>
            </w:r>
            <w:r w:rsidRPr="00027062">
              <w:rPr>
                <w:rFonts w:ascii="Nyala" w:eastAsia="Times New Roman" w:hAnsi="Nyala" w:cs="Times New Roman"/>
                <w:lang w:eastAsia="pl-PL"/>
              </w:rPr>
              <w:t>wująca do zmian klimatu</w:t>
            </w:r>
          </w:p>
        </w:tc>
        <w:tc>
          <w:tcPr>
            <w:tcW w:w="2126" w:type="dxa"/>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xml:space="preserve">Liczba operacji dot. </w:t>
            </w:r>
            <w:r w:rsidR="004269C1" w:rsidRPr="00027062">
              <w:rPr>
                <w:rFonts w:ascii="Nyala" w:eastAsia="Times New Roman" w:hAnsi="Nyala" w:cs="Times New Roman"/>
                <w:lang w:eastAsia="pl-PL"/>
              </w:rPr>
              <w:t>P</w:t>
            </w:r>
            <w:r w:rsidRPr="00027062">
              <w:rPr>
                <w:rFonts w:ascii="Nyala" w:eastAsia="Times New Roman" w:hAnsi="Nyala" w:cs="Times New Roman"/>
                <w:lang w:eastAsia="pl-PL"/>
              </w:rPr>
              <w:t>rzebud</w:t>
            </w:r>
            <w:r w:rsidRPr="00027062">
              <w:rPr>
                <w:rFonts w:ascii="Nyala" w:eastAsia="Times New Roman" w:hAnsi="Nyala" w:cs="Times New Roman"/>
                <w:lang w:eastAsia="pl-PL"/>
              </w:rPr>
              <w:t>o</w:t>
            </w:r>
            <w:r w:rsidRPr="00027062">
              <w:rPr>
                <w:rFonts w:ascii="Nyala" w:eastAsia="Times New Roman" w:hAnsi="Nyala" w:cs="Times New Roman"/>
                <w:lang w:eastAsia="pl-PL"/>
              </w:rPr>
              <w:t>wy/modernizacji i</w:t>
            </w:r>
            <w:r w:rsidRPr="00027062">
              <w:rPr>
                <w:rFonts w:ascii="Nyala" w:eastAsia="Times New Roman" w:hAnsi="Nyala" w:cs="Times New Roman"/>
                <w:lang w:eastAsia="pl-PL"/>
              </w:rPr>
              <w:t>n</w:t>
            </w:r>
            <w:r w:rsidRPr="00027062">
              <w:rPr>
                <w:rFonts w:ascii="Nyala" w:eastAsia="Times New Roman" w:hAnsi="Nyala" w:cs="Times New Roman"/>
                <w:lang w:eastAsia="pl-PL"/>
              </w:rPr>
              <w:t>frastruktury społec</w:t>
            </w:r>
            <w:r w:rsidRPr="00027062">
              <w:rPr>
                <w:rFonts w:ascii="Nyala" w:eastAsia="Times New Roman" w:hAnsi="Nyala" w:cs="Times New Roman"/>
                <w:lang w:eastAsia="pl-PL"/>
              </w:rPr>
              <w:t>z</w:t>
            </w:r>
            <w:r w:rsidRPr="00027062">
              <w:rPr>
                <w:rFonts w:ascii="Nyala" w:eastAsia="Times New Roman" w:hAnsi="Nyala" w:cs="Times New Roman"/>
                <w:lang w:eastAsia="pl-PL"/>
              </w:rPr>
              <w:t>nej zwiększającej efektywność energ</w:t>
            </w:r>
            <w:r w:rsidRPr="00027062">
              <w:rPr>
                <w:rFonts w:ascii="Nyala" w:eastAsia="Times New Roman" w:hAnsi="Nyala" w:cs="Times New Roman"/>
                <w:lang w:eastAsia="pl-PL"/>
              </w:rPr>
              <w:t>e</w:t>
            </w:r>
            <w:r w:rsidRPr="00027062">
              <w:rPr>
                <w:rFonts w:ascii="Nyala" w:eastAsia="Times New Roman" w:hAnsi="Nyala" w:cs="Times New Roman"/>
                <w:lang w:eastAsia="pl-PL"/>
              </w:rPr>
              <w:t>tyczną, ograniczającej presję na środowisko lub przystosowującej do zmian klimatu</w:t>
            </w:r>
          </w:p>
        </w:tc>
        <w:tc>
          <w:tcPr>
            <w:tcW w:w="1984" w:type="dxa"/>
            <w:vMerge w:val="restart"/>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osób korz</w:t>
            </w:r>
            <w:r w:rsidRPr="00027062">
              <w:rPr>
                <w:rFonts w:ascii="Nyala" w:eastAsia="Times New Roman" w:hAnsi="Nyala" w:cs="Times New Roman"/>
                <w:lang w:eastAsia="pl-PL"/>
              </w:rPr>
              <w:t>y</w:t>
            </w:r>
            <w:r w:rsidRPr="00027062">
              <w:rPr>
                <w:rFonts w:ascii="Nyala" w:eastAsia="Times New Roman" w:hAnsi="Nyala" w:cs="Times New Roman"/>
                <w:lang w:eastAsia="pl-PL"/>
              </w:rPr>
              <w:t>stających ze zm</w:t>
            </w:r>
            <w:r w:rsidRPr="00027062">
              <w:rPr>
                <w:rFonts w:ascii="Nyala" w:eastAsia="Times New Roman" w:hAnsi="Nyala" w:cs="Times New Roman"/>
                <w:lang w:eastAsia="pl-PL"/>
              </w:rPr>
              <w:t>o</w:t>
            </w:r>
            <w:r w:rsidRPr="00027062">
              <w:rPr>
                <w:rFonts w:ascii="Nyala" w:eastAsia="Times New Roman" w:hAnsi="Nyala" w:cs="Times New Roman"/>
                <w:lang w:eastAsia="pl-PL"/>
              </w:rPr>
              <w:t>dernizowanej infr</w:t>
            </w:r>
            <w:r w:rsidRPr="00027062">
              <w:rPr>
                <w:rFonts w:ascii="Nyala" w:eastAsia="Times New Roman" w:hAnsi="Nyala" w:cs="Times New Roman"/>
                <w:lang w:eastAsia="pl-PL"/>
              </w:rPr>
              <w:t>a</w:t>
            </w:r>
            <w:r w:rsidRPr="00027062">
              <w:rPr>
                <w:rFonts w:ascii="Nyala" w:eastAsia="Times New Roman" w:hAnsi="Nyala" w:cs="Times New Roman"/>
                <w:lang w:eastAsia="pl-PL"/>
              </w:rPr>
              <w:t>struktury społecznej poprawiającej w</w:t>
            </w:r>
            <w:r w:rsidRPr="00027062">
              <w:rPr>
                <w:rFonts w:ascii="Nyala" w:eastAsia="Times New Roman" w:hAnsi="Nyala" w:cs="Times New Roman"/>
                <w:lang w:eastAsia="pl-PL"/>
              </w:rPr>
              <w:t>a</w:t>
            </w:r>
            <w:r w:rsidRPr="00027062">
              <w:rPr>
                <w:rFonts w:ascii="Nyala" w:eastAsia="Times New Roman" w:hAnsi="Nyala" w:cs="Times New Roman"/>
                <w:lang w:eastAsia="pl-PL"/>
              </w:rPr>
              <w:t>runki środowiskowe</w:t>
            </w:r>
          </w:p>
        </w:tc>
        <w:tc>
          <w:tcPr>
            <w:tcW w:w="1134"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418"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r>
      <w:tr w:rsidR="00B658E0" w:rsidRPr="00027062" w:rsidTr="00F04580">
        <w:trPr>
          <w:trHeight w:val="1650"/>
        </w:trPr>
        <w:tc>
          <w:tcPr>
            <w:tcW w:w="4323" w:type="dxa"/>
            <w:vMerge/>
            <w:tcBorders>
              <w:bottom w:val="single" w:sz="4" w:space="0" w:color="auto"/>
            </w:tcBorders>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276" w:type="dxa"/>
            <w:vMerge/>
            <w:tcBorders>
              <w:bottom w:val="single" w:sz="4" w:space="0" w:color="auto"/>
            </w:tcBorders>
            <w:shd w:val="clear" w:color="auto" w:fill="FFFF00"/>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275" w:type="dxa"/>
            <w:vMerge/>
            <w:tcBorders>
              <w:bottom w:val="single" w:sz="4" w:space="0" w:color="auto"/>
            </w:tcBorders>
            <w:shd w:val="clear" w:color="auto" w:fill="E36C0A" w:themeFill="accent6" w:themeFillShade="BF"/>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560" w:type="dxa"/>
            <w:vMerge/>
            <w:tcBorders>
              <w:bottom w:val="single" w:sz="4" w:space="0" w:color="auto"/>
            </w:tcBorders>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2126" w:type="dxa"/>
            <w:tcBorders>
              <w:bottom w:val="single" w:sz="4" w:space="0" w:color="auto"/>
            </w:tcBorders>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miejscowości poniżej średniej lic</w:t>
            </w:r>
            <w:r w:rsidRPr="00027062">
              <w:rPr>
                <w:rFonts w:ascii="Nyala" w:eastAsia="Times New Roman" w:hAnsi="Nyala" w:cs="Times New Roman"/>
                <w:lang w:eastAsia="pl-PL"/>
              </w:rPr>
              <w:t>z</w:t>
            </w:r>
            <w:r w:rsidRPr="00027062">
              <w:rPr>
                <w:rFonts w:ascii="Nyala" w:eastAsia="Times New Roman" w:hAnsi="Nyala" w:cs="Times New Roman"/>
                <w:lang w:eastAsia="pl-PL"/>
              </w:rPr>
              <w:t>by mieszkańców w których dokonano operacji służących poprawie warunków środowiskowych</w:t>
            </w:r>
          </w:p>
        </w:tc>
        <w:tc>
          <w:tcPr>
            <w:tcW w:w="1984"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134"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418"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r>
      <w:tr w:rsidR="00B658E0" w:rsidRPr="00027062" w:rsidTr="00D5110B">
        <w:trPr>
          <w:trHeight w:val="1550"/>
        </w:trPr>
        <w:tc>
          <w:tcPr>
            <w:tcW w:w="4323" w:type="dxa"/>
            <w:vMerge w:val="restart"/>
            <w:shd w:val="clear" w:color="auto" w:fill="auto"/>
            <w:vAlign w:val="center"/>
            <w:hideMark/>
          </w:tcPr>
          <w:p w:rsidR="007025B9" w:rsidRPr="00027062" w:rsidRDefault="007025B9" w:rsidP="00EB2630">
            <w:pPr>
              <w:spacing w:after="0" w:line="240" w:lineRule="auto"/>
              <w:jc w:val="center"/>
              <w:rPr>
                <w:rFonts w:ascii="Nyala" w:eastAsia="Times New Roman" w:hAnsi="Nyala" w:cs="Times New Roman"/>
                <w:b/>
                <w:bCs/>
                <w:lang w:eastAsia="pl-PL"/>
              </w:rPr>
            </w:pPr>
          </w:p>
          <w:p w:rsidR="007025B9" w:rsidRPr="00027062" w:rsidRDefault="007025B9" w:rsidP="00EB2630">
            <w:pPr>
              <w:spacing w:after="0" w:line="240" w:lineRule="auto"/>
              <w:jc w:val="center"/>
              <w:rPr>
                <w:rFonts w:ascii="Nyala" w:eastAsia="Times New Roman" w:hAnsi="Nyala" w:cs="Times New Roman"/>
                <w:b/>
                <w:bCs/>
                <w:lang w:eastAsia="pl-PL"/>
              </w:rPr>
            </w:pPr>
          </w:p>
          <w:p w:rsidR="007025B9" w:rsidRPr="00027062" w:rsidRDefault="007025B9" w:rsidP="00EB2630">
            <w:pPr>
              <w:spacing w:after="0" w:line="240" w:lineRule="auto"/>
              <w:jc w:val="center"/>
              <w:rPr>
                <w:rFonts w:ascii="Nyala" w:eastAsia="Times New Roman" w:hAnsi="Nyala" w:cs="Times New Roman"/>
                <w:b/>
                <w:bCs/>
                <w:lang w:eastAsia="pl-PL"/>
              </w:rPr>
            </w:pPr>
          </w:p>
          <w:p w:rsidR="007025B9" w:rsidRPr="00027062" w:rsidRDefault="007025B9"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b/>
                <w:bCs/>
                <w:lang w:eastAsia="pl-PL"/>
              </w:rPr>
              <w:t>Słaba przedsiębiorczość</w:t>
            </w:r>
            <w:r w:rsidRPr="00027062">
              <w:rPr>
                <w:rFonts w:ascii="Nyala" w:eastAsia="Times New Roman" w:hAnsi="Nyala" w:cs="Times New Roman"/>
                <w:lang w:eastAsia="pl-PL"/>
              </w:rPr>
              <w:t>, w połączeniu z</w:t>
            </w:r>
            <w:r w:rsidRPr="00027062">
              <w:rPr>
                <w:rFonts w:ascii="Nyala" w:eastAsia="Times New Roman" w:hAnsi="Nyala" w:cs="Times New Roman"/>
                <w:b/>
                <w:bCs/>
                <w:lang w:eastAsia="pl-PL"/>
              </w:rPr>
              <w:t xml:space="preserve"> br</w:t>
            </w:r>
            <w:r w:rsidRPr="00027062">
              <w:rPr>
                <w:rFonts w:ascii="Nyala" w:eastAsia="Times New Roman" w:hAnsi="Nyala" w:cs="Times New Roman"/>
                <w:b/>
                <w:bCs/>
                <w:lang w:eastAsia="pl-PL"/>
              </w:rPr>
              <w:t>a</w:t>
            </w:r>
            <w:r w:rsidRPr="00027062">
              <w:rPr>
                <w:rFonts w:ascii="Nyala" w:eastAsia="Times New Roman" w:hAnsi="Nyala" w:cs="Times New Roman"/>
                <w:b/>
                <w:bCs/>
                <w:lang w:eastAsia="pl-PL"/>
              </w:rPr>
              <w:t>kiem kapitału inwestycyjnego</w:t>
            </w:r>
            <w:r w:rsidRPr="00027062">
              <w:rPr>
                <w:rFonts w:ascii="Nyala" w:eastAsia="Times New Roman" w:hAnsi="Nyala" w:cs="Times New Roman"/>
                <w:lang w:eastAsia="pl-PL"/>
              </w:rPr>
              <w:t xml:space="preserve"> na podjęcie działalności gospodarczej wpływa na wykl</w:t>
            </w:r>
            <w:r w:rsidRPr="00027062">
              <w:rPr>
                <w:rFonts w:ascii="Nyala" w:eastAsia="Times New Roman" w:hAnsi="Nyala" w:cs="Times New Roman"/>
                <w:lang w:eastAsia="pl-PL"/>
              </w:rPr>
              <w:t>u</w:t>
            </w:r>
            <w:r w:rsidRPr="00027062">
              <w:rPr>
                <w:rFonts w:ascii="Nyala" w:eastAsia="Times New Roman" w:hAnsi="Nyala" w:cs="Times New Roman"/>
                <w:lang w:eastAsia="pl-PL"/>
              </w:rPr>
              <w:t xml:space="preserve">czenie części mieszkańców LGD z rynku pracy (5., 11., S. </w:t>
            </w:r>
            <w:r w:rsidRPr="00027062">
              <w:rPr>
                <w:rFonts w:ascii="Nyala" w:eastAsia="Calibri" w:hAnsi="Nyala" w:cs="Times New Roman"/>
              </w:rPr>
              <w:t xml:space="preserve"> </w:t>
            </w:r>
            <w:proofErr w:type="spellStart"/>
            <w:r w:rsidRPr="00027062">
              <w:rPr>
                <w:rFonts w:ascii="Nyala" w:eastAsia="Times New Roman" w:hAnsi="Nyala" w:cs="Times New Roman"/>
                <w:lang w:eastAsia="pl-PL"/>
              </w:rPr>
              <w:t>rozd</w:t>
            </w:r>
            <w:proofErr w:type="spellEnd"/>
            <w:r w:rsidRPr="00027062">
              <w:rPr>
                <w:rFonts w:ascii="Nyala" w:eastAsia="Times New Roman" w:hAnsi="Nyala" w:cs="Times New Roman"/>
                <w:lang w:eastAsia="pl-PL"/>
              </w:rPr>
              <w:t>. 3.2, 3,3, 3.4).  Problem p</w:t>
            </w:r>
            <w:r w:rsidRPr="00027062">
              <w:rPr>
                <w:rFonts w:ascii="Nyala" w:eastAsia="Times New Roman" w:hAnsi="Nyala" w:cs="Times New Roman"/>
                <w:lang w:eastAsia="pl-PL"/>
              </w:rPr>
              <w:t>o</w:t>
            </w:r>
            <w:r w:rsidRPr="00027062">
              <w:rPr>
                <w:rFonts w:ascii="Nyala" w:eastAsia="Times New Roman" w:hAnsi="Nyala" w:cs="Times New Roman"/>
                <w:lang w:eastAsia="pl-PL"/>
              </w:rPr>
              <w:t>głębia często</w:t>
            </w:r>
            <w:r w:rsidRPr="00027062">
              <w:rPr>
                <w:rFonts w:ascii="Nyala" w:eastAsia="Times New Roman" w:hAnsi="Nyala" w:cs="Times New Roman"/>
                <w:b/>
                <w:bCs/>
                <w:lang w:eastAsia="pl-PL"/>
              </w:rPr>
              <w:t xml:space="preserve"> niedostosowanie kwalifikacji pracowników do wymagań rynku</w:t>
            </w:r>
            <w:r w:rsidRPr="00027062">
              <w:rPr>
                <w:rFonts w:ascii="Nyala" w:eastAsia="Times New Roman" w:hAnsi="Nyala" w:cs="Times New Roman"/>
                <w:lang w:eastAsia="pl-PL"/>
              </w:rPr>
              <w:t xml:space="preserve"> oraz </w:t>
            </w:r>
            <w:r w:rsidRPr="00027062">
              <w:rPr>
                <w:rFonts w:ascii="Nyala" w:eastAsia="Times New Roman" w:hAnsi="Nyala" w:cs="Times New Roman"/>
                <w:b/>
                <w:bCs/>
                <w:lang w:eastAsia="pl-PL"/>
              </w:rPr>
              <w:t>słaba mobilność wewnętrza</w:t>
            </w:r>
            <w:r w:rsidRPr="00027062">
              <w:rPr>
                <w:rFonts w:ascii="Nyala" w:eastAsia="Times New Roman" w:hAnsi="Nyala" w:cs="Times New Roman"/>
                <w:lang w:eastAsia="pl-PL"/>
              </w:rPr>
              <w:t xml:space="preserve">, dotycząca głównie kobiet (9. S, </w:t>
            </w:r>
            <w:r w:rsidRPr="00027062">
              <w:rPr>
                <w:rFonts w:ascii="Nyala" w:eastAsia="Calibri" w:hAnsi="Nyala" w:cs="Times New Roman"/>
              </w:rPr>
              <w:t xml:space="preserve"> </w:t>
            </w:r>
            <w:r w:rsidRPr="00027062">
              <w:rPr>
                <w:rFonts w:ascii="Nyala" w:eastAsia="Times New Roman" w:hAnsi="Nyala" w:cs="Times New Roman"/>
                <w:lang w:eastAsia="pl-PL"/>
              </w:rPr>
              <w:t xml:space="preserve">rozdział 3.2). Grupę wykluczoną na rynku pracy stanowią przede wszystkim </w:t>
            </w:r>
            <w:r w:rsidRPr="00027062">
              <w:rPr>
                <w:rFonts w:ascii="Nyala" w:eastAsia="Times New Roman" w:hAnsi="Nyala" w:cs="Times New Roman"/>
                <w:b/>
                <w:bCs/>
                <w:lang w:eastAsia="pl-PL"/>
              </w:rPr>
              <w:t>kobiety</w:t>
            </w:r>
            <w:r w:rsidRPr="00027062">
              <w:rPr>
                <w:rFonts w:ascii="Nyala" w:eastAsia="Times New Roman" w:hAnsi="Nyala" w:cs="Times New Roman"/>
                <w:lang w:eastAsia="pl-PL"/>
              </w:rPr>
              <w:t>, które w szczególności mają problem z powrotem na rynek pracy po urodzeniu dzie</w:t>
            </w:r>
            <w:r w:rsidRPr="00027062">
              <w:rPr>
                <w:rFonts w:ascii="Nyala" w:eastAsia="Times New Roman" w:hAnsi="Nyala" w:cs="Times New Roman"/>
                <w:lang w:eastAsia="pl-PL"/>
              </w:rPr>
              <w:t>c</w:t>
            </w:r>
            <w:r w:rsidRPr="00027062">
              <w:rPr>
                <w:rFonts w:ascii="Nyala" w:eastAsia="Times New Roman" w:hAnsi="Nyala" w:cs="Times New Roman"/>
                <w:lang w:eastAsia="pl-PL"/>
              </w:rPr>
              <w:t xml:space="preserve">ka oraz </w:t>
            </w:r>
            <w:r w:rsidRPr="00027062">
              <w:rPr>
                <w:rFonts w:ascii="Nyala" w:eastAsia="Times New Roman" w:hAnsi="Nyala" w:cs="Times New Roman"/>
                <w:b/>
                <w:bCs/>
                <w:lang w:eastAsia="pl-PL"/>
              </w:rPr>
              <w:t xml:space="preserve">osoby do 35 roku życia </w:t>
            </w:r>
            <w:r w:rsidRPr="00027062">
              <w:rPr>
                <w:rFonts w:ascii="Nyala" w:eastAsia="Times New Roman" w:hAnsi="Nyala" w:cs="Times New Roman"/>
                <w:bCs/>
                <w:lang w:eastAsia="pl-PL"/>
              </w:rPr>
              <w:t>(15. S,</w:t>
            </w:r>
            <w:r w:rsidRPr="00027062">
              <w:rPr>
                <w:rFonts w:ascii="Nyala" w:eastAsia="Calibri" w:hAnsi="Nyala" w:cs="Times New Roman"/>
              </w:rPr>
              <w:t xml:space="preserve"> </w:t>
            </w:r>
            <w:proofErr w:type="spellStart"/>
            <w:r w:rsidRPr="00027062">
              <w:rPr>
                <w:rFonts w:ascii="Nyala" w:eastAsia="Times New Roman" w:hAnsi="Nyala" w:cs="Times New Roman"/>
                <w:bCs/>
                <w:lang w:eastAsia="pl-PL"/>
              </w:rPr>
              <w:t>rozd</w:t>
            </w:r>
            <w:proofErr w:type="spellEnd"/>
            <w:r w:rsidRPr="00027062">
              <w:rPr>
                <w:rFonts w:ascii="Nyala" w:eastAsia="Times New Roman" w:hAnsi="Nyala" w:cs="Times New Roman"/>
                <w:bCs/>
                <w:lang w:eastAsia="pl-PL"/>
              </w:rPr>
              <w:t>. 3.2, 3.4)</w:t>
            </w:r>
            <w:r w:rsidRPr="00027062">
              <w:rPr>
                <w:rFonts w:ascii="Nyala" w:eastAsia="Times New Roman" w:hAnsi="Nyala" w:cs="Times New Roman"/>
                <w:b/>
                <w:bCs/>
                <w:lang w:eastAsia="pl-PL"/>
              </w:rPr>
              <w:t xml:space="preserve">. </w:t>
            </w:r>
            <w:r w:rsidRPr="00027062">
              <w:rPr>
                <w:rFonts w:ascii="Nyala" w:eastAsia="Times New Roman" w:hAnsi="Nyala" w:cs="Times New Roman"/>
                <w:lang w:eastAsia="pl-PL"/>
              </w:rPr>
              <w:t>Powrót kobiet na rynek pracy utru</w:t>
            </w:r>
            <w:r w:rsidRPr="00027062">
              <w:rPr>
                <w:rFonts w:ascii="Nyala" w:eastAsia="Times New Roman" w:hAnsi="Nyala" w:cs="Times New Roman"/>
                <w:lang w:eastAsia="pl-PL"/>
              </w:rPr>
              <w:t>d</w:t>
            </w:r>
            <w:r w:rsidRPr="00027062">
              <w:rPr>
                <w:rFonts w:ascii="Nyala" w:eastAsia="Times New Roman" w:hAnsi="Nyala" w:cs="Times New Roman"/>
                <w:lang w:eastAsia="pl-PL"/>
              </w:rPr>
              <w:t xml:space="preserve">nia </w:t>
            </w:r>
            <w:r w:rsidRPr="00027062">
              <w:rPr>
                <w:rFonts w:ascii="Nyala" w:eastAsia="Times New Roman" w:hAnsi="Nyala" w:cs="Times New Roman"/>
                <w:b/>
                <w:bCs/>
                <w:lang w:eastAsia="pl-PL"/>
              </w:rPr>
              <w:t xml:space="preserve">niedostosowanie ilościowe i jakościowe systemu opieki nad dziećmi </w:t>
            </w:r>
            <w:r w:rsidRPr="00027062">
              <w:rPr>
                <w:rFonts w:ascii="Nyala" w:eastAsia="Times New Roman" w:hAnsi="Nyala" w:cs="Times New Roman"/>
                <w:bCs/>
                <w:lang w:eastAsia="pl-PL"/>
              </w:rPr>
              <w:t xml:space="preserve">(20. S, </w:t>
            </w:r>
            <w:r w:rsidRPr="00027062">
              <w:rPr>
                <w:rFonts w:ascii="Nyala" w:eastAsia="Calibri" w:hAnsi="Nyala" w:cs="Times New Roman"/>
              </w:rPr>
              <w:t xml:space="preserve"> </w:t>
            </w:r>
            <w:r w:rsidRPr="00027062">
              <w:rPr>
                <w:rFonts w:ascii="Nyala" w:eastAsia="Times New Roman" w:hAnsi="Nyala" w:cs="Times New Roman"/>
                <w:bCs/>
                <w:lang w:eastAsia="pl-PL"/>
              </w:rPr>
              <w:t>rozdz. 3.2.).</w:t>
            </w:r>
            <w:r w:rsidRPr="00027062">
              <w:rPr>
                <w:rFonts w:ascii="Nyala" w:eastAsia="Times New Roman" w:hAnsi="Nyala" w:cs="Times New Roman"/>
                <w:lang w:eastAsia="pl-PL"/>
              </w:rPr>
              <w:t xml:space="preserve"> Praca kobiet wychowujących dzieci w </w:t>
            </w:r>
            <w:r w:rsidRPr="00027062">
              <w:rPr>
                <w:rFonts w:ascii="Nyala" w:eastAsia="Times New Roman" w:hAnsi="Nyala" w:cs="Times New Roman"/>
                <w:lang w:eastAsia="pl-PL"/>
              </w:rPr>
              <w:lastRenderedPageBreak/>
              <w:t>systemie innym niż jednozmianowy jest w rzeczywistości niemożliwa, gdyż placówki tego typu są czynne w standardowych godz</w:t>
            </w:r>
            <w:r w:rsidRPr="00027062">
              <w:rPr>
                <w:rFonts w:ascii="Nyala" w:eastAsia="Times New Roman" w:hAnsi="Nyala" w:cs="Times New Roman"/>
                <w:lang w:eastAsia="pl-PL"/>
              </w:rPr>
              <w:t>i</w:t>
            </w:r>
            <w:r w:rsidRPr="00027062">
              <w:rPr>
                <w:rFonts w:ascii="Nyala" w:eastAsia="Times New Roman" w:hAnsi="Nyala" w:cs="Times New Roman"/>
                <w:lang w:eastAsia="pl-PL"/>
              </w:rPr>
              <w:t>nach pracy. Rozwiązaniem problemu może być tworzenie punktów przedszkolnych lub prz</w:t>
            </w:r>
            <w:r w:rsidRPr="00027062">
              <w:rPr>
                <w:rFonts w:ascii="Nyala" w:eastAsia="Times New Roman" w:hAnsi="Nyala" w:cs="Times New Roman"/>
                <w:lang w:eastAsia="pl-PL"/>
              </w:rPr>
              <w:t>e</w:t>
            </w:r>
            <w:r w:rsidRPr="00027062">
              <w:rPr>
                <w:rFonts w:ascii="Nyala" w:eastAsia="Times New Roman" w:hAnsi="Nyala" w:cs="Times New Roman"/>
                <w:lang w:eastAsia="pl-PL"/>
              </w:rPr>
              <w:t>branżowienie się na pracę mobilną. W prz</w:t>
            </w:r>
            <w:r w:rsidRPr="00027062">
              <w:rPr>
                <w:rFonts w:ascii="Nyala" w:eastAsia="Times New Roman" w:hAnsi="Nyala" w:cs="Times New Roman"/>
                <w:lang w:eastAsia="pl-PL"/>
              </w:rPr>
              <w:t>y</w:t>
            </w:r>
            <w:r w:rsidRPr="00027062">
              <w:rPr>
                <w:rFonts w:ascii="Nyala" w:eastAsia="Times New Roman" w:hAnsi="Nyala" w:cs="Times New Roman"/>
                <w:lang w:eastAsia="pl-PL"/>
              </w:rPr>
              <w:t>padku ludzi młodych do  35 r. życia, mimo że często są kreatywni i mają wysokie kwalifik</w:t>
            </w:r>
            <w:r w:rsidRPr="00027062">
              <w:rPr>
                <w:rFonts w:ascii="Nyala" w:eastAsia="Times New Roman" w:hAnsi="Nyala" w:cs="Times New Roman"/>
                <w:lang w:eastAsia="pl-PL"/>
              </w:rPr>
              <w:t>a</w:t>
            </w:r>
            <w:r w:rsidRPr="00027062">
              <w:rPr>
                <w:rFonts w:ascii="Nyala" w:eastAsia="Times New Roman" w:hAnsi="Nyala" w:cs="Times New Roman"/>
                <w:lang w:eastAsia="pl-PL"/>
              </w:rPr>
              <w:t xml:space="preserve">cje, brak środków na rozpoczęcie działalności gospodarczej w połączeniu z nie możliwymi do spełnienia wymaganiami finansowymi na lokalnym rynku pracy powoduje, że pozostają osobami bezrobotnymi, albo decydują się na emigracje (6. S, </w:t>
            </w:r>
            <w:r w:rsidRPr="00027062">
              <w:rPr>
                <w:rFonts w:ascii="Nyala" w:eastAsia="Calibri" w:hAnsi="Nyala" w:cs="Times New Roman"/>
              </w:rPr>
              <w:t xml:space="preserve"> </w:t>
            </w:r>
            <w:proofErr w:type="spellStart"/>
            <w:r w:rsidRPr="00027062">
              <w:rPr>
                <w:rFonts w:ascii="Nyala" w:eastAsia="Times New Roman" w:hAnsi="Nyala" w:cs="Times New Roman"/>
                <w:lang w:eastAsia="pl-PL"/>
              </w:rPr>
              <w:t>rozd</w:t>
            </w:r>
            <w:proofErr w:type="spellEnd"/>
            <w:r w:rsidRPr="00027062">
              <w:rPr>
                <w:rFonts w:ascii="Nyala" w:eastAsia="Times New Roman" w:hAnsi="Nyala" w:cs="Times New Roman"/>
                <w:lang w:eastAsia="pl-PL"/>
              </w:rPr>
              <w:t>. 3.1, 3.2). Drenaż m</w:t>
            </w:r>
            <w:r w:rsidRPr="00027062">
              <w:rPr>
                <w:rFonts w:ascii="Nyala" w:eastAsia="Times New Roman" w:hAnsi="Nyala" w:cs="Times New Roman"/>
                <w:lang w:eastAsia="pl-PL"/>
              </w:rPr>
              <w:t>ó</w:t>
            </w:r>
            <w:r w:rsidRPr="00027062">
              <w:rPr>
                <w:rFonts w:ascii="Nyala" w:eastAsia="Times New Roman" w:hAnsi="Nyala" w:cs="Times New Roman"/>
                <w:lang w:eastAsia="pl-PL"/>
              </w:rPr>
              <w:t>zgów potęgują mało atrakcyjne warunki życia, w szczególności dotyczące możliwości sp</w:t>
            </w:r>
            <w:r w:rsidRPr="00027062">
              <w:rPr>
                <w:rFonts w:ascii="Nyala" w:eastAsia="Times New Roman" w:hAnsi="Nyala" w:cs="Times New Roman"/>
                <w:lang w:eastAsia="pl-PL"/>
              </w:rPr>
              <w:t>ę</w:t>
            </w:r>
            <w:r w:rsidRPr="00027062">
              <w:rPr>
                <w:rFonts w:ascii="Nyala" w:eastAsia="Times New Roman" w:hAnsi="Nyala" w:cs="Times New Roman"/>
                <w:lang w:eastAsia="pl-PL"/>
              </w:rPr>
              <w:t>dzania czasu wolnego (4.</w:t>
            </w:r>
            <w:r w:rsidRPr="00027062">
              <w:rPr>
                <w:rFonts w:ascii="Nyala" w:eastAsia="Calibri" w:hAnsi="Nyala" w:cs="Times New Roman"/>
              </w:rPr>
              <w:t xml:space="preserve"> </w:t>
            </w:r>
            <w:r w:rsidRPr="00027062">
              <w:rPr>
                <w:rFonts w:ascii="Nyala" w:eastAsia="Times New Roman" w:hAnsi="Nyala" w:cs="Times New Roman"/>
                <w:lang w:eastAsia="pl-PL"/>
              </w:rPr>
              <w:t>Rozdz. 3.2, 3,6). Podczas spotkań konsultacyjnych wskazywano na potrzebę wzmocnienia kapitału ludzkiego o praktyczną wiedzę z zakresu przedsiębiorcz</w:t>
            </w:r>
            <w:r w:rsidRPr="00027062">
              <w:rPr>
                <w:rFonts w:ascii="Nyala" w:eastAsia="Times New Roman" w:hAnsi="Nyala" w:cs="Times New Roman"/>
                <w:lang w:eastAsia="pl-PL"/>
              </w:rPr>
              <w:t>o</w:t>
            </w:r>
            <w:r w:rsidRPr="00027062">
              <w:rPr>
                <w:rFonts w:ascii="Nyala" w:eastAsia="Times New Roman" w:hAnsi="Nyala" w:cs="Times New Roman"/>
                <w:lang w:eastAsia="pl-PL"/>
              </w:rPr>
              <w:t xml:space="preserve">ści, konieczność wsparcia  wynika również z  badań monitoringowo-ewaluacyjnych dot. </w:t>
            </w:r>
            <w:r w:rsidR="004269C1" w:rsidRPr="00027062">
              <w:rPr>
                <w:rFonts w:ascii="Nyala" w:eastAsia="Times New Roman" w:hAnsi="Nyala" w:cs="Times New Roman"/>
                <w:lang w:eastAsia="pl-PL"/>
              </w:rPr>
              <w:t>M</w:t>
            </w:r>
            <w:r w:rsidRPr="00027062">
              <w:rPr>
                <w:rFonts w:ascii="Nyala" w:eastAsia="Times New Roman" w:hAnsi="Nyala" w:cs="Times New Roman"/>
                <w:lang w:eastAsia="pl-PL"/>
              </w:rPr>
              <w:t>inionego okresu budżetowego, gdzie znac</w:t>
            </w:r>
            <w:r w:rsidRPr="00027062">
              <w:rPr>
                <w:rFonts w:ascii="Nyala" w:eastAsia="Times New Roman" w:hAnsi="Nyala" w:cs="Times New Roman"/>
                <w:lang w:eastAsia="pl-PL"/>
              </w:rPr>
              <w:t>z</w:t>
            </w:r>
            <w:r w:rsidRPr="00027062">
              <w:rPr>
                <w:rFonts w:ascii="Nyala" w:eastAsia="Times New Roman" w:hAnsi="Nyala" w:cs="Times New Roman"/>
                <w:lang w:eastAsia="pl-PL"/>
              </w:rPr>
              <w:t xml:space="preserve">na część operacji z zakresu przedsiębiorczości nie została zrealizowana. </w:t>
            </w:r>
          </w:p>
          <w:p w:rsidR="007025B9" w:rsidRPr="00027062" w:rsidRDefault="007025B9"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Dla prawidłowego funkcjonowania LGD ni</w:t>
            </w:r>
            <w:r w:rsidRPr="00027062">
              <w:rPr>
                <w:rFonts w:ascii="Nyala" w:eastAsia="Times New Roman" w:hAnsi="Nyala" w:cs="Times New Roman"/>
                <w:lang w:eastAsia="pl-PL"/>
              </w:rPr>
              <w:t>e</w:t>
            </w:r>
            <w:r w:rsidRPr="00027062">
              <w:rPr>
                <w:rFonts w:ascii="Nyala" w:eastAsia="Times New Roman" w:hAnsi="Nyala" w:cs="Times New Roman"/>
                <w:lang w:eastAsia="pl-PL"/>
              </w:rPr>
              <w:t>zbędna jest dwustronna komunikacja, którą w ocenie mieszkańców dobrze wypełniają sp</w:t>
            </w:r>
            <w:r w:rsidRPr="00027062">
              <w:rPr>
                <w:rFonts w:ascii="Nyala" w:eastAsia="Times New Roman" w:hAnsi="Nyala" w:cs="Times New Roman"/>
                <w:lang w:eastAsia="pl-PL"/>
              </w:rPr>
              <w:t>o</w:t>
            </w:r>
            <w:r w:rsidRPr="00027062">
              <w:rPr>
                <w:rFonts w:ascii="Nyala" w:eastAsia="Times New Roman" w:hAnsi="Nyala" w:cs="Times New Roman"/>
                <w:lang w:eastAsia="pl-PL"/>
              </w:rPr>
              <w:t xml:space="preserve">tkania konsultacyjne, co preferuje prawie 59% respondentów ankiety dot. </w:t>
            </w:r>
            <w:r w:rsidR="004269C1" w:rsidRPr="00027062">
              <w:rPr>
                <w:rFonts w:ascii="Nyala" w:eastAsia="Times New Roman" w:hAnsi="Nyala" w:cs="Times New Roman"/>
                <w:lang w:eastAsia="pl-PL"/>
              </w:rPr>
              <w:t>P</w:t>
            </w:r>
            <w:r w:rsidRPr="00027062">
              <w:rPr>
                <w:rFonts w:ascii="Nyala" w:eastAsia="Times New Roman" w:hAnsi="Nyala" w:cs="Times New Roman"/>
                <w:lang w:eastAsia="pl-PL"/>
              </w:rPr>
              <w:t>lanu komunik</w:t>
            </w:r>
            <w:r w:rsidRPr="00027062">
              <w:rPr>
                <w:rFonts w:ascii="Nyala" w:eastAsia="Times New Roman" w:hAnsi="Nyala" w:cs="Times New Roman"/>
                <w:lang w:eastAsia="pl-PL"/>
              </w:rPr>
              <w:t>a</w:t>
            </w:r>
            <w:r w:rsidRPr="00027062">
              <w:rPr>
                <w:rFonts w:ascii="Nyala" w:eastAsia="Times New Roman" w:hAnsi="Nyala" w:cs="Times New Roman"/>
                <w:lang w:eastAsia="pl-PL"/>
              </w:rPr>
              <w:t>cyjnego.</w:t>
            </w:r>
          </w:p>
          <w:p w:rsidR="007025B9" w:rsidRPr="00027062" w:rsidRDefault="007025B9" w:rsidP="00EB2630">
            <w:pPr>
              <w:spacing w:after="0" w:line="240" w:lineRule="auto"/>
              <w:jc w:val="center"/>
              <w:rPr>
                <w:rFonts w:ascii="Nyala" w:eastAsia="Times New Roman" w:hAnsi="Nyala" w:cs="Times New Roman"/>
                <w:lang w:eastAsia="pl-PL"/>
              </w:rPr>
            </w:pPr>
          </w:p>
        </w:tc>
        <w:tc>
          <w:tcPr>
            <w:tcW w:w="1276" w:type="dxa"/>
            <w:vMerge w:val="restart"/>
            <w:shd w:val="clear" w:color="auto" w:fill="95B3D7" w:themeFill="accent1" w:themeFillTint="99"/>
            <w:vAlign w:val="center"/>
            <w:hideMark/>
          </w:tcPr>
          <w:p w:rsidR="007025B9" w:rsidRPr="00027062" w:rsidRDefault="007025B9"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lastRenderedPageBreak/>
              <w:t>2. Zwię</w:t>
            </w:r>
            <w:r w:rsidRPr="00027062">
              <w:rPr>
                <w:rFonts w:ascii="Nyala" w:eastAsia="Times New Roman" w:hAnsi="Nyala" w:cs="Times New Roman"/>
                <w:lang w:eastAsia="pl-PL"/>
              </w:rPr>
              <w:t>k</w:t>
            </w:r>
            <w:r w:rsidRPr="00027062">
              <w:rPr>
                <w:rFonts w:ascii="Nyala" w:eastAsia="Times New Roman" w:hAnsi="Nyala" w:cs="Times New Roman"/>
                <w:lang w:eastAsia="pl-PL"/>
              </w:rPr>
              <w:t>szenie atrakcyjn</w:t>
            </w:r>
            <w:r w:rsidRPr="00027062">
              <w:rPr>
                <w:rFonts w:ascii="Nyala" w:eastAsia="Times New Roman" w:hAnsi="Nyala" w:cs="Times New Roman"/>
                <w:lang w:eastAsia="pl-PL"/>
              </w:rPr>
              <w:t>o</w:t>
            </w:r>
            <w:r w:rsidRPr="00027062">
              <w:rPr>
                <w:rFonts w:ascii="Nyala" w:eastAsia="Times New Roman" w:hAnsi="Nyala" w:cs="Times New Roman"/>
                <w:lang w:eastAsia="pl-PL"/>
              </w:rPr>
              <w:t>ści lokaln</w:t>
            </w:r>
            <w:r w:rsidRPr="00027062">
              <w:rPr>
                <w:rFonts w:ascii="Nyala" w:eastAsia="Times New Roman" w:hAnsi="Nyala" w:cs="Times New Roman"/>
                <w:lang w:eastAsia="pl-PL"/>
              </w:rPr>
              <w:t>e</w:t>
            </w:r>
            <w:r w:rsidRPr="00027062">
              <w:rPr>
                <w:rFonts w:ascii="Nyala" w:eastAsia="Times New Roman" w:hAnsi="Nyala" w:cs="Times New Roman"/>
                <w:lang w:eastAsia="pl-PL"/>
              </w:rPr>
              <w:t>go rynku pracy</w:t>
            </w:r>
          </w:p>
        </w:tc>
        <w:tc>
          <w:tcPr>
            <w:tcW w:w="1275" w:type="dxa"/>
            <w:vMerge w:val="restart"/>
            <w:shd w:val="clear" w:color="auto" w:fill="C6D9F1" w:themeFill="text2" w:themeFillTint="33"/>
            <w:vAlign w:val="center"/>
            <w:hideMark/>
          </w:tcPr>
          <w:p w:rsidR="007025B9" w:rsidRPr="00027062" w:rsidRDefault="007025B9"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2.1. Rozwój przedsi</w:t>
            </w:r>
            <w:r w:rsidRPr="00027062">
              <w:rPr>
                <w:rFonts w:ascii="Nyala" w:eastAsia="Times New Roman" w:hAnsi="Nyala" w:cs="Times New Roman"/>
                <w:lang w:eastAsia="pl-PL"/>
              </w:rPr>
              <w:t>ę</w:t>
            </w:r>
            <w:r w:rsidRPr="00027062">
              <w:rPr>
                <w:rFonts w:ascii="Nyala" w:eastAsia="Times New Roman" w:hAnsi="Nyala" w:cs="Times New Roman"/>
                <w:lang w:eastAsia="pl-PL"/>
              </w:rPr>
              <w:t>biorczości oraz wzrost aktywności zawodowej mieszka</w:t>
            </w:r>
            <w:r w:rsidRPr="00027062">
              <w:rPr>
                <w:rFonts w:ascii="Nyala" w:eastAsia="Times New Roman" w:hAnsi="Nyala" w:cs="Times New Roman"/>
                <w:lang w:eastAsia="pl-PL"/>
              </w:rPr>
              <w:t>ń</w:t>
            </w:r>
            <w:r w:rsidRPr="00027062">
              <w:rPr>
                <w:rFonts w:ascii="Nyala" w:eastAsia="Times New Roman" w:hAnsi="Nyala" w:cs="Times New Roman"/>
                <w:lang w:eastAsia="pl-PL"/>
              </w:rPr>
              <w:t>ców obszaru LGD</w:t>
            </w:r>
          </w:p>
        </w:tc>
        <w:tc>
          <w:tcPr>
            <w:tcW w:w="1560" w:type="dxa"/>
            <w:vMerge w:val="restart"/>
            <w:shd w:val="clear" w:color="auto" w:fill="auto"/>
            <w:vAlign w:val="center"/>
            <w:hideMark/>
          </w:tcPr>
          <w:p w:rsidR="007025B9" w:rsidRPr="00027062" w:rsidRDefault="007025B9"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2.1.1. Zakład</w:t>
            </w:r>
            <w:r w:rsidRPr="00027062">
              <w:rPr>
                <w:rFonts w:ascii="Nyala" w:eastAsia="Times New Roman" w:hAnsi="Nyala" w:cs="Times New Roman"/>
                <w:lang w:eastAsia="pl-PL"/>
              </w:rPr>
              <w:t>a</w:t>
            </w:r>
            <w:r w:rsidRPr="00027062">
              <w:rPr>
                <w:rFonts w:ascii="Nyala" w:eastAsia="Times New Roman" w:hAnsi="Nyala" w:cs="Times New Roman"/>
                <w:lang w:eastAsia="pl-PL"/>
              </w:rPr>
              <w:t>nie działalności gospodarczej</w:t>
            </w:r>
          </w:p>
        </w:tc>
        <w:tc>
          <w:tcPr>
            <w:tcW w:w="2126" w:type="dxa"/>
            <w:vMerge w:val="restart"/>
            <w:shd w:val="clear" w:color="auto" w:fill="auto"/>
            <w:vAlign w:val="center"/>
          </w:tcPr>
          <w:p w:rsidR="007025B9" w:rsidRPr="00027062" w:rsidRDefault="007025B9" w:rsidP="00EB2630">
            <w:pPr>
              <w:spacing w:after="0" w:line="240" w:lineRule="auto"/>
              <w:jc w:val="center"/>
              <w:rPr>
                <w:rFonts w:ascii="Nyala" w:eastAsia="Times New Roman" w:hAnsi="Nyala" w:cs="Times New Roman"/>
                <w:lang w:eastAsia="pl-PL"/>
              </w:rPr>
            </w:pPr>
          </w:p>
          <w:p w:rsidR="007025B9" w:rsidRPr="00027062" w:rsidRDefault="007025B9" w:rsidP="00D5110B">
            <w:pPr>
              <w:spacing w:after="0" w:line="240" w:lineRule="auto"/>
              <w:jc w:val="center"/>
              <w:rPr>
                <w:rFonts w:ascii="Nyala" w:eastAsia="Times New Roman" w:hAnsi="Nyala" w:cs="Times New Roman"/>
                <w:lang w:eastAsia="pl-PL"/>
              </w:rPr>
            </w:pPr>
          </w:p>
          <w:p w:rsidR="007025B9" w:rsidRPr="00027062" w:rsidRDefault="007025B9" w:rsidP="00D5110B">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zrealizow</w:t>
            </w:r>
            <w:r w:rsidRPr="00027062">
              <w:rPr>
                <w:rFonts w:ascii="Nyala" w:eastAsia="Times New Roman" w:hAnsi="Nyala" w:cs="Times New Roman"/>
                <w:lang w:eastAsia="pl-PL"/>
              </w:rPr>
              <w:t>a</w:t>
            </w:r>
            <w:r w:rsidRPr="00027062">
              <w:rPr>
                <w:rFonts w:ascii="Nyala" w:eastAsia="Times New Roman" w:hAnsi="Nyala" w:cs="Times New Roman"/>
                <w:lang w:eastAsia="pl-PL"/>
              </w:rPr>
              <w:t>nych operacji poleg</w:t>
            </w:r>
            <w:r w:rsidRPr="00027062">
              <w:rPr>
                <w:rFonts w:ascii="Nyala" w:eastAsia="Times New Roman" w:hAnsi="Nyala" w:cs="Times New Roman"/>
                <w:lang w:eastAsia="pl-PL"/>
              </w:rPr>
              <w:t>a</w:t>
            </w:r>
            <w:r w:rsidRPr="00027062">
              <w:rPr>
                <w:rFonts w:ascii="Nyala" w:eastAsia="Times New Roman" w:hAnsi="Nyala" w:cs="Times New Roman"/>
                <w:lang w:eastAsia="pl-PL"/>
              </w:rPr>
              <w:t>jących na utworzeniu nowego przedsiębio</w:t>
            </w:r>
            <w:r w:rsidRPr="00027062">
              <w:rPr>
                <w:rFonts w:ascii="Nyala" w:eastAsia="Times New Roman" w:hAnsi="Nyala" w:cs="Times New Roman"/>
                <w:lang w:eastAsia="pl-PL"/>
              </w:rPr>
              <w:t>r</w:t>
            </w:r>
            <w:r w:rsidRPr="00027062">
              <w:rPr>
                <w:rFonts w:ascii="Nyala" w:eastAsia="Times New Roman" w:hAnsi="Nyala" w:cs="Times New Roman"/>
                <w:lang w:eastAsia="pl-PL"/>
              </w:rPr>
              <w:t>stwa</w:t>
            </w:r>
          </w:p>
        </w:tc>
        <w:tc>
          <w:tcPr>
            <w:tcW w:w="1984" w:type="dxa"/>
            <w:shd w:val="clear" w:color="auto" w:fill="auto"/>
            <w:vAlign w:val="center"/>
            <w:hideMark/>
          </w:tcPr>
          <w:p w:rsidR="007025B9" w:rsidRPr="00027062" w:rsidRDefault="007025B9"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utworzonych miejsc pracy</w:t>
            </w:r>
          </w:p>
        </w:tc>
        <w:tc>
          <w:tcPr>
            <w:tcW w:w="1134" w:type="dxa"/>
            <w:vMerge w:val="restart"/>
            <w:shd w:val="clear" w:color="auto" w:fill="auto"/>
            <w:vAlign w:val="center"/>
            <w:hideMark/>
          </w:tcPr>
          <w:p w:rsidR="007025B9" w:rsidRPr="00027062" w:rsidRDefault="007025B9"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Spadek (o 5%) wskaźnika udziału bezrobo</w:t>
            </w:r>
            <w:r w:rsidRPr="00027062">
              <w:rPr>
                <w:rFonts w:ascii="Nyala" w:eastAsia="Times New Roman" w:hAnsi="Nyala" w:cs="Times New Roman"/>
                <w:lang w:eastAsia="pl-PL"/>
              </w:rPr>
              <w:t>t</w:t>
            </w:r>
            <w:r w:rsidRPr="00027062">
              <w:rPr>
                <w:rFonts w:ascii="Nyala" w:eastAsia="Times New Roman" w:hAnsi="Nyala" w:cs="Times New Roman"/>
                <w:lang w:eastAsia="pl-PL"/>
              </w:rPr>
              <w:t>nych zar</w:t>
            </w:r>
            <w:r w:rsidRPr="00027062">
              <w:rPr>
                <w:rFonts w:ascii="Nyala" w:eastAsia="Times New Roman" w:hAnsi="Nyala" w:cs="Times New Roman"/>
                <w:lang w:eastAsia="pl-PL"/>
              </w:rPr>
              <w:t>e</w:t>
            </w:r>
            <w:r w:rsidRPr="00027062">
              <w:rPr>
                <w:rFonts w:ascii="Nyala" w:eastAsia="Times New Roman" w:hAnsi="Nyala" w:cs="Times New Roman"/>
                <w:lang w:eastAsia="pl-PL"/>
              </w:rPr>
              <w:t>jestrow</w:t>
            </w:r>
            <w:r w:rsidRPr="00027062">
              <w:rPr>
                <w:rFonts w:ascii="Nyala" w:eastAsia="Times New Roman" w:hAnsi="Nyala" w:cs="Times New Roman"/>
                <w:lang w:eastAsia="pl-PL"/>
              </w:rPr>
              <w:t>a</w:t>
            </w:r>
            <w:r w:rsidRPr="00027062">
              <w:rPr>
                <w:rFonts w:ascii="Nyala" w:eastAsia="Times New Roman" w:hAnsi="Nyala" w:cs="Times New Roman"/>
                <w:lang w:eastAsia="pl-PL"/>
              </w:rPr>
              <w:t>nych w liczbie ludności w wieku produ</w:t>
            </w:r>
            <w:r w:rsidRPr="00027062">
              <w:rPr>
                <w:rFonts w:ascii="Nyala" w:eastAsia="Times New Roman" w:hAnsi="Nyala" w:cs="Times New Roman"/>
                <w:lang w:eastAsia="pl-PL"/>
              </w:rPr>
              <w:t>k</w:t>
            </w:r>
            <w:r w:rsidRPr="00027062">
              <w:rPr>
                <w:rFonts w:ascii="Nyala" w:eastAsia="Times New Roman" w:hAnsi="Nyala" w:cs="Times New Roman"/>
                <w:lang w:eastAsia="pl-PL"/>
              </w:rPr>
              <w:t>cyjnym na obszarze LGD</w:t>
            </w:r>
          </w:p>
        </w:tc>
        <w:tc>
          <w:tcPr>
            <w:tcW w:w="1418" w:type="dxa"/>
            <w:vMerge w:val="restart"/>
            <w:shd w:val="clear" w:color="auto" w:fill="auto"/>
            <w:vAlign w:val="center"/>
            <w:hideMark/>
          </w:tcPr>
          <w:p w:rsidR="007025B9" w:rsidRPr="00027062" w:rsidRDefault="007025B9"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 Możliwości pozyskania środków z</w:t>
            </w:r>
            <w:r w:rsidRPr="00027062">
              <w:rPr>
                <w:rFonts w:ascii="Nyala" w:eastAsia="Times New Roman" w:hAnsi="Nyala" w:cs="Times New Roman"/>
                <w:lang w:eastAsia="pl-PL"/>
              </w:rPr>
              <w:t>e</w:t>
            </w:r>
            <w:r w:rsidRPr="00027062">
              <w:rPr>
                <w:rFonts w:ascii="Nyala" w:eastAsia="Times New Roman" w:hAnsi="Nyala" w:cs="Times New Roman"/>
                <w:lang w:eastAsia="pl-PL"/>
              </w:rPr>
              <w:t xml:space="preserve">wnętrznych  (1. </w:t>
            </w:r>
            <w:proofErr w:type="spellStart"/>
            <w:r w:rsidRPr="00027062">
              <w:rPr>
                <w:rFonts w:ascii="Nyala" w:eastAsia="Times New Roman" w:hAnsi="Nyala" w:cs="Times New Roman"/>
                <w:lang w:eastAsia="pl-PL"/>
              </w:rPr>
              <w:t>Sz</w:t>
            </w:r>
            <w:proofErr w:type="spellEnd"/>
            <w:r w:rsidRPr="00027062">
              <w:rPr>
                <w:rFonts w:ascii="Nyala" w:eastAsia="Times New Roman" w:hAnsi="Nyala" w:cs="Times New Roman"/>
                <w:lang w:eastAsia="pl-PL"/>
              </w:rPr>
              <w:t xml:space="preserve">, </w:t>
            </w:r>
            <w:proofErr w:type="spellStart"/>
            <w:r w:rsidRPr="00027062">
              <w:rPr>
                <w:rFonts w:ascii="Nyala" w:eastAsia="Times New Roman" w:hAnsi="Nyala" w:cs="Times New Roman"/>
                <w:lang w:eastAsia="pl-PL"/>
              </w:rPr>
              <w:t>rozd</w:t>
            </w:r>
            <w:proofErr w:type="spellEnd"/>
            <w:r w:rsidRPr="00027062">
              <w:rPr>
                <w:rFonts w:ascii="Nyala" w:eastAsia="Times New Roman" w:hAnsi="Nyala" w:cs="Times New Roman"/>
                <w:lang w:eastAsia="pl-PL"/>
              </w:rPr>
              <w:t>. 3.5, 3.8)                                                                       2. Biurokracja hamująca rozwój g</w:t>
            </w:r>
            <w:r w:rsidRPr="00027062">
              <w:rPr>
                <w:rFonts w:ascii="Nyala" w:eastAsia="Times New Roman" w:hAnsi="Nyala" w:cs="Times New Roman"/>
                <w:lang w:eastAsia="pl-PL"/>
              </w:rPr>
              <w:t>o</w:t>
            </w:r>
            <w:r w:rsidRPr="00027062">
              <w:rPr>
                <w:rFonts w:ascii="Nyala" w:eastAsia="Times New Roman" w:hAnsi="Nyala" w:cs="Times New Roman"/>
                <w:lang w:eastAsia="pl-PL"/>
              </w:rPr>
              <w:t>spodarczy  (9. Z,  rozdział 3.3, 3.5).                               3. Skompl</w:t>
            </w:r>
            <w:r w:rsidRPr="00027062">
              <w:rPr>
                <w:rFonts w:ascii="Nyala" w:eastAsia="Times New Roman" w:hAnsi="Nyala" w:cs="Times New Roman"/>
                <w:lang w:eastAsia="pl-PL"/>
              </w:rPr>
              <w:t>i</w:t>
            </w:r>
            <w:r w:rsidRPr="00027062">
              <w:rPr>
                <w:rFonts w:ascii="Nyala" w:eastAsia="Times New Roman" w:hAnsi="Nyala" w:cs="Times New Roman"/>
                <w:lang w:eastAsia="pl-PL"/>
              </w:rPr>
              <w:t xml:space="preserve">kowane i niestabilne prawo (4. Z,  </w:t>
            </w:r>
            <w:proofErr w:type="spellStart"/>
            <w:r w:rsidRPr="00027062">
              <w:rPr>
                <w:rFonts w:ascii="Nyala" w:eastAsia="Times New Roman" w:hAnsi="Nyala" w:cs="Times New Roman"/>
                <w:lang w:eastAsia="pl-PL"/>
              </w:rPr>
              <w:t>rozd</w:t>
            </w:r>
            <w:proofErr w:type="spellEnd"/>
            <w:r w:rsidRPr="00027062">
              <w:rPr>
                <w:rFonts w:ascii="Nyala" w:eastAsia="Times New Roman" w:hAnsi="Nyala" w:cs="Times New Roman"/>
                <w:lang w:eastAsia="pl-PL"/>
              </w:rPr>
              <w:t>. 3.8).                                                                                                                     4. Rosnące koszty pr</w:t>
            </w:r>
            <w:r w:rsidRPr="00027062">
              <w:rPr>
                <w:rFonts w:ascii="Nyala" w:eastAsia="Times New Roman" w:hAnsi="Nyala" w:cs="Times New Roman"/>
                <w:lang w:eastAsia="pl-PL"/>
              </w:rPr>
              <w:t>o</w:t>
            </w:r>
            <w:r w:rsidRPr="00027062">
              <w:rPr>
                <w:rFonts w:ascii="Nyala" w:eastAsia="Times New Roman" w:hAnsi="Nyala" w:cs="Times New Roman"/>
                <w:lang w:eastAsia="pl-PL"/>
              </w:rPr>
              <w:t xml:space="preserve">wadzenia </w:t>
            </w:r>
            <w:r w:rsidRPr="00027062">
              <w:rPr>
                <w:rFonts w:ascii="Nyala" w:eastAsia="Times New Roman" w:hAnsi="Nyala" w:cs="Times New Roman"/>
                <w:lang w:eastAsia="pl-PL"/>
              </w:rPr>
              <w:lastRenderedPageBreak/>
              <w:t xml:space="preserve">działalności  (6. Z, </w:t>
            </w:r>
            <w:r w:rsidRPr="00027062">
              <w:rPr>
                <w:rFonts w:ascii="Nyala" w:eastAsia="Calibri" w:hAnsi="Nyala" w:cs="Times New Roman"/>
              </w:rPr>
              <w:t xml:space="preserve"> </w:t>
            </w:r>
            <w:r w:rsidRPr="00027062">
              <w:rPr>
                <w:rFonts w:ascii="Nyala" w:eastAsia="Times New Roman" w:hAnsi="Nyala" w:cs="Times New Roman"/>
                <w:lang w:eastAsia="pl-PL"/>
              </w:rPr>
              <w:t>ro</w:t>
            </w:r>
            <w:r w:rsidRPr="00027062">
              <w:rPr>
                <w:rFonts w:ascii="Nyala" w:eastAsia="Times New Roman" w:hAnsi="Nyala" w:cs="Times New Roman"/>
                <w:lang w:eastAsia="pl-PL"/>
              </w:rPr>
              <w:t>z</w:t>
            </w:r>
            <w:r w:rsidRPr="00027062">
              <w:rPr>
                <w:rFonts w:ascii="Nyala" w:eastAsia="Times New Roman" w:hAnsi="Nyala" w:cs="Times New Roman"/>
                <w:lang w:eastAsia="pl-PL"/>
              </w:rPr>
              <w:t xml:space="preserve">dział 3.3)            </w:t>
            </w:r>
          </w:p>
          <w:p w:rsidR="007025B9" w:rsidRPr="00027062" w:rsidRDefault="007025B9"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5. Wyższa konkurency</w:t>
            </w:r>
            <w:r w:rsidRPr="00027062">
              <w:rPr>
                <w:rFonts w:ascii="Nyala" w:eastAsia="Times New Roman" w:hAnsi="Nyala" w:cs="Times New Roman"/>
                <w:lang w:eastAsia="pl-PL"/>
              </w:rPr>
              <w:t>j</w:t>
            </w:r>
            <w:r w:rsidRPr="00027062">
              <w:rPr>
                <w:rFonts w:ascii="Nyala" w:eastAsia="Times New Roman" w:hAnsi="Nyala" w:cs="Times New Roman"/>
                <w:lang w:eastAsia="pl-PL"/>
              </w:rPr>
              <w:t>ność sąsie</w:t>
            </w:r>
            <w:r w:rsidRPr="00027062">
              <w:rPr>
                <w:rFonts w:ascii="Nyala" w:eastAsia="Times New Roman" w:hAnsi="Nyala" w:cs="Times New Roman"/>
                <w:lang w:eastAsia="pl-PL"/>
              </w:rPr>
              <w:t>d</w:t>
            </w:r>
            <w:r w:rsidRPr="00027062">
              <w:rPr>
                <w:rFonts w:ascii="Nyala" w:eastAsia="Times New Roman" w:hAnsi="Nyala" w:cs="Times New Roman"/>
                <w:lang w:eastAsia="pl-PL"/>
              </w:rPr>
              <w:t>nich obszarów w zakresie przedsiębio</w:t>
            </w:r>
            <w:r w:rsidRPr="00027062">
              <w:rPr>
                <w:rFonts w:ascii="Nyala" w:eastAsia="Times New Roman" w:hAnsi="Nyala" w:cs="Times New Roman"/>
                <w:lang w:eastAsia="pl-PL"/>
              </w:rPr>
              <w:t>r</w:t>
            </w:r>
            <w:r w:rsidRPr="00027062">
              <w:rPr>
                <w:rFonts w:ascii="Nyala" w:eastAsia="Times New Roman" w:hAnsi="Nyala" w:cs="Times New Roman"/>
                <w:lang w:eastAsia="pl-PL"/>
              </w:rPr>
              <w:t>czości, wyn</w:t>
            </w:r>
            <w:r w:rsidRPr="00027062">
              <w:rPr>
                <w:rFonts w:ascii="Nyala" w:eastAsia="Times New Roman" w:hAnsi="Nyala" w:cs="Times New Roman"/>
                <w:lang w:eastAsia="pl-PL"/>
              </w:rPr>
              <w:t>i</w:t>
            </w:r>
            <w:r w:rsidRPr="00027062">
              <w:rPr>
                <w:rFonts w:ascii="Nyala" w:eastAsia="Times New Roman" w:hAnsi="Nyala" w:cs="Times New Roman"/>
                <w:lang w:eastAsia="pl-PL"/>
              </w:rPr>
              <w:t>kająca  m. in. z istnienia SSE gosp</w:t>
            </w:r>
            <w:r w:rsidRPr="00027062">
              <w:rPr>
                <w:rFonts w:ascii="Nyala" w:eastAsia="Times New Roman" w:hAnsi="Nyala" w:cs="Times New Roman"/>
                <w:lang w:eastAsia="pl-PL"/>
              </w:rPr>
              <w:t>o</w:t>
            </w:r>
            <w:r w:rsidRPr="00027062">
              <w:rPr>
                <w:rFonts w:ascii="Nyala" w:eastAsia="Times New Roman" w:hAnsi="Nyala" w:cs="Times New Roman"/>
                <w:lang w:eastAsia="pl-PL"/>
              </w:rPr>
              <w:t xml:space="preserve">darczej  (7. Z, </w:t>
            </w:r>
            <w:r w:rsidRPr="00027062">
              <w:rPr>
                <w:rFonts w:ascii="Nyala" w:eastAsia="Calibri" w:hAnsi="Nyala" w:cs="Times New Roman"/>
              </w:rPr>
              <w:t xml:space="preserve"> </w:t>
            </w:r>
            <w:r w:rsidRPr="00027062">
              <w:rPr>
                <w:rFonts w:ascii="Nyala" w:eastAsia="Times New Roman" w:hAnsi="Nyala" w:cs="Times New Roman"/>
                <w:lang w:eastAsia="pl-PL"/>
              </w:rPr>
              <w:t>rozdział 3.8)                                 6. Wprow</w:t>
            </w:r>
            <w:r w:rsidRPr="00027062">
              <w:rPr>
                <w:rFonts w:ascii="Nyala" w:eastAsia="Times New Roman" w:hAnsi="Nyala" w:cs="Times New Roman"/>
                <w:lang w:eastAsia="pl-PL"/>
              </w:rPr>
              <w:t>a</w:t>
            </w:r>
            <w:r w:rsidRPr="00027062">
              <w:rPr>
                <w:rFonts w:ascii="Nyala" w:eastAsia="Times New Roman" w:hAnsi="Nyala" w:cs="Times New Roman"/>
                <w:lang w:eastAsia="pl-PL"/>
              </w:rPr>
              <w:t>dzenie syst</w:t>
            </w:r>
            <w:r w:rsidRPr="00027062">
              <w:rPr>
                <w:rFonts w:ascii="Nyala" w:eastAsia="Times New Roman" w:hAnsi="Nyala" w:cs="Times New Roman"/>
                <w:lang w:eastAsia="pl-PL"/>
              </w:rPr>
              <w:t>e</w:t>
            </w:r>
            <w:r w:rsidRPr="00027062">
              <w:rPr>
                <w:rFonts w:ascii="Nyala" w:eastAsia="Times New Roman" w:hAnsi="Nyala" w:cs="Times New Roman"/>
                <w:lang w:eastAsia="pl-PL"/>
              </w:rPr>
              <w:t>mu premi</w:t>
            </w:r>
            <w:r w:rsidRPr="00027062">
              <w:rPr>
                <w:rFonts w:ascii="Nyala" w:eastAsia="Times New Roman" w:hAnsi="Nyala" w:cs="Times New Roman"/>
                <w:lang w:eastAsia="pl-PL"/>
              </w:rPr>
              <w:t>o</w:t>
            </w:r>
            <w:r w:rsidRPr="00027062">
              <w:rPr>
                <w:rFonts w:ascii="Nyala" w:eastAsia="Times New Roman" w:hAnsi="Nyala" w:cs="Times New Roman"/>
                <w:lang w:eastAsia="pl-PL"/>
              </w:rPr>
              <w:t xml:space="preserve">wego zamiast refundacji w przypadku zakładania działalności gospodarczej (7. </w:t>
            </w:r>
            <w:proofErr w:type="spellStart"/>
            <w:r w:rsidRPr="00027062">
              <w:rPr>
                <w:rFonts w:ascii="Nyala" w:eastAsia="Times New Roman" w:hAnsi="Nyala" w:cs="Times New Roman"/>
                <w:lang w:eastAsia="pl-PL"/>
              </w:rPr>
              <w:t>Sz</w:t>
            </w:r>
            <w:proofErr w:type="spellEnd"/>
            <w:r w:rsidRPr="00027062">
              <w:rPr>
                <w:rFonts w:ascii="Nyala" w:eastAsia="Times New Roman" w:hAnsi="Nyala" w:cs="Times New Roman"/>
                <w:lang w:eastAsia="pl-PL"/>
              </w:rPr>
              <w:t xml:space="preserve">,   </w:t>
            </w:r>
            <w:r w:rsidRPr="00027062">
              <w:rPr>
                <w:rFonts w:ascii="Nyala" w:eastAsia="Calibri" w:hAnsi="Nyala" w:cs="Times New Roman"/>
              </w:rPr>
              <w:t xml:space="preserve"> </w:t>
            </w:r>
            <w:r w:rsidRPr="00027062">
              <w:rPr>
                <w:rFonts w:ascii="Nyala" w:eastAsia="Times New Roman" w:hAnsi="Nyala" w:cs="Times New Roman"/>
                <w:lang w:eastAsia="pl-PL"/>
              </w:rPr>
              <w:t>ro</w:t>
            </w:r>
            <w:r w:rsidRPr="00027062">
              <w:rPr>
                <w:rFonts w:ascii="Nyala" w:eastAsia="Times New Roman" w:hAnsi="Nyala" w:cs="Times New Roman"/>
                <w:lang w:eastAsia="pl-PL"/>
              </w:rPr>
              <w:t>z</w:t>
            </w:r>
            <w:r w:rsidRPr="00027062">
              <w:rPr>
                <w:rFonts w:ascii="Nyala" w:eastAsia="Times New Roman" w:hAnsi="Nyala" w:cs="Times New Roman"/>
                <w:lang w:eastAsia="pl-PL"/>
              </w:rPr>
              <w:t>dział 3.3)                              7. Zmiany przepisów w zakresie sy</w:t>
            </w:r>
            <w:r w:rsidRPr="00027062">
              <w:rPr>
                <w:rFonts w:ascii="Nyala" w:eastAsia="Times New Roman" w:hAnsi="Nyala" w:cs="Times New Roman"/>
                <w:lang w:eastAsia="pl-PL"/>
              </w:rPr>
              <w:t>s</w:t>
            </w:r>
            <w:r w:rsidRPr="00027062">
              <w:rPr>
                <w:rFonts w:ascii="Nyala" w:eastAsia="Times New Roman" w:hAnsi="Nyala" w:cs="Times New Roman"/>
                <w:lang w:eastAsia="pl-PL"/>
              </w:rPr>
              <w:t>temu sprzed</w:t>
            </w:r>
            <w:r w:rsidRPr="00027062">
              <w:rPr>
                <w:rFonts w:ascii="Nyala" w:eastAsia="Times New Roman" w:hAnsi="Nyala" w:cs="Times New Roman"/>
                <w:lang w:eastAsia="pl-PL"/>
              </w:rPr>
              <w:t>a</w:t>
            </w:r>
            <w:r w:rsidRPr="00027062">
              <w:rPr>
                <w:rFonts w:ascii="Nyala" w:eastAsia="Times New Roman" w:hAnsi="Nyala" w:cs="Times New Roman"/>
                <w:lang w:eastAsia="pl-PL"/>
              </w:rPr>
              <w:t>ży bezpośre</w:t>
            </w:r>
            <w:r w:rsidRPr="00027062">
              <w:rPr>
                <w:rFonts w:ascii="Nyala" w:eastAsia="Times New Roman" w:hAnsi="Nyala" w:cs="Times New Roman"/>
                <w:lang w:eastAsia="pl-PL"/>
              </w:rPr>
              <w:t>d</w:t>
            </w:r>
            <w:r w:rsidRPr="00027062">
              <w:rPr>
                <w:rFonts w:ascii="Nyala" w:eastAsia="Times New Roman" w:hAnsi="Nyala" w:cs="Times New Roman"/>
                <w:lang w:eastAsia="pl-PL"/>
              </w:rPr>
              <w:t>niej produ</w:t>
            </w:r>
            <w:r w:rsidRPr="00027062">
              <w:rPr>
                <w:rFonts w:ascii="Nyala" w:eastAsia="Times New Roman" w:hAnsi="Nyala" w:cs="Times New Roman"/>
                <w:lang w:eastAsia="pl-PL"/>
              </w:rPr>
              <w:t>k</w:t>
            </w:r>
            <w:r w:rsidRPr="00027062">
              <w:rPr>
                <w:rFonts w:ascii="Nyala" w:eastAsia="Times New Roman" w:hAnsi="Nyala" w:cs="Times New Roman"/>
                <w:lang w:eastAsia="pl-PL"/>
              </w:rPr>
              <w:t xml:space="preserve">tów rolnych (6. </w:t>
            </w:r>
            <w:proofErr w:type="spellStart"/>
            <w:r w:rsidRPr="00027062">
              <w:rPr>
                <w:rFonts w:ascii="Nyala" w:eastAsia="Times New Roman" w:hAnsi="Nyala" w:cs="Times New Roman"/>
                <w:lang w:eastAsia="pl-PL"/>
              </w:rPr>
              <w:t>Sz</w:t>
            </w:r>
            <w:proofErr w:type="spellEnd"/>
            <w:r w:rsidRPr="00027062">
              <w:rPr>
                <w:rFonts w:ascii="Nyala" w:eastAsia="Times New Roman" w:hAnsi="Nyala" w:cs="Times New Roman"/>
                <w:lang w:eastAsia="pl-PL"/>
              </w:rPr>
              <w:t xml:space="preserve">, </w:t>
            </w:r>
            <w:r w:rsidRPr="00027062">
              <w:rPr>
                <w:rFonts w:ascii="Nyala" w:eastAsia="Calibri" w:hAnsi="Nyala" w:cs="Times New Roman"/>
              </w:rPr>
              <w:t xml:space="preserve"> </w:t>
            </w:r>
            <w:r w:rsidRPr="00027062">
              <w:rPr>
                <w:rFonts w:ascii="Nyala" w:eastAsia="Times New Roman" w:hAnsi="Nyala" w:cs="Times New Roman"/>
                <w:lang w:eastAsia="pl-PL"/>
              </w:rPr>
              <w:t>ro</w:t>
            </w:r>
            <w:r w:rsidRPr="00027062">
              <w:rPr>
                <w:rFonts w:ascii="Nyala" w:eastAsia="Times New Roman" w:hAnsi="Nyala" w:cs="Times New Roman"/>
                <w:lang w:eastAsia="pl-PL"/>
              </w:rPr>
              <w:t>z</w:t>
            </w:r>
            <w:r w:rsidRPr="00027062">
              <w:rPr>
                <w:rFonts w:ascii="Nyala" w:eastAsia="Times New Roman" w:hAnsi="Nyala" w:cs="Times New Roman"/>
                <w:lang w:eastAsia="pl-PL"/>
              </w:rPr>
              <w:t xml:space="preserve">dział 3.9)  </w:t>
            </w:r>
          </w:p>
        </w:tc>
      </w:tr>
      <w:tr w:rsidR="00B658E0" w:rsidRPr="00027062" w:rsidTr="00D5110B">
        <w:trPr>
          <w:trHeight w:val="958"/>
        </w:trPr>
        <w:tc>
          <w:tcPr>
            <w:tcW w:w="4323" w:type="dxa"/>
            <w:vMerge/>
            <w:vAlign w:val="center"/>
            <w:hideMark/>
          </w:tcPr>
          <w:p w:rsidR="007025B9" w:rsidRPr="00027062" w:rsidRDefault="007025B9" w:rsidP="00EB2630">
            <w:pPr>
              <w:spacing w:after="0" w:line="240" w:lineRule="auto"/>
              <w:jc w:val="center"/>
              <w:rPr>
                <w:rFonts w:ascii="Nyala" w:eastAsia="Times New Roman" w:hAnsi="Nyala" w:cs="Times New Roman"/>
                <w:lang w:eastAsia="pl-PL"/>
              </w:rPr>
            </w:pPr>
          </w:p>
        </w:tc>
        <w:tc>
          <w:tcPr>
            <w:tcW w:w="1276" w:type="dxa"/>
            <w:vMerge/>
            <w:shd w:val="clear" w:color="auto" w:fill="95B3D7" w:themeFill="accent1" w:themeFillTint="99"/>
            <w:vAlign w:val="center"/>
            <w:hideMark/>
          </w:tcPr>
          <w:p w:rsidR="007025B9" w:rsidRPr="00027062" w:rsidRDefault="007025B9" w:rsidP="00EB2630">
            <w:pPr>
              <w:spacing w:after="0" w:line="240" w:lineRule="auto"/>
              <w:jc w:val="center"/>
              <w:rPr>
                <w:rFonts w:ascii="Nyala" w:eastAsia="Times New Roman" w:hAnsi="Nyala" w:cs="Times New Roman"/>
                <w:lang w:eastAsia="pl-PL"/>
              </w:rPr>
            </w:pPr>
          </w:p>
        </w:tc>
        <w:tc>
          <w:tcPr>
            <w:tcW w:w="1275" w:type="dxa"/>
            <w:vMerge/>
            <w:shd w:val="clear" w:color="auto" w:fill="C6D9F1" w:themeFill="text2" w:themeFillTint="33"/>
            <w:vAlign w:val="center"/>
            <w:hideMark/>
          </w:tcPr>
          <w:p w:rsidR="007025B9" w:rsidRPr="00027062" w:rsidRDefault="007025B9" w:rsidP="00EB2630">
            <w:pPr>
              <w:spacing w:after="0" w:line="240" w:lineRule="auto"/>
              <w:jc w:val="center"/>
              <w:rPr>
                <w:rFonts w:ascii="Nyala" w:eastAsia="Times New Roman" w:hAnsi="Nyala" w:cs="Times New Roman"/>
                <w:lang w:eastAsia="pl-PL"/>
              </w:rPr>
            </w:pPr>
          </w:p>
        </w:tc>
        <w:tc>
          <w:tcPr>
            <w:tcW w:w="1560" w:type="dxa"/>
            <w:vMerge/>
            <w:shd w:val="clear" w:color="auto" w:fill="auto"/>
            <w:vAlign w:val="center"/>
            <w:hideMark/>
          </w:tcPr>
          <w:p w:rsidR="007025B9" w:rsidRPr="00027062" w:rsidRDefault="007025B9" w:rsidP="00EB2630">
            <w:pPr>
              <w:spacing w:after="0" w:line="240" w:lineRule="auto"/>
              <w:jc w:val="center"/>
              <w:rPr>
                <w:rFonts w:ascii="Nyala" w:eastAsia="Times New Roman" w:hAnsi="Nyala" w:cs="Times New Roman"/>
                <w:lang w:eastAsia="pl-PL"/>
              </w:rPr>
            </w:pPr>
          </w:p>
        </w:tc>
        <w:tc>
          <w:tcPr>
            <w:tcW w:w="2126" w:type="dxa"/>
            <w:vMerge/>
            <w:shd w:val="clear" w:color="auto" w:fill="auto"/>
            <w:vAlign w:val="center"/>
          </w:tcPr>
          <w:p w:rsidR="007025B9" w:rsidRPr="00027062" w:rsidRDefault="007025B9" w:rsidP="00EB2630">
            <w:pPr>
              <w:spacing w:after="0" w:line="240" w:lineRule="auto"/>
              <w:jc w:val="center"/>
              <w:rPr>
                <w:rFonts w:ascii="Nyala" w:eastAsia="Times New Roman" w:hAnsi="Nyala" w:cs="Times New Roman"/>
                <w:lang w:eastAsia="pl-PL"/>
              </w:rPr>
            </w:pPr>
          </w:p>
        </w:tc>
        <w:tc>
          <w:tcPr>
            <w:tcW w:w="1984" w:type="dxa"/>
            <w:shd w:val="clear" w:color="auto" w:fill="auto"/>
            <w:vAlign w:val="center"/>
            <w:hideMark/>
          </w:tcPr>
          <w:p w:rsidR="007025B9" w:rsidRPr="00027062" w:rsidRDefault="007025B9"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osób prz</w:t>
            </w:r>
            <w:r w:rsidRPr="00027062">
              <w:rPr>
                <w:rFonts w:ascii="Nyala" w:eastAsia="Times New Roman" w:hAnsi="Nyala" w:cs="Times New Roman"/>
                <w:lang w:eastAsia="pl-PL"/>
              </w:rPr>
              <w:t>e</w:t>
            </w:r>
            <w:r w:rsidRPr="00027062">
              <w:rPr>
                <w:rFonts w:ascii="Nyala" w:eastAsia="Times New Roman" w:hAnsi="Nyala" w:cs="Times New Roman"/>
                <w:lang w:eastAsia="pl-PL"/>
              </w:rPr>
              <w:t>szkolonych</w:t>
            </w:r>
          </w:p>
        </w:tc>
        <w:tc>
          <w:tcPr>
            <w:tcW w:w="1134" w:type="dxa"/>
            <w:vMerge/>
            <w:shd w:val="clear" w:color="auto" w:fill="auto"/>
            <w:vAlign w:val="center"/>
            <w:hideMark/>
          </w:tcPr>
          <w:p w:rsidR="007025B9" w:rsidRPr="00027062" w:rsidRDefault="007025B9" w:rsidP="00EB2630">
            <w:pPr>
              <w:spacing w:after="0" w:line="240" w:lineRule="auto"/>
              <w:jc w:val="center"/>
              <w:rPr>
                <w:rFonts w:ascii="Nyala" w:eastAsia="Times New Roman" w:hAnsi="Nyala" w:cs="Times New Roman"/>
                <w:lang w:eastAsia="pl-PL"/>
              </w:rPr>
            </w:pPr>
          </w:p>
        </w:tc>
        <w:tc>
          <w:tcPr>
            <w:tcW w:w="1418" w:type="dxa"/>
            <w:vMerge/>
            <w:shd w:val="clear" w:color="auto" w:fill="auto"/>
            <w:vAlign w:val="center"/>
            <w:hideMark/>
          </w:tcPr>
          <w:p w:rsidR="007025B9" w:rsidRPr="00027062" w:rsidRDefault="007025B9" w:rsidP="00EB2630">
            <w:pPr>
              <w:spacing w:after="0" w:line="240" w:lineRule="auto"/>
              <w:jc w:val="center"/>
              <w:rPr>
                <w:rFonts w:ascii="Nyala" w:eastAsia="Times New Roman" w:hAnsi="Nyala" w:cs="Times New Roman"/>
                <w:lang w:eastAsia="pl-PL"/>
              </w:rPr>
            </w:pPr>
          </w:p>
        </w:tc>
      </w:tr>
      <w:tr w:rsidR="00B658E0" w:rsidRPr="00027062" w:rsidTr="00F04580">
        <w:trPr>
          <w:trHeight w:val="957"/>
        </w:trPr>
        <w:tc>
          <w:tcPr>
            <w:tcW w:w="4323" w:type="dxa"/>
            <w:vMerge/>
            <w:vAlign w:val="center"/>
          </w:tcPr>
          <w:p w:rsidR="00EB2630" w:rsidRPr="00027062" w:rsidRDefault="00EB2630" w:rsidP="00EB2630">
            <w:pPr>
              <w:spacing w:after="0" w:line="240" w:lineRule="auto"/>
              <w:jc w:val="center"/>
              <w:rPr>
                <w:rFonts w:ascii="Nyala" w:eastAsia="Times New Roman" w:hAnsi="Nyala" w:cs="Times New Roman"/>
                <w:lang w:eastAsia="pl-PL"/>
              </w:rPr>
            </w:pPr>
          </w:p>
        </w:tc>
        <w:tc>
          <w:tcPr>
            <w:tcW w:w="1276" w:type="dxa"/>
            <w:vMerge/>
            <w:shd w:val="clear" w:color="auto" w:fill="95B3D7" w:themeFill="accent1" w:themeFillTint="99"/>
            <w:vAlign w:val="center"/>
          </w:tcPr>
          <w:p w:rsidR="00EB2630" w:rsidRPr="00027062" w:rsidRDefault="00EB2630" w:rsidP="00EB2630">
            <w:pPr>
              <w:spacing w:after="0" w:line="240" w:lineRule="auto"/>
              <w:jc w:val="center"/>
              <w:rPr>
                <w:rFonts w:ascii="Nyala" w:eastAsia="Times New Roman" w:hAnsi="Nyala" w:cs="Times New Roman"/>
                <w:lang w:eastAsia="pl-PL"/>
              </w:rPr>
            </w:pPr>
          </w:p>
        </w:tc>
        <w:tc>
          <w:tcPr>
            <w:tcW w:w="1275" w:type="dxa"/>
            <w:vMerge/>
            <w:shd w:val="clear" w:color="auto" w:fill="C6D9F1" w:themeFill="text2" w:themeFillTint="33"/>
            <w:vAlign w:val="center"/>
          </w:tcPr>
          <w:p w:rsidR="00EB2630" w:rsidRPr="00027062" w:rsidRDefault="00EB2630" w:rsidP="00EB2630">
            <w:pPr>
              <w:spacing w:after="0" w:line="240" w:lineRule="auto"/>
              <w:jc w:val="center"/>
              <w:rPr>
                <w:rFonts w:ascii="Nyala" w:eastAsia="Times New Roman" w:hAnsi="Nyala" w:cs="Times New Roman"/>
                <w:lang w:eastAsia="pl-PL"/>
              </w:rPr>
            </w:pPr>
          </w:p>
        </w:tc>
        <w:tc>
          <w:tcPr>
            <w:tcW w:w="1560" w:type="dxa"/>
            <w:vMerge/>
            <w:shd w:val="clear" w:color="auto" w:fill="auto"/>
            <w:vAlign w:val="center"/>
          </w:tcPr>
          <w:p w:rsidR="00EB2630" w:rsidRPr="00027062" w:rsidRDefault="00EB2630" w:rsidP="00EB2630">
            <w:pPr>
              <w:spacing w:after="0" w:line="240" w:lineRule="auto"/>
              <w:jc w:val="center"/>
              <w:rPr>
                <w:rFonts w:ascii="Nyala" w:eastAsia="Times New Roman" w:hAnsi="Nyala" w:cs="Times New Roman"/>
                <w:lang w:eastAsia="pl-PL"/>
              </w:rPr>
            </w:pPr>
          </w:p>
        </w:tc>
        <w:tc>
          <w:tcPr>
            <w:tcW w:w="2126" w:type="dxa"/>
            <w:shd w:val="clear" w:color="auto" w:fill="auto"/>
            <w:vAlign w:val="center"/>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szk</w:t>
            </w:r>
            <w:r w:rsidRPr="00027062">
              <w:rPr>
                <w:rFonts w:ascii="Nyala" w:eastAsia="Times New Roman" w:hAnsi="Nyala" w:cs="Times New Roman"/>
                <w:lang w:eastAsia="pl-PL"/>
              </w:rPr>
              <w:t>o</w:t>
            </w:r>
            <w:r w:rsidRPr="00027062">
              <w:rPr>
                <w:rFonts w:ascii="Nyala" w:eastAsia="Times New Roman" w:hAnsi="Nyala" w:cs="Times New Roman"/>
                <w:lang w:eastAsia="pl-PL"/>
              </w:rPr>
              <w:t>leń/kursów odbyw</w:t>
            </w:r>
            <w:r w:rsidRPr="00027062">
              <w:rPr>
                <w:rFonts w:ascii="Nyala" w:eastAsia="Times New Roman" w:hAnsi="Nyala" w:cs="Times New Roman"/>
                <w:lang w:eastAsia="pl-PL"/>
              </w:rPr>
              <w:t>a</w:t>
            </w:r>
            <w:r w:rsidRPr="00027062">
              <w:rPr>
                <w:rFonts w:ascii="Nyala" w:eastAsia="Times New Roman" w:hAnsi="Nyala" w:cs="Times New Roman"/>
                <w:lang w:eastAsia="pl-PL"/>
              </w:rPr>
              <w:t>nych w związku z podejmowaniem dzi</w:t>
            </w:r>
            <w:r w:rsidRPr="00027062">
              <w:rPr>
                <w:rFonts w:ascii="Nyala" w:eastAsia="Times New Roman" w:hAnsi="Nyala" w:cs="Times New Roman"/>
                <w:lang w:eastAsia="pl-PL"/>
              </w:rPr>
              <w:t>a</w:t>
            </w:r>
            <w:r w:rsidRPr="00027062">
              <w:rPr>
                <w:rFonts w:ascii="Nyala" w:eastAsia="Times New Roman" w:hAnsi="Nyala" w:cs="Times New Roman"/>
                <w:lang w:eastAsia="pl-PL"/>
              </w:rPr>
              <w:t>łalności gospodarczej</w:t>
            </w:r>
          </w:p>
        </w:tc>
        <w:tc>
          <w:tcPr>
            <w:tcW w:w="1984" w:type="dxa"/>
            <w:shd w:val="clear" w:color="auto" w:fill="auto"/>
            <w:vAlign w:val="center"/>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osób oceni</w:t>
            </w:r>
            <w:r w:rsidRPr="00027062">
              <w:rPr>
                <w:rFonts w:ascii="Nyala" w:eastAsia="Times New Roman" w:hAnsi="Nyala" w:cs="Times New Roman"/>
                <w:lang w:eastAsia="pl-PL"/>
              </w:rPr>
              <w:t>a</w:t>
            </w:r>
            <w:r w:rsidRPr="00027062">
              <w:rPr>
                <w:rFonts w:ascii="Nyala" w:eastAsia="Times New Roman" w:hAnsi="Nyala" w:cs="Times New Roman"/>
                <w:lang w:eastAsia="pl-PL"/>
              </w:rPr>
              <w:t>jących szkolenia jako adekwatne do oczekiwań zawod</w:t>
            </w:r>
            <w:r w:rsidRPr="00027062">
              <w:rPr>
                <w:rFonts w:ascii="Nyala" w:eastAsia="Times New Roman" w:hAnsi="Nyala" w:cs="Times New Roman"/>
                <w:lang w:eastAsia="pl-PL"/>
              </w:rPr>
              <w:t>o</w:t>
            </w:r>
            <w:r w:rsidRPr="00027062">
              <w:rPr>
                <w:rFonts w:ascii="Nyala" w:eastAsia="Times New Roman" w:hAnsi="Nyala" w:cs="Times New Roman"/>
                <w:lang w:eastAsia="pl-PL"/>
              </w:rPr>
              <w:t>wych</w:t>
            </w:r>
          </w:p>
        </w:tc>
        <w:tc>
          <w:tcPr>
            <w:tcW w:w="1134" w:type="dxa"/>
            <w:vMerge/>
            <w:shd w:val="clear" w:color="auto" w:fill="auto"/>
            <w:vAlign w:val="center"/>
          </w:tcPr>
          <w:p w:rsidR="00EB2630" w:rsidRPr="00027062" w:rsidRDefault="00EB2630" w:rsidP="00EB2630">
            <w:pPr>
              <w:spacing w:after="0" w:line="240" w:lineRule="auto"/>
              <w:jc w:val="center"/>
              <w:rPr>
                <w:rFonts w:ascii="Nyala" w:eastAsia="Times New Roman" w:hAnsi="Nyala" w:cs="Times New Roman"/>
                <w:lang w:eastAsia="pl-PL"/>
              </w:rPr>
            </w:pPr>
          </w:p>
        </w:tc>
        <w:tc>
          <w:tcPr>
            <w:tcW w:w="1418" w:type="dxa"/>
            <w:vMerge/>
            <w:shd w:val="clear" w:color="auto" w:fill="auto"/>
            <w:vAlign w:val="center"/>
          </w:tcPr>
          <w:p w:rsidR="00EB2630" w:rsidRPr="00027062" w:rsidRDefault="00EB2630" w:rsidP="00EB2630">
            <w:pPr>
              <w:spacing w:after="0" w:line="240" w:lineRule="auto"/>
              <w:jc w:val="center"/>
              <w:rPr>
                <w:rFonts w:ascii="Nyala" w:eastAsia="Times New Roman" w:hAnsi="Nyala" w:cs="Times New Roman"/>
                <w:lang w:eastAsia="pl-PL"/>
              </w:rPr>
            </w:pPr>
          </w:p>
        </w:tc>
      </w:tr>
      <w:tr w:rsidR="00B658E0" w:rsidRPr="00027062" w:rsidTr="00F04580">
        <w:trPr>
          <w:trHeight w:val="1290"/>
        </w:trPr>
        <w:tc>
          <w:tcPr>
            <w:tcW w:w="4323" w:type="dxa"/>
            <w:vMerge/>
            <w:vAlign w:val="center"/>
            <w:hideMark/>
          </w:tcPr>
          <w:p w:rsidR="00424C0A" w:rsidRPr="00027062" w:rsidRDefault="00424C0A" w:rsidP="00EB2630">
            <w:pPr>
              <w:spacing w:after="0" w:line="240" w:lineRule="auto"/>
              <w:jc w:val="center"/>
              <w:rPr>
                <w:rFonts w:ascii="Nyala" w:eastAsia="Times New Roman" w:hAnsi="Nyala" w:cs="Times New Roman"/>
                <w:lang w:eastAsia="pl-PL"/>
              </w:rPr>
            </w:pPr>
          </w:p>
        </w:tc>
        <w:tc>
          <w:tcPr>
            <w:tcW w:w="1276" w:type="dxa"/>
            <w:vMerge/>
            <w:shd w:val="clear" w:color="auto" w:fill="95B3D7" w:themeFill="accent1" w:themeFillTint="99"/>
            <w:vAlign w:val="center"/>
            <w:hideMark/>
          </w:tcPr>
          <w:p w:rsidR="00424C0A" w:rsidRPr="00027062" w:rsidRDefault="00424C0A" w:rsidP="00EB2630">
            <w:pPr>
              <w:spacing w:after="0" w:line="240" w:lineRule="auto"/>
              <w:jc w:val="center"/>
              <w:rPr>
                <w:rFonts w:ascii="Nyala" w:eastAsia="Times New Roman" w:hAnsi="Nyala" w:cs="Times New Roman"/>
                <w:lang w:eastAsia="pl-PL"/>
              </w:rPr>
            </w:pPr>
          </w:p>
        </w:tc>
        <w:tc>
          <w:tcPr>
            <w:tcW w:w="1275" w:type="dxa"/>
            <w:vMerge/>
            <w:shd w:val="clear" w:color="auto" w:fill="C6D9F1" w:themeFill="text2" w:themeFillTint="33"/>
            <w:vAlign w:val="center"/>
            <w:hideMark/>
          </w:tcPr>
          <w:p w:rsidR="00424C0A" w:rsidRPr="00027062" w:rsidRDefault="00424C0A" w:rsidP="00EB2630">
            <w:pPr>
              <w:spacing w:after="0" w:line="240" w:lineRule="auto"/>
              <w:jc w:val="center"/>
              <w:rPr>
                <w:rFonts w:ascii="Nyala" w:eastAsia="Times New Roman" w:hAnsi="Nyala" w:cs="Times New Roman"/>
                <w:lang w:eastAsia="pl-PL"/>
              </w:rPr>
            </w:pPr>
          </w:p>
        </w:tc>
        <w:tc>
          <w:tcPr>
            <w:tcW w:w="1560" w:type="dxa"/>
            <w:vMerge w:val="restart"/>
            <w:shd w:val="clear" w:color="auto" w:fill="auto"/>
            <w:vAlign w:val="center"/>
            <w:hideMark/>
          </w:tcPr>
          <w:p w:rsidR="00424C0A" w:rsidRPr="00027062" w:rsidRDefault="00424C0A"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2.1.2. Utrz</w:t>
            </w:r>
            <w:r w:rsidRPr="00027062">
              <w:rPr>
                <w:rFonts w:ascii="Nyala" w:eastAsia="Times New Roman" w:hAnsi="Nyala" w:cs="Times New Roman"/>
                <w:lang w:eastAsia="pl-PL"/>
              </w:rPr>
              <w:t>y</w:t>
            </w:r>
            <w:r w:rsidRPr="00027062">
              <w:rPr>
                <w:rFonts w:ascii="Nyala" w:eastAsia="Times New Roman" w:hAnsi="Nyala" w:cs="Times New Roman"/>
                <w:lang w:eastAsia="pl-PL"/>
              </w:rPr>
              <w:t>manie i rozw</w:t>
            </w:r>
            <w:r w:rsidRPr="00027062">
              <w:rPr>
                <w:rFonts w:ascii="Nyala" w:eastAsia="Times New Roman" w:hAnsi="Nyala" w:cs="Times New Roman"/>
                <w:lang w:eastAsia="pl-PL"/>
              </w:rPr>
              <w:t>i</w:t>
            </w:r>
            <w:r w:rsidRPr="00027062">
              <w:rPr>
                <w:rFonts w:ascii="Nyala" w:eastAsia="Times New Roman" w:hAnsi="Nyala" w:cs="Times New Roman"/>
                <w:lang w:eastAsia="pl-PL"/>
              </w:rPr>
              <w:t>janie działaln</w:t>
            </w:r>
            <w:r w:rsidRPr="00027062">
              <w:rPr>
                <w:rFonts w:ascii="Nyala" w:eastAsia="Times New Roman" w:hAnsi="Nyala" w:cs="Times New Roman"/>
                <w:lang w:eastAsia="pl-PL"/>
              </w:rPr>
              <w:t>o</w:t>
            </w:r>
            <w:r w:rsidRPr="00027062">
              <w:rPr>
                <w:rFonts w:ascii="Nyala" w:eastAsia="Times New Roman" w:hAnsi="Nyala" w:cs="Times New Roman"/>
                <w:lang w:eastAsia="pl-PL"/>
              </w:rPr>
              <w:t>ści gospoda</w:t>
            </w:r>
            <w:r w:rsidRPr="00027062">
              <w:rPr>
                <w:rFonts w:ascii="Nyala" w:eastAsia="Times New Roman" w:hAnsi="Nyala" w:cs="Times New Roman"/>
                <w:lang w:eastAsia="pl-PL"/>
              </w:rPr>
              <w:t>r</w:t>
            </w:r>
            <w:r w:rsidRPr="00027062">
              <w:rPr>
                <w:rFonts w:ascii="Nyala" w:eastAsia="Times New Roman" w:hAnsi="Nyala" w:cs="Times New Roman"/>
                <w:lang w:eastAsia="pl-PL"/>
              </w:rPr>
              <w:t>czej</w:t>
            </w:r>
          </w:p>
        </w:tc>
        <w:tc>
          <w:tcPr>
            <w:tcW w:w="2126" w:type="dxa"/>
            <w:vMerge w:val="restart"/>
            <w:shd w:val="clear" w:color="auto" w:fill="auto"/>
            <w:vAlign w:val="center"/>
            <w:hideMark/>
          </w:tcPr>
          <w:p w:rsidR="00424C0A" w:rsidRPr="00027062" w:rsidRDefault="00424C0A" w:rsidP="00EB2630">
            <w:pPr>
              <w:spacing w:after="0" w:line="240" w:lineRule="auto"/>
              <w:jc w:val="center"/>
              <w:rPr>
                <w:rFonts w:ascii="Nyala" w:eastAsia="Times New Roman" w:hAnsi="Nyala" w:cs="Times New Roman"/>
                <w:lang w:eastAsia="pl-PL"/>
              </w:rPr>
            </w:pPr>
          </w:p>
          <w:p w:rsidR="00424C0A" w:rsidRPr="00027062" w:rsidRDefault="00424C0A" w:rsidP="00D5110B">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zrealizow</w:t>
            </w:r>
            <w:r w:rsidRPr="00027062">
              <w:rPr>
                <w:rFonts w:ascii="Nyala" w:eastAsia="Times New Roman" w:hAnsi="Nyala" w:cs="Times New Roman"/>
                <w:lang w:eastAsia="pl-PL"/>
              </w:rPr>
              <w:t>a</w:t>
            </w:r>
            <w:r w:rsidRPr="00027062">
              <w:rPr>
                <w:rFonts w:ascii="Nyala" w:eastAsia="Times New Roman" w:hAnsi="Nyala" w:cs="Times New Roman"/>
                <w:lang w:eastAsia="pl-PL"/>
              </w:rPr>
              <w:t>nych operacji poleg</w:t>
            </w:r>
            <w:r w:rsidRPr="00027062">
              <w:rPr>
                <w:rFonts w:ascii="Nyala" w:eastAsia="Times New Roman" w:hAnsi="Nyala" w:cs="Times New Roman"/>
                <w:lang w:eastAsia="pl-PL"/>
              </w:rPr>
              <w:t>a</w:t>
            </w:r>
            <w:r w:rsidRPr="00027062">
              <w:rPr>
                <w:rFonts w:ascii="Nyala" w:eastAsia="Times New Roman" w:hAnsi="Nyala" w:cs="Times New Roman"/>
                <w:lang w:eastAsia="pl-PL"/>
              </w:rPr>
              <w:t>jących na rozwoju istniejącego przedsi</w:t>
            </w:r>
            <w:r w:rsidRPr="00027062">
              <w:rPr>
                <w:rFonts w:ascii="Nyala" w:eastAsia="Times New Roman" w:hAnsi="Nyala" w:cs="Times New Roman"/>
                <w:lang w:eastAsia="pl-PL"/>
              </w:rPr>
              <w:t>ę</w:t>
            </w:r>
            <w:r w:rsidRPr="00027062">
              <w:rPr>
                <w:rFonts w:ascii="Nyala" w:eastAsia="Times New Roman" w:hAnsi="Nyala" w:cs="Times New Roman"/>
                <w:lang w:eastAsia="pl-PL"/>
              </w:rPr>
              <w:lastRenderedPageBreak/>
              <w:t>biorstwa</w:t>
            </w:r>
          </w:p>
        </w:tc>
        <w:tc>
          <w:tcPr>
            <w:tcW w:w="1984" w:type="dxa"/>
            <w:shd w:val="clear" w:color="auto" w:fill="auto"/>
            <w:vAlign w:val="center"/>
            <w:hideMark/>
          </w:tcPr>
          <w:p w:rsidR="00424C0A" w:rsidRPr="00027062" w:rsidRDefault="00424C0A"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lastRenderedPageBreak/>
              <w:t>Liczba utworzonych miejsc pracy</w:t>
            </w:r>
          </w:p>
        </w:tc>
        <w:tc>
          <w:tcPr>
            <w:tcW w:w="1134" w:type="dxa"/>
            <w:vMerge/>
            <w:shd w:val="clear" w:color="auto" w:fill="auto"/>
            <w:vAlign w:val="center"/>
            <w:hideMark/>
          </w:tcPr>
          <w:p w:rsidR="00424C0A" w:rsidRPr="00027062" w:rsidRDefault="00424C0A" w:rsidP="00EB2630">
            <w:pPr>
              <w:spacing w:after="0" w:line="240" w:lineRule="auto"/>
              <w:jc w:val="center"/>
              <w:rPr>
                <w:rFonts w:ascii="Nyala" w:eastAsia="Times New Roman" w:hAnsi="Nyala" w:cs="Times New Roman"/>
                <w:lang w:eastAsia="pl-PL"/>
              </w:rPr>
            </w:pPr>
          </w:p>
        </w:tc>
        <w:tc>
          <w:tcPr>
            <w:tcW w:w="1418" w:type="dxa"/>
            <w:vMerge/>
            <w:shd w:val="clear" w:color="auto" w:fill="auto"/>
            <w:vAlign w:val="center"/>
            <w:hideMark/>
          </w:tcPr>
          <w:p w:rsidR="00424C0A" w:rsidRPr="00027062" w:rsidRDefault="00424C0A" w:rsidP="00EB2630">
            <w:pPr>
              <w:spacing w:after="0" w:line="240" w:lineRule="auto"/>
              <w:jc w:val="center"/>
              <w:rPr>
                <w:rFonts w:ascii="Nyala" w:eastAsia="Times New Roman" w:hAnsi="Nyala" w:cs="Times New Roman"/>
                <w:lang w:eastAsia="pl-PL"/>
              </w:rPr>
            </w:pPr>
          </w:p>
        </w:tc>
      </w:tr>
      <w:tr w:rsidR="00B658E0" w:rsidRPr="00027062" w:rsidTr="00F04580">
        <w:trPr>
          <w:trHeight w:val="1410"/>
        </w:trPr>
        <w:tc>
          <w:tcPr>
            <w:tcW w:w="4323" w:type="dxa"/>
            <w:vMerge/>
            <w:vAlign w:val="center"/>
            <w:hideMark/>
          </w:tcPr>
          <w:p w:rsidR="00424C0A" w:rsidRPr="00027062" w:rsidRDefault="00424C0A" w:rsidP="00EB2630">
            <w:pPr>
              <w:spacing w:after="0" w:line="240" w:lineRule="auto"/>
              <w:jc w:val="center"/>
              <w:rPr>
                <w:rFonts w:ascii="Nyala" w:eastAsia="Times New Roman" w:hAnsi="Nyala" w:cs="Times New Roman"/>
                <w:lang w:eastAsia="pl-PL"/>
              </w:rPr>
            </w:pPr>
          </w:p>
        </w:tc>
        <w:tc>
          <w:tcPr>
            <w:tcW w:w="1276" w:type="dxa"/>
            <w:vMerge/>
            <w:shd w:val="clear" w:color="auto" w:fill="95B3D7" w:themeFill="accent1" w:themeFillTint="99"/>
            <w:vAlign w:val="center"/>
            <w:hideMark/>
          </w:tcPr>
          <w:p w:rsidR="00424C0A" w:rsidRPr="00027062" w:rsidRDefault="00424C0A" w:rsidP="00EB2630">
            <w:pPr>
              <w:spacing w:after="0" w:line="240" w:lineRule="auto"/>
              <w:jc w:val="center"/>
              <w:rPr>
                <w:rFonts w:ascii="Nyala" w:eastAsia="Times New Roman" w:hAnsi="Nyala" w:cs="Times New Roman"/>
                <w:lang w:eastAsia="pl-PL"/>
              </w:rPr>
            </w:pPr>
          </w:p>
        </w:tc>
        <w:tc>
          <w:tcPr>
            <w:tcW w:w="1275" w:type="dxa"/>
            <w:vMerge/>
            <w:shd w:val="clear" w:color="auto" w:fill="C6D9F1" w:themeFill="text2" w:themeFillTint="33"/>
            <w:vAlign w:val="center"/>
            <w:hideMark/>
          </w:tcPr>
          <w:p w:rsidR="00424C0A" w:rsidRPr="00027062" w:rsidRDefault="00424C0A" w:rsidP="00EB2630">
            <w:pPr>
              <w:spacing w:after="0" w:line="240" w:lineRule="auto"/>
              <w:jc w:val="center"/>
              <w:rPr>
                <w:rFonts w:ascii="Nyala" w:eastAsia="Times New Roman" w:hAnsi="Nyala" w:cs="Times New Roman"/>
                <w:lang w:eastAsia="pl-PL"/>
              </w:rPr>
            </w:pPr>
          </w:p>
        </w:tc>
        <w:tc>
          <w:tcPr>
            <w:tcW w:w="1560" w:type="dxa"/>
            <w:vMerge/>
            <w:shd w:val="clear" w:color="auto" w:fill="auto"/>
            <w:vAlign w:val="center"/>
            <w:hideMark/>
          </w:tcPr>
          <w:p w:rsidR="00424C0A" w:rsidRPr="00027062" w:rsidRDefault="00424C0A" w:rsidP="00EB2630">
            <w:pPr>
              <w:spacing w:after="0" w:line="240" w:lineRule="auto"/>
              <w:jc w:val="center"/>
              <w:rPr>
                <w:rFonts w:ascii="Nyala" w:eastAsia="Times New Roman" w:hAnsi="Nyala" w:cs="Times New Roman"/>
                <w:lang w:eastAsia="pl-PL"/>
              </w:rPr>
            </w:pPr>
          </w:p>
        </w:tc>
        <w:tc>
          <w:tcPr>
            <w:tcW w:w="2126" w:type="dxa"/>
            <w:vMerge/>
            <w:shd w:val="clear" w:color="auto" w:fill="auto"/>
            <w:vAlign w:val="center"/>
            <w:hideMark/>
          </w:tcPr>
          <w:p w:rsidR="00424C0A" w:rsidRPr="00027062" w:rsidRDefault="00424C0A" w:rsidP="00EB2630">
            <w:pPr>
              <w:spacing w:after="0" w:line="240" w:lineRule="auto"/>
              <w:jc w:val="center"/>
              <w:rPr>
                <w:rFonts w:ascii="Nyala" w:eastAsia="Times New Roman" w:hAnsi="Nyala" w:cs="Times New Roman"/>
                <w:lang w:eastAsia="pl-PL"/>
              </w:rPr>
            </w:pPr>
          </w:p>
        </w:tc>
        <w:tc>
          <w:tcPr>
            <w:tcW w:w="1984" w:type="dxa"/>
            <w:shd w:val="clear" w:color="auto" w:fill="auto"/>
            <w:vAlign w:val="center"/>
            <w:hideMark/>
          </w:tcPr>
          <w:p w:rsidR="00424C0A" w:rsidRPr="00027062" w:rsidRDefault="00424C0A"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osób prz</w:t>
            </w:r>
            <w:r w:rsidRPr="00027062">
              <w:rPr>
                <w:rFonts w:ascii="Nyala" w:eastAsia="Times New Roman" w:hAnsi="Nyala" w:cs="Times New Roman"/>
                <w:lang w:eastAsia="pl-PL"/>
              </w:rPr>
              <w:t>e</w:t>
            </w:r>
            <w:r w:rsidRPr="00027062">
              <w:rPr>
                <w:rFonts w:ascii="Nyala" w:eastAsia="Times New Roman" w:hAnsi="Nyala" w:cs="Times New Roman"/>
                <w:lang w:eastAsia="pl-PL"/>
              </w:rPr>
              <w:t>szkolonych</w:t>
            </w:r>
          </w:p>
        </w:tc>
        <w:tc>
          <w:tcPr>
            <w:tcW w:w="1134" w:type="dxa"/>
            <w:vMerge/>
            <w:shd w:val="clear" w:color="auto" w:fill="auto"/>
            <w:vAlign w:val="center"/>
            <w:hideMark/>
          </w:tcPr>
          <w:p w:rsidR="00424C0A" w:rsidRPr="00027062" w:rsidRDefault="00424C0A" w:rsidP="00EB2630">
            <w:pPr>
              <w:spacing w:after="0" w:line="240" w:lineRule="auto"/>
              <w:jc w:val="center"/>
              <w:rPr>
                <w:rFonts w:ascii="Nyala" w:eastAsia="Times New Roman" w:hAnsi="Nyala" w:cs="Times New Roman"/>
                <w:lang w:eastAsia="pl-PL"/>
              </w:rPr>
            </w:pPr>
          </w:p>
        </w:tc>
        <w:tc>
          <w:tcPr>
            <w:tcW w:w="1418" w:type="dxa"/>
            <w:vMerge/>
            <w:shd w:val="clear" w:color="auto" w:fill="auto"/>
            <w:vAlign w:val="center"/>
            <w:hideMark/>
          </w:tcPr>
          <w:p w:rsidR="00424C0A" w:rsidRPr="00027062" w:rsidRDefault="00424C0A" w:rsidP="00EB2630">
            <w:pPr>
              <w:spacing w:after="0" w:line="240" w:lineRule="auto"/>
              <w:jc w:val="center"/>
              <w:rPr>
                <w:rFonts w:ascii="Nyala" w:eastAsia="Times New Roman" w:hAnsi="Nyala" w:cs="Times New Roman"/>
                <w:lang w:eastAsia="pl-PL"/>
              </w:rPr>
            </w:pPr>
          </w:p>
        </w:tc>
      </w:tr>
      <w:tr w:rsidR="00B658E0" w:rsidRPr="00027062" w:rsidTr="00F04580">
        <w:trPr>
          <w:trHeight w:val="900"/>
        </w:trPr>
        <w:tc>
          <w:tcPr>
            <w:tcW w:w="4323" w:type="dxa"/>
            <w:vMerge/>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276" w:type="dxa"/>
            <w:vMerge/>
            <w:shd w:val="clear" w:color="auto" w:fill="95B3D7" w:themeFill="accent1" w:themeFillTint="99"/>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275" w:type="dxa"/>
            <w:vMerge/>
            <w:shd w:val="clear" w:color="auto" w:fill="C6D9F1" w:themeFill="text2" w:themeFillTint="33"/>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560"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2126" w:type="dxa"/>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szk</w:t>
            </w:r>
            <w:r w:rsidRPr="00027062">
              <w:rPr>
                <w:rFonts w:ascii="Nyala" w:eastAsia="Times New Roman" w:hAnsi="Nyala" w:cs="Times New Roman"/>
                <w:lang w:eastAsia="pl-PL"/>
              </w:rPr>
              <w:t>o</w:t>
            </w:r>
            <w:r w:rsidRPr="00027062">
              <w:rPr>
                <w:rFonts w:ascii="Nyala" w:eastAsia="Times New Roman" w:hAnsi="Nyala" w:cs="Times New Roman"/>
                <w:lang w:eastAsia="pl-PL"/>
              </w:rPr>
              <w:t>leń/kursów odbyw</w:t>
            </w:r>
            <w:r w:rsidRPr="00027062">
              <w:rPr>
                <w:rFonts w:ascii="Nyala" w:eastAsia="Times New Roman" w:hAnsi="Nyala" w:cs="Times New Roman"/>
                <w:lang w:eastAsia="pl-PL"/>
              </w:rPr>
              <w:t>a</w:t>
            </w:r>
            <w:r w:rsidRPr="00027062">
              <w:rPr>
                <w:rFonts w:ascii="Nyala" w:eastAsia="Times New Roman" w:hAnsi="Nyala" w:cs="Times New Roman"/>
                <w:lang w:eastAsia="pl-PL"/>
              </w:rPr>
              <w:t>nych w związku z rozwijaniem działa</w:t>
            </w:r>
            <w:r w:rsidRPr="00027062">
              <w:rPr>
                <w:rFonts w:ascii="Nyala" w:eastAsia="Times New Roman" w:hAnsi="Nyala" w:cs="Times New Roman"/>
                <w:lang w:eastAsia="pl-PL"/>
              </w:rPr>
              <w:t>l</w:t>
            </w:r>
            <w:r w:rsidRPr="00027062">
              <w:rPr>
                <w:rFonts w:ascii="Nyala" w:eastAsia="Times New Roman" w:hAnsi="Nyala" w:cs="Times New Roman"/>
                <w:lang w:eastAsia="pl-PL"/>
              </w:rPr>
              <w:t>ności gospodarczej</w:t>
            </w:r>
          </w:p>
        </w:tc>
        <w:tc>
          <w:tcPr>
            <w:tcW w:w="1984" w:type="dxa"/>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osób oceni</w:t>
            </w:r>
            <w:r w:rsidRPr="00027062">
              <w:rPr>
                <w:rFonts w:ascii="Nyala" w:eastAsia="Times New Roman" w:hAnsi="Nyala" w:cs="Times New Roman"/>
                <w:lang w:eastAsia="pl-PL"/>
              </w:rPr>
              <w:t>a</w:t>
            </w:r>
            <w:r w:rsidRPr="00027062">
              <w:rPr>
                <w:rFonts w:ascii="Nyala" w:eastAsia="Times New Roman" w:hAnsi="Nyala" w:cs="Times New Roman"/>
                <w:lang w:eastAsia="pl-PL"/>
              </w:rPr>
              <w:t>jących szkolenia jako adekwatne do oczekiwań zawod</w:t>
            </w:r>
            <w:r w:rsidRPr="00027062">
              <w:rPr>
                <w:rFonts w:ascii="Nyala" w:eastAsia="Times New Roman" w:hAnsi="Nyala" w:cs="Times New Roman"/>
                <w:lang w:eastAsia="pl-PL"/>
              </w:rPr>
              <w:t>o</w:t>
            </w:r>
            <w:r w:rsidRPr="00027062">
              <w:rPr>
                <w:rFonts w:ascii="Nyala" w:eastAsia="Times New Roman" w:hAnsi="Nyala" w:cs="Times New Roman"/>
                <w:lang w:eastAsia="pl-PL"/>
              </w:rPr>
              <w:t>wych</w:t>
            </w:r>
          </w:p>
        </w:tc>
        <w:tc>
          <w:tcPr>
            <w:tcW w:w="1134"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418"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r>
      <w:tr w:rsidR="00B658E0" w:rsidRPr="00027062" w:rsidTr="00F04580">
        <w:trPr>
          <w:trHeight w:val="705"/>
        </w:trPr>
        <w:tc>
          <w:tcPr>
            <w:tcW w:w="4323" w:type="dxa"/>
            <w:vMerge/>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276" w:type="dxa"/>
            <w:vMerge/>
            <w:shd w:val="clear" w:color="auto" w:fill="95B3D7" w:themeFill="accent1" w:themeFillTint="99"/>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275" w:type="dxa"/>
            <w:vMerge w:val="restart"/>
            <w:shd w:val="clear" w:color="auto" w:fill="548DD4" w:themeFill="text2" w:themeFillTint="99"/>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2.2. Popr</w:t>
            </w:r>
            <w:r w:rsidRPr="00027062">
              <w:rPr>
                <w:rFonts w:ascii="Nyala" w:eastAsia="Times New Roman" w:hAnsi="Nyala" w:cs="Times New Roman"/>
                <w:lang w:eastAsia="pl-PL"/>
              </w:rPr>
              <w:t>a</w:t>
            </w:r>
            <w:r w:rsidRPr="00027062">
              <w:rPr>
                <w:rFonts w:ascii="Nyala" w:eastAsia="Times New Roman" w:hAnsi="Nyala" w:cs="Times New Roman"/>
                <w:lang w:eastAsia="pl-PL"/>
              </w:rPr>
              <w:t>wa dostępu do wiedzy i informacji w zakresie przedsi</w:t>
            </w:r>
            <w:r w:rsidRPr="00027062">
              <w:rPr>
                <w:rFonts w:ascii="Nyala" w:eastAsia="Times New Roman" w:hAnsi="Nyala" w:cs="Times New Roman"/>
                <w:lang w:eastAsia="pl-PL"/>
              </w:rPr>
              <w:t>ę</w:t>
            </w:r>
            <w:r w:rsidRPr="00027062">
              <w:rPr>
                <w:rFonts w:ascii="Nyala" w:eastAsia="Times New Roman" w:hAnsi="Nyala" w:cs="Times New Roman"/>
                <w:lang w:eastAsia="pl-PL"/>
              </w:rPr>
              <w:t>biorczości</w:t>
            </w:r>
          </w:p>
        </w:tc>
        <w:tc>
          <w:tcPr>
            <w:tcW w:w="1560" w:type="dxa"/>
            <w:vMerge w:val="restart"/>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2.2.1.Działania szkoleniowo-doradcze w zakresie obsł</w:t>
            </w:r>
            <w:r w:rsidRPr="00027062">
              <w:rPr>
                <w:rFonts w:ascii="Nyala" w:eastAsia="Times New Roman" w:hAnsi="Nyala" w:cs="Times New Roman"/>
                <w:lang w:eastAsia="pl-PL"/>
              </w:rPr>
              <w:t>u</w:t>
            </w:r>
            <w:r w:rsidRPr="00027062">
              <w:rPr>
                <w:rFonts w:ascii="Nyala" w:eastAsia="Times New Roman" w:hAnsi="Nyala" w:cs="Times New Roman"/>
                <w:lang w:eastAsia="pl-PL"/>
              </w:rPr>
              <w:t>gi środków pomocowych, kreowania i</w:t>
            </w:r>
            <w:r w:rsidRPr="00027062">
              <w:rPr>
                <w:rFonts w:ascii="Nyala" w:eastAsia="Times New Roman" w:hAnsi="Nyala" w:cs="Times New Roman"/>
                <w:lang w:eastAsia="pl-PL"/>
              </w:rPr>
              <w:t>n</w:t>
            </w:r>
            <w:r w:rsidRPr="00027062">
              <w:rPr>
                <w:rFonts w:ascii="Nyala" w:eastAsia="Times New Roman" w:hAnsi="Nyala" w:cs="Times New Roman"/>
                <w:lang w:eastAsia="pl-PL"/>
              </w:rPr>
              <w:t>nowacji oraz współpracy.</w:t>
            </w:r>
          </w:p>
        </w:tc>
        <w:tc>
          <w:tcPr>
            <w:tcW w:w="2126" w:type="dxa"/>
            <w:vMerge w:val="restart"/>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szkoleń</w:t>
            </w:r>
          </w:p>
        </w:tc>
        <w:tc>
          <w:tcPr>
            <w:tcW w:w="1984" w:type="dxa"/>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osób prz</w:t>
            </w:r>
            <w:r w:rsidRPr="00027062">
              <w:rPr>
                <w:rFonts w:ascii="Nyala" w:eastAsia="Times New Roman" w:hAnsi="Nyala" w:cs="Times New Roman"/>
                <w:lang w:eastAsia="pl-PL"/>
              </w:rPr>
              <w:t>e</w:t>
            </w:r>
            <w:r w:rsidRPr="00027062">
              <w:rPr>
                <w:rFonts w:ascii="Nyala" w:eastAsia="Times New Roman" w:hAnsi="Nyala" w:cs="Times New Roman"/>
                <w:lang w:eastAsia="pl-PL"/>
              </w:rPr>
              <w:t xml:space="preserve">szkolonych z grup </w:t>
            </w:r>
            <w:proofErr w:type="spellStart"/>
            <w:r w:rsidRPr="00027062">
              <w:rPr>
                <w:rFonts w:ascii="Nyala" w:eastAsia="Times New Roman" w:hAnsi="Nyala" w:cs="Times New Roman"/>
                <w:lang w:eastAsia="pl-PL"/>
              </w:rPr>
              <w:t>defaworyzowanych</w:t>
            </w:r>
            <w:proofErr w:type="spellEnd"/>
          </w:p>
        </w:tc>
        <w:tc>
          <w:tcPr>
            <w:tcW w:w="1134"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418"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r>
      <w:tr w:rsidR="00B658E0" w:rsidRPr="00027062" w:rsidTr="00F04580">
        <w:trPr>
          <w:trHeight w:val="748"/>
        </w:trPr>
        <w:tc>
          <w:tcPr>
            <w:tcW w:w="4323" w:type="dxa"/>
            <w:vMerge/>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276" w:type="dxa"/>
            <w:vMerge/>
            <w:shd w:val="clear" w:color="auto" w:fill="95B3D7" w:themeFill="accent1" w:themeFillTint="99"/>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275" w:type="dxa"/>
            <w:vMerge/>
            <w:shd w:val="clear" w:color="auto" w:fill="548DD4" w:themeFill="text2" w:themeFillTint="99"/>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560"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2126"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984" w:type="dxa"/>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pozostałych osób przeszkol</w:t>
            </w:r>
            <w:r w:rsidRPr="00027062">
              <w:rPr>
                <w:rFonts w:ascii="Nyala" w:eastAsia="Times New Roman" w:hAnsi="Nyala" w:cs="Times New Roman"/>
                <w:lang w:eastAsia="pl-PL"/>
              </w:rPr>
              <w:t>o</w:t>
            </w:r>
            <w:r w:rsidRPr="00027062">
              <w:rPr>
                <w:rFonts w:ascii="Nyala" w:eastAsia="Times New Roman" w:hAnsi="Nyala" w:cs="Times New Roman"/>
                <w:lang w:eastAsia="pl-PL"/>
              </w:rPr>
              <w:t>nych</w:t>
            </w:r>
          </w:p>
        </w:tc>
        <w:tc>
          <w:tcPr>
            <w:tcW w:w="1134"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418"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r>
      <w:tr w:rsidR="00B658E0" w:rsidRPr="00027062" w:rsidTr="00F04580">
        <w:trPr>
          <w:trHeight w:val="378"/>
        </w:trPr>
        <w:tc>
          <w:tcPr>
            <w:tcW w:w="4323" w:type="dxa"/>
            <w:vMerge/>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276" w:type="dxa"/>
            <w:vMerge/>
            <w:shd w:val="clear" w:color="auto" w:fill="95B3D7" w:themeFill="accent1" w:themeFillTint="99"/>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275" w:type="dxa"/>
            <w:vMerge/>
            <w:shd w:val="clear" w:color="auto" w:fill="548DD4" w:themeFill="text2" w:themeFillTint="99"/>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560"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2126"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984" w:type="dxa"/>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osób oceni</w:t>
            </w:r>
            <w:r w:rsidRPr="00027062">
              <w:rPr>
                <w:rFonts w:ascii="Nyala" w:eastAsia="Times New Roman" w:hAnsi="Nyala" w:cs="Times New Roman"/>
                <w:lang w:eastAsia="pl-PL"/>
              </w:rPr>
              <w:t>a</w:t>
            </w:r>
            <w:r w:rsidRPr="00027062">
              <w:rPr>
                <w:rFonts w:ascii="Nyala" w:eastAsia="Times New Roman" w:hAnsi="Nyala" w:cs="Times New Roman"/>
                <w:lang w:eastAsia="pl-PL"/>
              </w:rPr>
              <w:t>jących szkolenia jako adekwatne do oczekiwań zawod</w:t>
            </w:r>
            <w:r w:rsidRPr="00027062">
              <w:rPr>
                <w:rFonts w:ascii="Nyala" w:eastAsia="Times New Roman" w:hAnsi="Nyala" w:cs="Times New Roman"/>
                <w:lang w:eastAsia="pl-PL"/>
              </w:rPr>
              <w:t>o</w:t>
            </w:r>
            <w:r w:rsidRPr="00027062">
              <w:rPr>
                <w:rFonts w:ascii="Nyala" w:eastAsia="Times New Roman" w:hAnsi="Nyala" w:cs="Times New Roman"/>
                <w:lang w:eastAsia="pl-PL"/>
              </w:rPr>
              <w:t>wych</w:t>
            </w:r>
          </w:p>
        </w:tc>
        <w:tc>
          <w:tcPr>
            <w:tcW w:w="1134"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418"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r>
      <w:tr w:rsidR="00B658E0" w:rsidRPr="00027062" w:rsidTr="00F04580">
        <w:trPr>
          <w:trHeight w:val="1476"/>
        </w:trPr>
        <w:tc>
          <w:tcPr>
            <w:tcW w:w="4323" w:type="dxa"/>
            <w:vMerge/>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276" w:type="dxa"/>
            <w:vMerge/>
            <w:shd w:val="clear" w:color="auto" w:fill="95B3D7" w:themeFill="accent1" w:themeFillTint="99"/>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275" w:type="dxa"/>
            <w:vMerge/>
            <w:shd w:val="clear" w:color="auto" w:fill="548DD4" w:themeFill="text2" w:themeFillTint="99"/>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560"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2126" w:type="dxa"/>
            <w:shd w:val="clear" w:color="auto" w:fill="auto"/>
            <w:vAlign w:val="center"/>
            <w:hideMark/>
          </w:tcPr>
          <w:p w:rsidR="00EB2630" w:rsidRPr="00027062" w:rsidRDefault="00424C0A"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spotkań /wydarzeń adresow</w:t>
            </w:r>
            <w:r w:rsidRPr="00027062">
              <w:rPr>
                <w:rFonts w:ascii="Nyala" w:eastAsia="Times New Roman" w:hAnsi="Nyala" w:cs="Times New Roman"/>
                <w:lang w:eastAsia="pl-PL"/>
              </w:rPr>
              <w:t>a</w:t>
            </w:r>
            <w:r w:rsidRPr="00027062">
              <w:rPr>
                <w:rFonts w:ascii="Nyala" w:eastAsia="Times New Roman" w:hAnsi="Nyala" w:cs="Times New Roman"/>
                <w:lang w:eastAsia="pl-PL"/>
              </w:rPr>
              <w:t xml:space="preserve">nych do mieszkańców </w:t>
            </w:r>
          </w:p>
        </w:tc>
        <w:tc>
          <w:tcPr>
            <w:tcW w:w="1984" w:type="dxa"/>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osób zad</w:t>
            </w:r>
            <w:r w:rsidRPr="00027062">
              <w:rPr>
                <w:rFonts w:ascii="Nyala" w:eastAsia="Times New Roman" w:hAnsi="Nyala" w:cs="Times New Roman"/>
                <w:lang w:eastAsia="pl-PL"/>
              </w:rPr>
              <w:t>o</w:t>
            </w:r>
            <w:r w:rsidRPr="00027062">
              <w:rPr>
                <w:rFonts w:ascii="Nyala" w:eastAsia="Times New Roman" w:hAnsi="Nyala" w:cs="Times New Roman"/>
                <w:lang w:eastAsia="pl-PL"/>
              </w:rPr>
              <w:t>wolonych ze sp</w:t>
            </w:r>
            <w:r w:rsidRPr="00027062">
              <w:rPr>
                <w:rFonts w:ascii="Nyala" w:eastAsia="Times New Roman" w:hAnsi="Nyala" w:cs="Times New Roman"/>
                <w:lang w:eastAsia="pl-PL"/>
              </w:rPr>
              <w:t>o</w:t>
            </w:r>
            <w:r w:rsidRPr="00027062">
              <w:rPr>
                <w:rFonts w:ascii="Nyala" w:eastAsia="Times New Roman" w:hAnsi="Nyala" w:cs="Times New Roman"/>
                <w:lang w:eastAsia="pl-PL"/>
              </w:rPr>
              <w:t>tkań przeprowadz</w:t>
            </w:r>
            <w:r w:rsidRPr="00027062">
              <w:rPr>
                <w:rFonts w:ascii="Nyala" w:eastAsia="Times New Roman" w:hAnsi="Nyala" w:cs="Times New Roman"/>
                <w:lang w:eastAsia="pl-PL"/>
              </w:rPr>
              <w:t>o</w:t>
            </w:r>
            <w:r w:rsidRPr="00027062">
              <w:rPr>
                <w:rFonts w:ascii="Nyala" w:eastAsia="Times New Roman" w:hAnsi="Nyala" w:cs="Times New Roman"/>
                <w:lang w:eastAsia="pl-PL"/>
              </w:rPr>
              <w:t>nych przez LGD</w:t>
            </w:r>
          </w:p>
          <w:p w:rsidR="00EB2630" w:rsidRPr="00027062" w:rsidRDefault="00EB2630" w:rsidP="00EB2630">
            <w:pPr>
              <w:spacing w:after="0" w:line="240" w:lineRule="auto"/>
              <w:jc w:val="center"/>
              <w:rPr>
                <w:rFonts w:ascii="Nyala" w:eastAsia="Times New Roman" w:hAnsi="Nyala" w:cs="Times New Roman"/>
                <w:lang w:eastAsia="pl-PL"/>
              </w:rPr>
            </w:pPr>
          </w:p>
          <w:p w:rsidR="00EB2630" w:rsidRPr="00027062" w:rsidRDefault="00EB2630" w:rsidP="00EB2630">
            <w:pPr>
              <w:spacing w:after="0" w:line="240" w:lineRule="auto"/>
              <w:jc w:val="center"/>
              <w:rPr>
                <w:rFonts w:ascii="Nyala" w:eastAsia="Times New Roman" w:hAnsi="Nyala" w:cs="Times New Roman"/>
                <w:lang w:eastAsia="pl-PL"/>
              </w:rPr>
            </w:pPr>
          </w:p>
          <w:p w:rsidR="00EB2630" w:rsidRPr="00027062" w:rsidRDefault="00EB2630" w:rsidP="00EB2630">
            <w:pPr>
              <w:spacing w:after="0" w:line="240" w:lineRule="auto"/>
              <w:jc w:val="center"/>
              <w:rPr>
                <w:rFonts w:ascii="Nyala" w:eastAsia="Times New Roman" w:hAnsi="Nyala" w:cs="Times New Roman"/>
                <w:lang w:eastAsia="pl-PL"/>
              </w:rPr>
            </w:pPr>
          </w:p>
        </w:tc>
        <w:tc>
          <w:tcPr>
            <w:tcW w:w="1134"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418"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r>
      <w:tr w:rsidR="00B658E0" w:rsidRPr="00027062" w:rsidTr="00F04580">
        <w:trPr>
          <w:trHeight w:val="900"/>
        </w:trPr>
        <w:tc>
          <w:tcPr>
            <w:tcW w:w="4323" w:type="dxa"/>
            <w:vMerge/>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276" w:type="dxa"/>
            <w:vMerge/>
            <w:shd w:val="clear" w:color="auto" w:fill="95B3D7" w:themeFill="accent1" w:themeFillTint="99"/>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275" w:type="dxa"/>
            <w:vMerge/>
            <w:shd w:val="clear" w:color="auto" w:fill="548DD4" w:themeFill="text2" w:themeFillTint="99"/>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560"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2126" w:type="dxa"/>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podmiotów, którym udzielono indywidualnego d</w:t>
            </w:r>
            <w:r w:rsidRPr="00027062">
              <w:rPr>
                <w:rFonts w:ascii="Nyala" w:eastAsia="Times New Roman" w:hAnsi="Nyala" w:cs="Times New Roman"/>
                <w:lang w:eastAsia="pl-PL"/>
              </w:rPr>
              <w:t>o</w:t>
            </w:r>
            <w:r w:rsidRPr="00027062">
              <w:rPr>
                <w:rFonts w:ascii="Nyala" w:eastAsia="Times New Roman" w:hAnsi="Nyala" w:cs="Times New Roman"/>
                <w:lang w:eastAsia="pl-PL"/>
              </w:rPr>
              <w:t>radztwa</w:t>
            </w:r>
          </w:p>
        </w:tc>
        <w:tc>
          <w:tcPr>
            <w:tcW w:w="1984" w:type="dxa"/>
            <w:vMerge w:val="restart"/>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osób, które otrzymały wsparcie po uprzednim udzi</w:t>
            </w:r>
            <w:r w:rsidRPr="00027062">
              <w:rPr>
                <w:rFonts w:ascii="Nyala" w:eastAsia="Times New Roman" w:hAnsi="Nyala" w:cs="Times New Roman"/>
                <w:lang w:eastAsia="pl-PL"/>
              </w:rPr>
              <w:t>e</w:t>
            </w:r>
            <w:r w:rsidRPr="00027062">
              <w:rPr>
                <w:rFonts w:ascii="Nyala" w:eastAsia="Times New Roman" w:hAnsi="Nyala" w:cs="Times New Roman"/>
                <w:lang w:eastAsia="pl-PL"/>
              </w:rPr>
              <w:t>leniu indywidualn</w:t>
            </w:r>
            <w:r w:rsidRPr="00027062">
              <w:rPr>
                <w:rFonts w:ascii="Nyala" w:eastAsia="Times New Roman" w:hAnsi="Nyala" w:cs="Times New Roman"/>
                <w:lang w:eastAsia="pl-PL"/>
              </w:rPr>
              <w:t>e</w:t>
            </w:r>
            <w:r w:rsidRPr="00027062">
              <w:rPr>
                <w:rFonts w:ascii="Nyala" w:eastAsia="Times New Roman" w:hAnsi="Nyala" w:cs="Times New Roman"/>
                <w:lang w:eastAsia="pl-PL"/>
              </w:rPr>
              <w:t xml:space="preserve">go doradztwa w zakresie ubiegania się o wsparcie na </w:t>
            </w:r>
            <w:r w:rsidRPr="00027062">
              <w:rPr>
                <w:rFonts w:ascii="Nyala" w:eastAsia="Times New Roman" w:hAnsi="Nyala" w:cs="Times New Roman"/>
                <w:lang w:eastAsia="pl-PL"/>
              </w:rPr>
              <w:lastRenderedPageBreak/>
              <w:t>realizację LSR, świadczonego w biurze LGD</w:t>
            </w:r>
          </w:p>
        </w:tc>
        <w:tc>
          <w:tcPr>
            <w:tcW w:w="1134"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418"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r>
      <w:tr w:rsidR="00B658E0" w:rsidRPr="00027062" w:rsidTr="00F04580">
        <w:trPr>
          <w:trHeight w:val="991"/>
        </w:trPr>
        <w:tc>
          <w:tcPr>
            <w:tcW w:w="4323" w:type="dxa"/>
            <w:vMerge/>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276" w:type="dxa"/>
            <w:vMerge/>
            <w:shd w:val="clear" w:color="auto" w:fill="95B3D7" w:themeFill="accent1" w:themeFillTint="99"/>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275" w:type="dxa"/>
            <w:vMerge/>
            <w:shd w:val="clear" w:color="auto" w:fill="548DD4" w:themeFill="text2" w:themeFillTint="99"/>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560"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2126" w:type="dxa"/>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osobodni szkoleń dla pracown</w:t>
            </w:r>
            <w:r w:rsidRPr="00027062">
              <w:rPr>
                <w:rFonts w:ascii="Nyala" w:eastAsia="Times New Roman" w:hAnsi="Nyala" w:cs="Times New Roman"/>
                <w:lang w:eastAsia="pl-PL"/>
              </w:rPr>
              <w:t>i</w:t>
            </w:r>
            <w:r w:rsidRPr="00027062">
              <w:rPr>
                <w:rFonts w:ascii="Nyala" w:eastAsia="Times New Roman" w:hAnsi="Nyala" w:cs="Times New Roman"/>
                <w:lang w:eastAsia="pl-PL"/>
              </w:rPr>
              <w:t>ków LGD</w:t>
            </w:r>
          </w:p>
        </w:tc>
        <w:tc>
          <w:tcPr>
            <w:tcW w:w="1984"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134"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418"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r>
      <w:tr w:rsidR="00B658E0" w:rsidRPr="00027062" w:rsidTr="00F04580">
        <w:trPr>
          <w:trHeight w:val="411"/>
        </w:trPr>
        <w:tc>
          <w:tcPr>
            <w:tcW w:w="4323" w:type="dxa"/>
            <w:vMerge/>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276" w:type="dxa"/>
            <w:vMerge/>
            <w:shd w:val="clear" w:color="auto" w:fill="95B3D7" w:themeFill="accent1" w:themeFillTint="99"/>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275" w:type="dxa"/>
            <w:vMerge/>
            <w:shd w:val="clear" w:color="auto" w:fill="548DD4" w:themeFill="text2" w:themeFillTint="99"/>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560"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2126" w:type="dxa"/>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Liczba osobodni szkoleń dla organów LGD</w:t>
            </w:r>
          </w:p>
        </w:tc>
        <w:tc>
          <w:tcPr>
            <w:tcW w:w="1984"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134"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c>
          <w:tcPr>
            <w:tcW w:w="1418" w:type="dxa"/>
            <w:vMerge/>
            <w:shd w:val="clear" w:color="auto" w:fill="auto"/>
            <w:vAlign w:val="center"/>
            <w:hideMark/>
          </w:tcPr>
          <w:p w:rsidR="00EB2630" w:rsidRPr="00027062" w:rsidRDefault="00EB2630" w:rsidP="00EB2630">
            <w:pPr>
              <w:spacing w:after="0" w:line="240" w:lineRule="auto"/>
              <w:jc w:val="center"/>
              <w:rPr>
                <w:rFonts w:ascii="Nyala" w:eastAsia="Times New Roman" w:hAnsi="Nyala" w:cs="Times New Roman"/>
                <w:lang w:eastAsia="pl-PL"/>
              </w:rPr>
            </w:pPr>
          </w:p>
        </w:tc>
      </w:tr>
    </w:tbl>
    <w:p w:rsidR="00D301D9" w:rsidRPr="00027062" w:rsidRDefault="00D301D9" w:rsidP="00D301D9">
      <w:pPr>
        <w:pStyle w:val="Default"/>
        <w:rPr>
          <w:rFonts w:ascii="Nyala" w:hAnsi="Nyala"/>
          <w:color w:val="auto"/>
        </w:rPr>
      </w:pPr>
    </w:p>
    <w:p w:rsidR="00D301D9" w:rsidRPr="00027062" w:rsidRDefault="00D301D9" w:rsidP="00D301D9">
      <w:pPr>
        <w:pStyle w:val="Default"/>
        <w:rPr>
          <w:rFonts w:ascii="Nyala" w:hAnsi="Nyala"/>
          <w:color w:val="auto"/>
          <w:sz w:val="23"/>
          <w:szCs w:val="23"/>
        </w:rPr>
      </w:pPr>
      <w:r w:rsidRPr="00027062">
        <w:rPr>
          <w:rFonts w:ascii="Nyala" w:hAnsi="Nyala"/>
          <w:color w:val="auto"/>
          <w:sz w:val="23"/>
          <w:szCs w:val="23"/>
        </w:rPr>
        <w:t>Specyfikację wskaźników przypisanych do przedsięwzięć, celów szczegółowych i celów ogólnych przedstawia poniższa tabela nr 11.</w:t>
      </w:r>
    </w:p>
    <w:p w:rsidR="00D301D9" w:rsidRPr="00027062" w:rsidRDefault="00D301D9" w:rsidP="00D301D9">
      <w:pPr>
        <w:pStyle w:val="Default"/>
        <w:rPr>
          <w:rFonts w:ascii="Nyala" w:hAnsi="Nyala"/>
          <w:color w:val="auto"/>
          <w:sz w:val="23"/>
          <w:szCs w:val="23"/>
        </w:rPr>
      </w:pPr>
    </w:p>
    <w:p w:rsidR="00D301D9" w:rsidRPr="00027062" w:rsidRDefault="00D301D9" w:rsidP="00D301D9">
      <w:pPr>
        <w:spacing w:after="120"/>
        <w:rPr>
          <w:rFonts w:ascii="Nyala" w:hAnsi="Nyala" w:cs="Times New Roman"/>
        </w:rPr>
      </w:pPr>
      <w:r w:rsidRPr="00027062">
        <w:rPr>
          <w:rFonts w:ascii="Nyala" w:hAnsi="Nyala" w:cs="Times New Roman"/>
        </w:rPr>
        <w:t>Tab. 11. Cele i Wskaźniki</w:t>
      </w:r>
    </w:p>
    <w:tbl>
      <w:tblPr>
        <w:tblW w:w="15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5"/>
        <w:gridCol w:w="2658"/>
        <w:gridCol w:w="1704"/>
        <w:gridCol w:w="1493"/>
        <w:gridCol w:w="2060"/>
        <w:gridCol w:w="1090"/>
        <w:gridCol w:w="1203"/>
        <w:gridCol w:w="1191"/>
        <w:gridCol w:w="935"/>
        <w:gridCol w:w="2151"/>
      </w:tblGrid>
      <w:tr w:rsidR="00027062" w:rsidRPr="00027062" w:rsidTr="00D31F6A">
        <w:trPr>
          <w:trHeight w:val="360"/>
          <w:jc w:val="center"/>
        </w:trPr>
        <w:tc>
          <w:tcPr>
            <w:tcW w:w="635" w:type="dxa"/>
            <w:shd w:val="clear" w:color="000000" w:fill="FFFF00"/>
            <w:vAlign w:val="bottom"/>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1.0</w:t>
            </w:r>
          </w:p>
        </w:tc>
        <w:tc>
          <w:tcPr>
            <w:tcW w:w="2701" w:type="dxa"/>
            <w:shd w:val="clear" w:color="000000" w:fill="FFFF00"/>
            <w:vAlign w:val="bottom"/>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 xml:space="preserve">Cel ogólny </w:t>
            </w:r>
          </w:p>
        </w:tc>
        <w:tc>
          <w:tcPr>
            <w:tcW w:w="11784" w:type="dxa"/>
            <w:gridSpan w:val="8"/>
            <w:shd w:val="clear" w:color="000000" w:fill="FFFF00"/>
            <w:vAlign w:val="bottom"/>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Podniesienie jakości życia i włączenie społeczne mieszkańców</w:t>
            </w:r>
          </w:p>
        </w:tc>
      </w:tr>
      <w:tr w:rsidR="00027062" w:rsidRPr="00027062" w:rsidTr="00D31F6A">
        <w:trPr>
          <w:trHeight w:val="345"/>
          <w:jc w:val="center"/>
        </w:trPr>
        <w:tc>
          <w:tcPr>
            <w:tcW w:w="635" w:type="dxa"/>
            <w:shd w:val="clear" w:color="000000" w:fill="FDE9D9"/>
            <w:vAlign w:val="bottom"/>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1.1</w:t>
            </w:r>
          </w:p>
        </w:tc>
        <w:tc>
          <w:tcPr>
            <w:tcW w:w="2701" w:type="dxa"/>
            <w:vMerge w:val="restart"/>
            <w:shd w:val="clear" w:color="000000" w:fill="FDE9D9"/>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Cele szczegółowe</w:t>
            </w:r>
          </w:p>
        </w:tc>
        <w:tc>
          <w:tcPr>
            <w:tcW w:w="11784" w:type="dxa"/>
            <w:gridSpan w:val="8"/>
            <w:shd w:val="clear" w:color="000000" w:fill="FDE9D9"/>
            <w:vAlign w:val="bottom"/>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Poprawa warunków spędzania czasu wolnego wśród mieszkańców obszaru LGD</w:t>
            </w:r>
          </w:p>
        </w:tc>
      </w:tr>
      <w:tr w:rsidR="00027062" w:rsidRPr="00027062" w:rsidTr="00D31F6A">
        <w:trPr>
          <w:trHeight w:val="315"/>
          <w:jc w:val="center"/>
        </w:trPr>
        <w:tc>
          <w:tcPr>
            <w:tcW w:w="635" w:type="dxa"/>
            <w:shd w:val="clear" w:color="000000" w:fill="FDE9D9"/>
            <w:vAlign w:val="bottom"/>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1.2</w:t>
            </w:r>
          </w:p>
        </w:tc>
        <w:tc>
          <w:tcPr>
            <w:tcW w:w="2701"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1784" w:type="dxa"/>
            <w:gridSpan w:val="8"/>
            <w:shd w:val="clear" w:color="000000" w:fill="FDE9D9"/>
            <w:vAlign w:val="bottom"/>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Wzmocnienie tożsamości kulturowej mieszkańców obszaru  LGD</w:t>
            </w:r>
          </w:p>
        </w:tc>
      </w:tr>
      <w:tr w:rsidR="00027062" w:rsidRPr="00027062" w:rsidTr="00D31F6A">
        <w:trPr>
          <w:trHeight w:val="315"/>
          <w:jc w:val="center"/>
        </w:trPr>
        <w:tc>
          <w:tcPr>
            <w:tcW w:w="635" w:type="dxa"/>
            <w:shd w:val="clear" w:color="000000" w:fill="FDE9D9"/>
            <w:vAlign w:val="bottom"/>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1.3</w:t>
            </w:r>
          </w:p>
        </w:tc>
        <w:tc>
          <w:tcPr>
            <w:tcW w:w="2701"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1784" w:type="dxa"/>
            <w:gridSpan w:val="8"/>
            <w:shd w:val="clear" w:color="000000" w:fill="FDE9D9"/>
            <w:vAlign w:val="bottom"/>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Poprawa warunków środowiskowych życia mieszkańców obszaru LGD</w:t>
            </w:r>
          </w:p>
        </w:tc>
      </w:tr>
      <w:tr w:rsidR="00027062" w:rsidRPr="00027062" w:rsidTr="00D31F6A">
        <w:trPr>
          <w:trHeight w:val="1496"/>
          <w:jc w:val="center"/>
        </w:trPr>
        <w:tc>
          <w:tcPr>
            <w:tcW w:w="3336" w:type="dxa"/>
            <w:gridSpan w:val="2"/>
            <w:shd w:val="clear" w:color="auto" w:fill="auto"/>
            <w:vAlign w:val="bottom"/>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w:t>
            </w:r>
          </w:p>
        </w:tc>
        <w:tc>
          <w:tcPr>
            <w:tcW w:w="5157" w:type="dxa"/>
            <w:gridSpan w:val="3"/>
            <w:shd w:val="clear" w:color="000000" w:fill="FFFF00"/>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Wskaźniki oddziaływania dla celu ogólnego</w:t>
            </w:r>
          </w:p>
        </w:tc>
        <w:tc>
          <w:tcPr>
            <w:tcW w:w="1091" w:type="dxa"/>
            <w:shd w:val="clear" w:color="000000" w:fill="FFFF00"/>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xml:space="preserve"> Jednostka miary </w:t>
            </w:r>
          </w:p>
        </w:tc>
        <w:tc>
          <w:tcPr>
            <w:tcW w:w="1203" w:type="dxa"/>
            <w:shd w:val="clear" w:color="000000" w:fill="FFFF00"/>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stan p</w:t>
            </w:r>
            <w:r w:rsidRPr="00027062">
              <w:rPr>
                <w:rFonts w:ascii="Nyala" w:eastAsia="Times New Roman" w:hAnsi="Nyala" w:cs="Times New Roman"/>
                <w:lang w:eastAsia="pl-PL"/>
              </w:rPr>
              <w:t>o</w:t>
            </w:r>
            <w:r w:rsidRPr="00027062">
              <w:rPr>
                <w:rFonts w:ascii="Nyala" w:eastAsia="Times New Roman" w:hAnsi="Nyala" w:cs="Times New Roman"/>
                <w:lang w:eastAsia="pl-PL"/>
              </w:rPr>
              <w:t xml:space="preserve">czątkowy 2015 r. </w:t>
            </w:r>
            <w:r w:rsidRPr="00027062">
              <w:rPr>
                <w:rFonts w:ascii="Nyala" w:eastAsia="Times New Roman" w:hAnsi="Nyala" w:cs="Times New Roman"/>
                <w:vertAlign w:val="superscript"/>
                <w:lang w:eastAsia="pl-PL"/>
              </w:rPr>
              <w:t>1</w:t>
            </w:r>
          </w:p>
        </w:tc>
        <w:tc>
          <w:tcPr>
            <w:tcW w:w="1191" w:type="dxa"/>
            <w:shd w:val="clear" w:color="000000" w:fill="FFFF00"/>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xml:space="preserve"> plan 2023 rok</w:t>
            </w:r>
            <w:r w:rsidRPr="00027062">
              <w:rPr>
                <w:rFonts w:ascii="Nyala" w:eastAsia="Times New Roman" w:hAnsi="Nyala" w:cs="Times New Roman"/>
                <w:vertAlign w:val="superscript"/>
                <w:lang w:eastAsia="pl-PL"/>
              </w:rPr>
              <w:t>2</w:t>
            </w:r>
          </w:p>
        </w:tc>
        <w:tc>
          <w:tcPr>
            <w:tcW w:w="3142" w:type="dxa"/>
            <w:gridSpan w:val="2"/>
            <w:shd w:val="clear" w:color="000000" w:fill="FFFF00"/>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b/>
                <w:bCs/>
                <w:lang w:eastAsia="pl-PL"/>
              </w:rPr>
              <w:t>Źródło danych/sposób pomi</w:t>
            </w:r>
            <w:r w:rsidRPr="00027062">
              <w:rPr>
                <w:rFonts w:ascii="Nyala" w:eastAsia="Times New Roman" w:hAnsi="Nyala" w:cs="Times New Roman"/>
                <w:b/>
                <w:bCs/>
                <w:lang w:eastAsia="pl-PL"/>
              </w:rPr>
              <w:t>a</w:t>
            </w:r>
            <w:r w:rsidRPr="00027062">
              <w:rPr>
                <w:rFonts w:ascii="Nyala" w:eastAsia="Times New Roman" w:hAnsi="Nyala" w:cs="Times New Roman"/>
                <w:b/>
                <w:bCs/>
                <w:lang w:eastAsia="pl-PL"/>
              </w:rPr>
              <w:t xml:space="preserve">ru  </w:t>
            </w:r>
            <w:r w:rsidRPr="00027062">
              <w:rPr>
                <w:rFonts w:ascii="Nyala" w:eastAsia="Times New Roman" w:hAnsi="Nyala" w:cs="Times New Roman"/>
                <w:lang w:eastAsia="pl-PL"/>
              </w:rPr>
              <w:t xml:space="preserve">        </w:t>
            </w:r>
            <w:r w:rsidRPr="00027062">
              <w:rPr>
                <w:rFonts w:ascii="Nyala" w:eastAsia="Times New Roman" w:hAnsi="Nyala" w:cs="Times New Roman"/>
                <w:vertAlign w:val="superscript"/>
                <w:lang w:eastAsia="pl-PL"/>
              </w:rPr>
              <w:t>1</w:t>
            </w:r>
            <w:r w:rsidRPr="00027062">
              <w:rPr>
                <w:rFonts w:ascii="Nyala" w:eastAsia="Times New Roman" w:hAnsi="Nyala" w:cs="Times New Roman"/>
                <w:lang w:eastAsia="pl-PL"/>
              </w:rPr>
              <w:t xml:space="preserve"> ustalony na podstawie wykonanego  badania monit</w:t>
            </w:r>
            <w:r w:rsidRPr="00027062">
              <w:rPr>
                <w:rFonts w:ascii="Nyala" w:eastAsia="Times New Roman" w:hAnsi="Nyala" w:cs="Times New Roman"/>
                <w:lang w:eastAsia="pl-PL"/>
              </w:rPr>
              <w:t>o</w:t>
            </w:r>
            <w:r w:rsidRPr="00027062">
              <w:rPr>
                <w:rFonts w:ascii="Nyala" w:eastAsia="Times New Roman" w:hAnsi="Nyala" w:cs="Times New Roman"/>
                <w:lang w:eastAsia="pl-PL"/>
              </w:rPr>
              <w:t xml:space="preserve">ringowego (ankiety), </w:t>
            </w:r>
            <w:r w:rsidRPr="00027062">
              <w:rPr>
                <w:rFonts w:ascii="Nyala" w:eastAsia="Times New Roman" w:hAnsi="Nyala" w:cs="Times New Roman"/>
                <w:vertAlign w:val="superscript"/>
                <w:lang w:eastAsia="pl-PL"/>
              </w:rPr>
              <w:t>2</w:t>
            </w:r>
            <w:r w:rsidRPr="00027062">
              <w:rPr>
                <w:rFonts w:ascii="Nyala" w:eastAsia="Times New Roman" w:hAnsi="Nyala" w:cs="Times New Roman"/>
                <w:lang w:eastAsia="pl-PL"/>
              </w:rPr>
              <w:t>ustalony na podstawie badania po zako</w:t>
            </w:r>
            <w:r w:rsidRPr="00027062">
              <w:rPr>
                <w:rFonts w:ascii="Nyala" w:eastAsia="Times New Roman" w:hAnsi="Nyala" w:cs="Times New Roman"/>
                <w:lang w:eastAsia="pl-PL"/>
              </w:rPr>
              <w:t>ń</w:t>
            </w:r>
            <w:r w:rsidRPr="00027062">
              <w:rPr>
                <w:rFonts w:ascii="Nyala" w:eastAsia="Times New Roman" w:hAnsi="Nyala" w:cs="Times New Roman"/>
                <w:lang w:eastAsia="pl-PL"/>
              </w:rPr>
              <w:t>czeniu realizacji wszystkich operacji w 2023</w:t>
            </w:r>
          </w:p>
        </w:tc>
      </w:tr>
      <w:tr w:rsidR="00027062" w:rsidRPr="00027062" w:rsidTr="00D31F6A">
        <w:trPr>
          <w:trHeight w:val="1867"/>
          <w:jc w:val="center"/>
        </w:trPr>
        <w:tc>
          <w:tcPr>
            <w:tcW w:w="635"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W1.0</w:t>
            </w:r>
          </w:p>
        </w:tc>
        <w:tc>
          <w:tcPr>
            <w:tcW w:w="7858" w:type="dxa"/>
            <w:gridSpan w:val="4"/>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Wzrost odsetka (o 10%) mieszkańców obszaru LGD wyrażających zadowolenie z p</w:t>
            </w:r>
            <w:r w:rsidRPr="00027062">
              <w:rPr>
                <w:rFonts w:ascii="Nyala" w:eastAsia="Times New Roman" w:hAnsi="Nyala" w:cs="Times New Roman"/>
                <w:lang w:eastAsia="pl-PL"/>
              </w:rPr>
              <w:t>o</w:t>
            </w:r>
            <w:r w:rsidRPr="00027062">
              <w:rPr>
                <w:rFonts w:ascii="Nyala" w:eastAsia="Times New Roman" w:hAnsi="Nyala" w:cs="Times New Roman"/>
                <w:lang w:eastAsia="pl-PL"/>
              </w:rPr>
              <w:t>prawy jakości życia na obszarze wdrażania LSR</w:t>
            </w:r>
          </w:p>
        </w:tc>
        <w:tc>
          <w:tcPr>
            <w:tcW w:w="10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w:t>
            </w:r>
          </w:p>
        </w:tc>
        <w:tc>
          <w:tcPr>
            <w:tcW w:w="1203"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46,31</w:t>
            </w:r>
          </w:p>
        </w:tc>
        <w:tc>
          <w:tcPr>
            <w:tcW w:w="11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56,31</w:t>
            </w:r>
          </w:p>
        </w:tc>
        <w:tc>
          <w:tcPr>
            <w:tcW w:w="3142" w:type="dxa"/>
            <w:gridSpan w:val="2"/>
            <w:shd w:val="clear" w:color="auto" w:fill="auto"/>
            <w:vAlign w:val="center"/>
            <w:hideMark/>
          </w:tcPr>
          <w:p w:rsidR="00D301D9" w:rsidRPr="00027062" w:rsidRDefault="00D301D9" w:rsidP="00593311">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Ankieta przeprowadzona przez LGD do końca I kwartału</w:t>
            </w:r>
            <w:r w:rsidR="00D57F23" w:rsidRPr="00027062">
              <w:rPr>
                <w:rFonts w:ascii="Nyala" w:eastAsia="Times New Roman" w:hAnsi="Nyala" w:cs="Times New Roman"/>
                <w:lang w:eastAsia="pl-PL"/>
              </w:rPr>
              <w:t xml:space="preserve"> 2023</w:t>
            </w:r>
            <w:r w:rsidRPr="00027062">
              <w:rPr>
                <w:rFonts w:ascii="Nyala" w:eastAsia="Times New Roman" w:hAnsi="Nyala" w:cs="Times New Roman"/>
                <w:lang w:eastAsia="pl-PL"/>
              </w:rPr>
              <w:t xml:space="preserve">, na próbie min 325 osób przy następujących założeniach:                                                                          - poziom ufności </w:t>
            </w:r>
            <w:r w:rsidR="004269C1" w:rsidRPr="00027062">
              <w:rPr>
                <w:rFonts w:ascii="Nyala" w:eastAsia="Times New Roman" w:hAnsi="Nyala" w:cs="Times New Roman"/>
                <w:lang w:eastAsia="pl-PL"/>
              </w:rPr>
              <w:t>–</w:t>
            </w:r>
            <w:r w:rsidRPr="00027062">
              <w:rPr>
                <w:rFonts w:ascii="Nyala" w:eastAsia="Times New Roman" w:hAnsi="Nyala" w:cs="Times New Roman"/>
                <w:lang w:eastAsia="pl-PL"/>
              </w:rPr>
              <w:t xml:space="preserve"> 93%,                                                                                  -</w:t>
            </w:r>
            <w:r w:rsidR="00DF2763" w:rsidRPr="00027062">
              <w:rPr>
                <w:rFonts w:ascii="Nyala" w:eastAsia="Times New Roman" w:hAnsi="Nyala" w:cs="Times New Roman"/>
                <w:lang w:eastAsia="pl-PL"/>
              </w:rPr>
              <w:t xml:space="preserve"> </w:t>
            </w:r>
            <w:r w:rsidRPr="00027062">
              <w:rPr>
                <w:rFonts w:ascii="Nyala" w:eastAsia="Times New Roman" w:hAnsi="Nyala" w:cs="Times New Roman"/>
                <w:lang w:eastAsia="pl-PL"/>
              </w:rPr>
              <w:t xml:space="preserve">wielkość frakcji </w:t>
            </w:r>
            <w:r w:rsidR="004269C1" w:rsidRPr="00027062">
              <w:rPr>
                <w:rFonts w:ascii="Nyala" w:eastAsia="Times New Roman" w:hAnsi="Nyala" w:cs="Times New Roman"/>
                <w:lang w:eastAsia="pl-PL"/>
              </w:rPr>
              <w:t>–</w:t>
            </w:r>
            <w:r w:rsidRPr="00027062">
              <w:rPr>
                <w:rFonts w:ascii="Nyala" w:eastAsia="Times New Roman" w:hAnsi="Nyala" w:cs="Times New Roman"/>
                <w:lang w:eastAsia="pl-PL"/>
              </w:rPr>
              <w:t xml:space="preserve"> 0,9,                                                                                   - błąd maksymalny </w:t>
            </w:r>
            <w:r w:rsidR="004269C1" w:rsidRPr="00027062">
              <w:rPr>
                <w:rFonts w:ascii="Nyala" w:eastAsia="Times New Roman" w:hAnsi="Nyala" w:cs="Times New Roman"/>
                <w:lang w:eastAsia="pl-PL"/>
              </w:rPr>
              <w:t>–</w:t>
            </w:r>
            <w:r w:rsidRPr="00027062">
              <w:rPr>
                <w:rFonts w:ascii="Nyala" w:eastAsia="Times New Roman" w:hAnsi="Nyala" w:cs="Times New Roman"/>
                <w:lang w:eastAsia="pl-PL"/>
              </w:rPr>
              <w:t xml:space="preserve"> 3%.</w:t>
            </w:r>
          </w:p>
        </w:tc>
      </w:tr>
      <w:tr w:rsidR="00027062" w:rsidRPr="00027062" w:rsidTr="00D31F6A">
        <w:trPr>
          <w:trHeight w:val="793"/>
          <w:jc w:val="center"/>
        </w:trPr>
        <w:tc>
          <w:tcPr>
            <w:tcW w:w="635" w:type="dxa"/>
            <w:shd w:val="clear" w:color="auto" w:fill="auto"/>
            <w:vAlign w:val="bottom"/>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 </w:t>
            </w:r>
          </w:p>
        </w:tc>
        <w:tc>
          <w:tcPr>
            <w:tcW w:w="2701" w:type="dxa"/>
            <w:shd w:val="clear" w:color="auto" w:fill="auto"/>
            <w:vAlign w:val="bottom"/>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 </w:t>
            </w:r>
          </w:p>
        </w:tc>
        <w:tc>
          <w:tcPr>
            <w:tcW w:w="5157" w:type="dxa"/>
            <w:gridSpan w:val="3"/>
            <w:shd w:val="clear" w:color="000000" w:fill="FDE9D9"/>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Wskaźniki rezultatu dla celów szczegółowych</w:t>
            </w:r>
          </w:p>
        </w:tc>
        <w:tc>
          <w:tcPr>
            <w:tcW w:w="1091" w:type="dxa"/>
            <w:shd w:val="clear" w:color="000000" w:fill="FDE9D9"/>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xml:space="preserve"> Jednostka miary </w:t>
            </w:r>
          </w:p>
        </w:tc>
        <w:tc>
          <w:tcPr>
            <w:tcW w:w="1203" w:type="dxa"/>
            <w:shd w:val="clear" w:color="000000" w:fill="FDE9D9"/>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stan p</w:t>
            </w:r>
            <w:r w:rsidRPr="00027062">
              <w:rPr>
                <w:rFonts w:ascii="Nyala" w:eastAsia="Times New Roman" w:hAnsi="Nyala" w:cs="Times New Roman"/>
                <w:lang w:eastAsia="pl-PL"/>
              </w:rPr>
              <w:t>o</w:t>
            </w:r>
            <w:r w:rsidRPr="00027062">
              <w:rPr>
                <w:rFonts w:ascii="Nyala" w:eastAsia="Times New Roman" w:hAnsi="Nyala" w:cs="Times New Roman"/>
                <w:lang w:eastAsia="pl-PL"/>
              </w:rPr>
              <w:t>czątkowy 2015 r.</w:t>
            </w:r>
          </w:p>
        </w:tc>
        <w:tc>
          <w:tcPr>
            <w:tcW w:w="1191" w:type="dxa"/>
            <w:shd w:val="clear" w:color="000000" w:fill="FDE9D9"/>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xml:space="preserve"> plan 2023 rok </w:t>
            </w:r>
          </w:p>
        </w:tc>
        <w:tc>
          <w:tcPr>
            <w:tcW w:w="3142" w:type="dxa"/>
            <w:gridSpan w:val="2"/>
            <w:shd w:val="clear" w:color="000000" w:fill="FDE9D9"/>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Źródło danych/sposób pomiaru</w:t>
            </w:r>
          </w:p>
        </w:tc>
      </w:tr>
      <w:tr w:rsidR="001230E5" w:rsidRPr="00027062" w:rsidTr="00D31F6A">
        <w:trPr>
          <w:trHeight w:val="855"/>
          <w:jc w:val="center"/>
        </w:trPr>
        <w:tc>
          <w:tcPr>
            <w:tcW w:w="635" w:type="dxa"/>
            <w:vMerge w:val="restart"/>
            <w:shd w:val="clear" w:color="auto" w:fill="auto"/>
            <w:vAlign w:val="center"/>
            <w:hideMark/>
          </w:tcPr>
          <w:p w:rsidR="001230E5" w:rsidRPr="00027062" w:rsidRDefault="001230E5"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w1.1</w:t>
            </w:r>
          </w:p>
        </w:tc>
        <w:tc>
          <w:tcPr>
            <w:tcW w:w="7858" w:type="dxa"/>
            <w:gridSpan w:val="4"/>
            <w:shd w:val="clear" w:color="auto" w:fill="auto"/>
            <w:vAlign w:val="center"/>
            <w:hideMark/>
          </w:tcPr>
          <w:p w:rsidR="001230E5" w:rsidRPr="00027062" w:rsidRDefault="001230E5"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osób korzystających z placów zabaw nowo utworzonych lub zmodernizowanych</w:t>
            </w:r>
          </w:p>
        </w:tc>
        <w:tc>
          <w:tcPr>
            <w:tcW w:w="1091" w:type="dxa"/>
            <w:shd w:val="clear" w:color="auto" w:fill="auto"/>
            <w:vAlign w:val="center"/>
            <w:hideMark/>
          </w:tcPr>
          <w:p w:rsidR="001230E5" w:rsidRPr="00027062" w:rsidRDefault="001230E5"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osoba/rok</w:t>
            </w:r>
          </w:p>
        </w:tc>
        <w:tc>
          <w:tcPr>
            <w:tcW w:w="1203" w:type="dxa"/>
            <w:shd w:val="clear" w:color="auto" w:fill="auto"/>
            <w:vAlign w:val="center"/>
            <w:hideMark/>
          </w:tcPr>
          <w:p w:rsidR="001230E5" w:rsidRPr="00027062" w:rsidRDefault="001230E5"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w:t>
            </w:r>
          </w:p>
        </w:tc>
        <w:tc>
          <w:tcPr>
            <w:tcW w:w="1191" w:type="dxa"/>
            <w:shd w:val="clear" w:color="auto" w:fill="auto"/>
            <w:vAlign w:val="center"/>
            <w:hideMark/>
          </w:tcPr>
          <w:p w:rsidR="001230E5" w:rsidRPr="00027062" w:rsidRDefault="001230E5"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w:t>
            </w:r>
          </w:p>
        </w:tc>
        <w:tc>
          <w:tcPr>
            <w:tcW w:w="3142" w:type="dxa"/>
            <w:gridSpan w:val="2"/>
            <w:vMerge w:val="restart"/>
            <w:shd w:val="clear" w:color="auto" w:fill="auto"/>
            <w:vAlign w:val="center"/>
            <w:hideMark/>
          </w:tcPr>
          <w:p w:rsidR="001230E5" w:rsidRPr="00027062" w:rsidRDefault="001230E5"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Sprawozdanie beneficjenta/ bi</w:t>
            </w:r>
            <w:r w:rsidRPr="00027062">
              <w:rPr>
                <w:rFonts w:ascii="Nyala" w:eastAsia="Times New Roman" w:hAnsi="Nyala" w:cs="Times New Roman"/>
                <w:lang w:eastAsia="pl-PL"/>
              </w:rPr>
              <w:t>e</w:t>
            </w:r>
            <w:r w:rsidRPr="00027062">
              <w:rPr>
                <w:rFonts w:ascii="Nyala" w:eastAsia="Times New Roman" w:hAnsi="Nyala" w:cs="Times New Roman"/>
                <w:lang w:eastAsia="pl-PL"/>
              </w:rPr>
              <w:t>żąca weryfikacja sprawozdań składanych po zakończeniu re</w:t>
            </w:r>
            <w:r w:rsidRPr="00027062">
              <w:rPr>
                <w:rFonts w:ascii="Nyala" w:eastAsia="Times New Roman" w:hAnsi="Nyala" w:cs="Times New Roman"/>
                <w:lang w:eastAsia="pl-PL"/>
              </w:rPr>
              <w:t>a</w:t>
            </w:r>
            <w:r w:rsidRPr="00027062">
              <w:rPr>
                <w:rFonts w:ascii="Nyala" w:eastAsia="Times New Roman" w:hAnsi="Nyala" w:cs="Times New Roman"/>
                <w:lang w:eastAsia="pl-PL"/>
              </w:rPr>
              <w:t xml:space="preserve">lizacji operacji. Liczba osób korzystających w przypadku obiektów, gdzie nie prowadzi się </w:t>
            </w:r>
            <w:r w:rsidRPr="00027062">
              <w:rPr>
                <w:rFonts w:ascii="Nyala" w:eastAsia="Times New Roman" w:hAnsi="Nyala" w:cs="Times New Roman"/>
                <w:lang w:eastAsia="pl-PL"/>
              </w:rPr>
              <w:lastRenderedPageBreak/>
              <w:t>ewidencji korzystających z obiektu stanowi liczba mies</w:t>
            </w:r>
            <w:r w:rsidRPr="00027062">
              <w:rPr>
                <w:rFonts w:ascii="Nyala" w:eastAsia="Times New Roman" w:hAnsi="Nyala" w:cs="Times New Roman"/>
                <w:lang w:eastAsia="pl-PL"/>
              </w:rPr>
              <w:t>z</w:t>
            </w:r>
            <w:r w:rsidRPr="00027062">
              <w:rPr>
                <w:rFonts w:ascii="Nyala" w:eastAsia="Times New Roman" w:hAnsi="Nyala" w:cs="Times New Roman"/>
                <w:lang w:eastAsia="pl-PL"/>
              </w:rPr>
              <w:t>kańców zameldowanych w danej miejscowości</w:t>
            </w:r>
          </w:p>
        </w:tc>
      </w:tr>
      <w:tr w:rsidR="001230E5" w:rsidRPr="00027062" w:rsidTr="00D31F6A">
        <w:trPr>
          <w:trHeight w:val="795"/>
          <w:jc w:val="center"/>
        </w:trPr>
        <w:tc>
          <w:tcPr>
            <w:tcW w:w="635" w:type="dxa"/>
            <w:vMerge/>
            <w:vAlign w:val="center"/>
            <w:hideMark/>
          </w:tcPr>
          <w:p w:rsidR="001230E5" w:rsidRPr="00027062" w:rsidRDefault="001230E5" w:rsidP="00D301D9">
            <w:pPr>
              <w:spacing w:after="0" w:line="240" w:lineRule="auto"/>
              <w:rPr>
                <w:rFonts w:ascii="Nyala" w:eastAsia="Times New Roman" w:hAnsi="Nyala" w:cs="Times New Roman"/>
                <w:lang w:eastAsia="pl-PL"/>
              </w:rPr>
            </w:pPr>
          </w:p>
        </w:tc>
        <w:tc>
          <w:tcPr>
            <w:tcW w:w="7858" w:type="dxa"/>
            <w:gridSpan w:val="4"/>
            <w:shd w:val="clear" w:color="auto" w:fill="auto"/>
            <w:vAlign w:val="center"/>
            <w:hideMark/>
          </w:tcPr>
          <w:p w:rsidR="001230E5" w:rsidRPr="00027062" w:rsidRDefault="001230E5"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osób korzystających z siłowni napowietrznych lub innych elementów rekreacji ruchowej  nowoutworzonych przeznaczonych dla młodzieży</w:t>
            </w:r>
          </w:p>
        </w:tc>
        <w:tc>
          <w:tcPr>
            <w:tcW w:w="1091" w:type="dxa"/>
            <w:shd w:val="clear" w:color="auto" w:fill="auto"/>
            <w:vAlign w:val="center"/>
            <w:hideMark/>
          </w:tcPr>
          <w:p w:rsidR="001230E5" w:rsidRPr="00027062" w:rsidRDefault="001230E5"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osoba/rok</w:t>
            </w:r>
          </w:p>
        </w:tc>
        <w:tc>
          <w:tcPr>
            <w:tcW w:w="1203" w:type="dxa"/>
            <w:shd w:val="clear" w:color="auto" w:fill="auto"/>
            <w:vAlign w:val="center"/>
            <w:hideMark/>
          </w:tcPr>
          <w:p w:rsidR="001230E5" w:rsidRPr="00027062" w:rsidRDefault="001230E5"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w:t>
            </w:r>
          </w:p>
        </w:tc>
        <w:tc>
          <w:tcPr>
            <w:tcW w:w="1191" w:type="dxa"/>
            <w:shd w:val="clear" w:color="auto" w:fill="auto"/>
            <w:vAlign w:val="center"/>
            <w:hideMark/>
          </w:tcPr>
          <w:p w:rsidR="001230E5" w:rsidRPr="00027062" w:rsidRDefault="001230E5"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5200</w:t>
            </w:r>
          </w:p>
        </w:tc>
        <w:tc>
          <w:tcPr>
            <w:tcW w:w="3142" w:type="dxa"/>
            <w:gridSpan w:val="2"/>
            <w:vMerge/>
            <w:shd w:val="clear" w:color="auto" w:fill="auto"/>
            <w:vAlign w:val="center"/>
            <w:hideMark/>
          </w:tcPr>
          <w:p w:rsidR="001230E5" w:rsidRPr="00027062" w:rsidRDefault="001230E5" w:rsidP="00D301D9">
            <w:pPr>
              <w:spacing w:after="0" w:line="240" w:lineRule="auto"/>
              <w:rPr>
                <w:rFonts w:ascii="Nyala" w:eastAsia="Times New Roman" w:hAnsi="Nyala" w:cs="Times New Roman"/>
                <w:lang w:eastAsia="pl-PL"/>
              </w:rPr>
            </w:pPr>
          </w:p>
        </w:tc>
      </w:tr>
      <w:tr w:rsidR="001230E5" w:rsidRPr="00027062" w:rsidTr="00D31F6A">
        <w:trPr>
          <w:trHeight w:val="212"/>
          <w:jc w:val="center"/>
        </w:trPr>
        <w:tc>
          <w:tcPr>
            <w:tcW w:w="635" w:type="dxa"/>
            <w:vMerge/>
            <w:vAlign w:val="center"/>
            <w:hideMark/>
          </w:tcPr>
          <w:p w:rsidR="001230E5" w:rsidRPr="00027062" w:rsidRDefault="001230E5" w:rsidP="00D301D9">
            <w:pPr>
              <w:spacing w:after="0" w:line="240" w:lineRule="auto"/>
              <w:rPr>
                <w:rFonts w:ascii="Nyala" w:eastAsia="Times New Roman" w:hAnsi="Nyala" w:cs="Times New Roman"/>
                <w:lang w:eastAsia="pl-PL"/>
              </w:rPr>
            </w:pPr>
          </w:p>
        </w:tc>
        <w:tc>
          <w:tcPr>
            <w:tcW w:w="7858" w:type="dxa"/>
            <w:gridSpan w:val="4"/>
            <w:shd w:val="clear" w:color="auto" w:fill="auto"/>
            <w:vAlign w:val="center"/>
            <w:hideMark/>
          </w:tcPr>
          <w:p w:rsidR="001230E5" w:rsidRPr="00027062" w:rsidRDefault="001230E5"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osób korzystających z pozostałych obiektów kulturalnych/rekreacyjnych  zm</w:t>
            </w:r>
            <w:r w:rsidRPr="00027062">
              <w:rPr>
                <w:rFonts w:ascii="Nyala" w:eastAsia="Times New Roman" w:hAnsi="Nyala" w:cs="Times New Roman"/>
                <w:lang w:eastAsia="pl-PL"/>
              </w:rPr>
              <w:t>o</w:t>
            </w:r>
            <w:r w:rsidRPr="00027062">
              <w:rPr>
                <w:rFonts w:ascii="Nyala" w:eastAsia="Times New Roman" w:hAnsi="Nyala" w:cs="Times New Roman"/>
                <w:lang w:eastAsia="pl-PL"/>
              </w:rPr>
              <w:t>dernizowanych/przebudowanych</w:t>
            </w:r>
          </w:p>
        </w:tc>
        <w:tc>
          <w:tcPr>
            <w:tcW w:w="1091" w:type="dxa"/>
            <w:shd w:val="clear" w:color="auto" w:fill="auto"/>
            <w:vAlign w:val="center"/>
            <w:hideMark/>
          </w:tcPr>
          <w:p w:rsidR="001230E5" w:rsidRPr="00027062" w:rsidRDefault="001230E5"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osoba/rok</w:t>
            </w:r>
          </w:p>
        </w:tc>
        <w:tc>
          <w:tcPr>
            <w:tcW w:w="1203" w:type="dxa"/>
            <w:shd w:val="clear" w:color="auto" w:fill="auto"/>
            <w:vAlign w:val="center"/>
            <w:hideMark/>
          </w:tcPr>
          <w:p w:rsidR="001230E5" w:rsidRPr="00027062" w:rsidRDefault="001230E5"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w:t>
            </w:r>
          </w:p>
        </w:tc>
        <w:tc>
          <w:tcPr>
            <w:tcW w:w="1191" w:type="dxa"/>
            <w:shd w:val="clear" w:color="auto" w:fill="auto"/>
            <w:vAlign w:val="center"/>
            <w:hideMark/>
          </w:tcPr>
          <w:p w:rsidR="001230E5" w:rsidRPr="00027062" w:rsidRDefault="001230E5"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4200</w:t>
            </w:r>
          </w:p>
        </w:tc>
        <w:tc>
          <w:tcPr>
            <w:tcW w:w="3142" w:type="dxa"/>
            <w:gridSpan w:val="2"/>
            <w:vMerge/>
            <w:shd w:val="clear" w:color="auto" w:fill="auto"/>
            <w:vAlign w:val="center"/>
            <w:hideMark/>
          </w:tcPr>
          <w:p w:rsidR="001230E5" w:rsidRPr="00027062" w:rsidRDefault="001230E5" w:rsidP="00D301D9">
            <w:pPr>
              <w:spacing w:after="0" w:line="240" w:lineRule="auto"/>
              <w:rPr>
                <w:rFonts w:ascii="Nyala" w:eastAsia="Times New Roman" w:hAnsi="Nyala" w:cs="Times New Roman"/>
                <w:lang w:eastAsia="pl-PL"/>
              </w:rPr>
            </w:pPr>
          </w:p>
        </w:tc>
      </w:tr>
      <w:tr w:rsidR="001230E5" w:rsidRPr="00027062" w:rsidTr="00D31F6A">
        <w:trPr>
          <w:trHeight w:val="447"/>
          <w:jc w:val="center"/>
        </w:trPr>
        <w:tc>
          <w:tcPr>
            <w:tcW w:w="635" w:type="dxa"/>
            <w:vMerge/>
            <w:vAlign w:val="center"/>
          </w:tcPr>
          <w:p w:rsidR="001230E5" w:rsidRPr="00027062" w:rsidRDefault="001230E5" w:rsidP="00D301D9">
            <w:pPr>
              <w:spacing w:after="0" w:line="240" w:lineRule="auto"/>
              <w:rPr>
                <w:rFonts w:ascii="Nyala" w:eastAsia="Times New Roman" w:hAnsi="Nyala" w:cs="Times New Roman"/>
                <w:lang w:eastAsia="pl-PL"/>
              </w:rPr>
            </w:pPr>
          </w:p>
        </w:tc>
        <w:tc>
          <w:tcPr>
            <w:tcW w:w="7858" w:type="dxa"/>
            <w:gridSpan w:val="4"/>
            <w:shd w:val="clear" w:color="auto" w:fill="auto"/>
            <w:vAlign w:val="center"/>
          </w:tcPr>
          <w:p w:rsidR="001230E5" w:rsidRPr="00027062" w:rsidRDefault="001230E5"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osób które podniosły swoje kompetencje zakresie organizacji czasu wolnego</w:t>
            </w:r>
          </w:p>
        </w:tc>
        <w:tc>
          <w:tcPr>
            <w:tcW w:w="1091" w:type="dxa"/>
            <w:shd w:val="clear" w:color="auto" w:fill="auto"/>
            <w:vAlign w:val="center"/>
          </w:tcPr>
          <w:p w:rsidR="001230E5" w:rsidRPr="00027062" w:rsidRDefault="001230E5"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osoba</w:t>
            </w:r>
          </w:p>
        </w:tc>
        <w:tc>
          <w:tcPr>
            <w:tcW w:w="1203" w:type="dxa"/>
            <w:shd w:val="clear" w:color="auto" w:fill="auto"/>
            <w:vAlign w:val="center"/>
          </w:tcPr>
          <w:p w:rsidR="001230E5" w:rsidRPr="00027062" w:rsidRDefault="001230E5"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w:t>
            </w:r>
          </w:p>
        </w:tc>
        <w:tc>
          <w:tcPr>
            <w:tcW w:w="1191" w:type="dxa"/>
            <w:shd w:val="clear" w:color="auto" w:fill="auto"/>
            <w:vAlign w:val="center"/>
          </w:tcPr>
          <w:p w:rsidR="001230E5" w:rsidRPr="00027062" w:rsidRDefault="001230E5"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80</w:t>
            </w:r>
          </w:p>
        </w:tc>
        <w:tc>
          <w:tcPr>
            <w:tcW w:w="3142" w:type="dxa"/>
            <w:gridSpan w:val="2"/>
            <w:vMerge w:val="restart"/>
            <w:shd w:val="clear" w:color="auto" w:fill="auto"/>
            <w:vAlign w:val="center"/>
          </w:tcPr>
          <w:p w:rsidR="001230E5" w:rsidRPr="00027062" w:rsidRDefault="001230E5"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Spraw. Beneficjenta, bieżąca weryfikacja  po zakończeniu realizacji operacji</w:t>
            </w:r>
            <w:r>
              <w:rPr>
                <w:rFonts w:ascii="Nyala" w:eastAsia="Times New Roman" w:hAnsi="Nyala" w:cs="Times New Roman"/>
                <w:lang w:eastAsia="pl-PL"/>
              </w:rPr>
              <w:t xml:space="preserve">. </w:t>
            </w:r>
            <w:r w:rsidRPr="001230E5">
              <w:rPr>
                <w:rFonts w:ascii="Nyala" w:eastAsia="Times New Roman" w:hAnsi="Nyala" w:cs="Times New Roman"/>
                <w:color w:val="FF0000"/>
                <w:lang w:eastAsia="pl-PL"/>
              </w:rPr>
              <w:t>Liczba mieszkańców według liczby osób zamieszkałych w danej jednostce.</w:t>
            </w:r>
          </w:p>
        </w:tc>
      </w:tr>
      <w:tr w:rsidR="001230E5" w:rsidRPr="00027062" w:rsidTr="001230E5">
        <w:trPr>
          <w:trHeight w:val="288"/>
          <w:jc w:val="center"/>
        </w:trPr>
        <w:tc>
          <w:tcPr>
            <w:tcW w:w="635" w:type="dxa"/>
            <w:vMerge/>
            <w:vAlign w:val="center"/>
          </w:tcPr>
          <w:p w:rsidR="001230E5" w:rsidRPr="00027062" w:rsidRDefault="001230E5" w:rsidP="00D301D9">
            <w:pPr>
              <w:spacing w:after="0" w:line="240" w:lineRule="auto"/>
              <w:rPr>
                <w:rFonts w:ascii="Nyala" w:eastAsia="Times New Roman" w:hAnsi="Nyala" w:cs="Times New Roman"/>
                <w:lang w:eastAsia="pl-PL"/>
              </w:rPr>
            </w:pPr>
          </w:p>
        </w:tc>
        <w:tc>
          <w:tcPr>
            <w:tcW w:w="7858" w:type="dxa"/>
            <w:gridSpan w:val="4"/>
            <w:shd w:val="clear" w:color="auto" w:fill="auto"/>
            <w:vAlign w:val="center"/>
          </w:tcPr>
          <w:p w:rsidR="001230E5" w:rsidRPr="00027062" w:rsidRDefault="001230E5"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osób które uczestniczyły w wydarzeniach integracyjnych</w:t>
            </w:r>
          </w:p>
        </w:tc>
        <w:tc>
          <w:tcPr>
            <w:tcW w:w="1091" w:type="dxa"/>
            <w:shd w:val="clear" w:color="auto" w:fill="auto"/>
            <w:vAlign w:val="center"/>
          </w:tcPr>
          <w:p w:rsidR="001230E5" w:rsidRPr="00027062" w:rsidRDefault="001230E5"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osoba</w:t>
            </w:r>
          </w:p>
        </w:tc>
        <w:tc>
          <w:tcPr>
            <w:tcW w:w="1203" w:type="dxa"/>
            <w:shd w:val="clear" w:color="auto" w:fill="auto"/>
            <w:vAlign w:val="center"/>
          </w:tcPr>
          <w:p w:rsidR="001230E5" w:rsidRPr="00027062" w:rsidRDefault="001230E5"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w:t>
            </w:r>
          </w:p>
        </w:tc>
        <w:tc>
          <w:tcPr>
            <w:tcW w:w="1191" w:type="dxa"/>
            <w:shd w:val="clear" w:color="auto" w:fill="auto"/>
            <w:vAlign w:val="center"/>
          </w:tcPr>
          <w:p w:rsidR="001230E5" w:rsidRPr="00027062" w:rsidRDefault="001230E5"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6800</w:t>
            </w:r>
          </w:p>
        </w:tc>
        <w:tc>
          <w:tcPr>
            <w:tcW w:w="3142" w:type="dxa"/>
            <w:gridSpan w:val="2"/>
            <w:vMerge/>
            <w:shd w:val="clear" w:color="auto" w:fill="auto"/>
            <w:vAlign w:val="center"/>
          </w:tcPr>
          <w:p w:rsidR="001230E5" w:rsidRPr="00027062" w:rsidRDefault="001230E5" w:rsidP="00D301D9">
            <w:pPr>
              <w:spacing w:after="0" w:line="240" w:lineRule="auto"/>
              <w:rPr>
                <w:rFonts w:ascii="Nyala" w:eastAsia="Times New Roman" w:hAnsi="Nyala" w:cs="Times New Roman"/>
                <w:lang w:eastAsia="pl-PL"/>
              </w:rPr>
            </w:pPr>
          </w:p>
        </w:tc>
      </w:tr>
      <w:tr w:rsidR="001230E5" w:rsidRPr="00027062" w:rsidTr="00D31F6A">
        <w:trPr>
          <w:trHeight w:val="288"/>
          <w:jc w:val="center"/>
        </w:trPr>
        <w:tc>
          <w:tcPr>
            <w:tcW w:w="635" w:type="dxa"/>
            <w:vMerge/>
            <w:vAlign w:val="center"/>
          </w:tcPr>
          <w:p w:rsidR="001230E5" w:rsidRPr="00027062" w:rsidRDefault="001230E5" w:rsidP="00D301D9">
            <w:pPr>
              <w:spacing w:after="0" w:line="240" w:lineRule="auto"/>
              <w:rPr>
                <w:rFonts w:ascii="Nyala" w:eastAsia="Times New Roman" w:hAnsi="Nyala" w:cs="Times New Roman"/>
                <w:lang w:eastAsia="pl-PL"/>
              </w:rPr>
            </w:pPr>
          </w:p>
        </w:tc>
        <w:tc>
          <w:tcPr>
            <w:tcW w:w="7858" w:type="dxa"/>
            <w:gridSpan w:val="4"/>
            <w:shd w:val="clear" w:color="auto" w:fill="auto"/>
            <w:vAlign w:val="center"/>
          </w:tcPr>
          <w:p w:rsidR="001230E5" w:rsidRPr="001230E5" w:rsidRDefault="001230E5" w:rsidP="00D301D9">
            <w:pPr>
              <w:spacing w:after="0" w:line="240" w:lineRule="auto"/>
              <w:rPr>
                <w:rFonts w:ascii="Nyala" w:eastAsia="Times New Roman" w:hAnsi="Nyala" w:cs="Times New Roman"/>
                <w:color w:val="FF0000"/>
                <w:lang w:eastAsia="pl-PL"/>
              </w:rPr>
            </w:pPr>
            <w:r w:rsidRPr="001230E5">
              <w:rPr>
                <w:rFonts w:ascii="Nyala" w:eastAsia="Times New Roman" w:hAnsi="Nyala" w:cs="Times New Roman"/>
                <w:color w:val="FF0000"/>
                <w:lang w:eastAsia="pl-PL"/>
              </w:rPr>
              <w:t>Liczba mieszkańców objętych koncepcjami SV</w:t>
            </w:r>
          </w:p>
        </w:tc>
        <w:tc>
          <w:tcPr>
            <w:tcW w:w="1091" w:type="dxa"/>
            <w:shd w:val="clear" w:color="auto" w:fill="auto"/>
            <w:vAlign w:val="center"/>
          </w:tcPr>
          <w:p w:rsidR="001230E5" w:rsidRPr="001230E5" w:rsidRDefault="001230E5" w:rsidP="00D301D9">
            <w:pPr>
              <w:spacing w:after="0" w:line="240" w:lineRule="auto"/>
              <w:jc w:val="center"/>
              <w:rPr>
                <w:rFonts w:ascii="Nyala" w:eastAsia="Times New Roman" w:hAnsi="Nyala" w:cs="Times New Roman"/>
                <w:color w:val="FF0000"/>
                <w:lang w:eastAsia="pl-PL"/>
              </w:rPr>
            </w:pPr>
            <w:r w:rsidRPr="001230E5">
              <w:rPr>
                <w:rFonts w:ascii="Nyala" w:eastAsia="Times New Roman" w:hAnsi="Nyala" w:cs="Times New Roman"/>
                <w:color w:val="FF0000"/>
                <w:lang w:eastAsia="pl-PL"/>
              </w:rPr>
              <w:t>osoba</w:t>
            </w:r>
          </w:p>
        </w:tc>
        <w:tc>
          <w:tcPr>
            <w:tcW w:w="1203" w:type="dxa"/>
            <w:shd w:val="clear" w:color="auto" w:fill="auto"/>
            <w:vAlign w:val="center"/>
          </w:tcPr>
          <w:p w:rsidR="001230E5" w:rsidRPr="001230E5" w:rsidRDefault="001230E5" w:rsidP="00D301D9">
            <w:pPr>
              <w:spacing w:after="0" w:line="240" w:lineRule="auto"/>
              <w:jc w:val="center"/>
              <w:rPr>
                <w:rFonts w:ascii="Nyala" w:eastAsia="Times New Roman" w:hAnsi="Nyala" w:cs="Times New Roman"/>
                <w:color w:val="FF0000"/>
                <w:lang w:eastAsia="pl-PL"/>
              </w:rPr>
            </w:pPr>
            <w:r w:rsidRPr="001230E5">
              <w:rPr>
                <w:rFonts w:ascii="Nyala" w:eastAsia="Times New Roman" w:hAnsi="Nyala" w:cs="Times New Roman"/>
                <w:color w:val="FF0000"/>
                <w:lang w:eastAsia="pl-PL"/>
              </w:rPr>
              <w:t>0</w:t>
            </w:r>
          </w:p>
        </w:tc>
        <w:tc>
          <w:tcPr>
            <w:tcW w:w="1191" w:type="dxa"/>
            <w:shd w:val="clear" w:color="auto" w:fill="auto"/>
            <w:vAlign w:val="center"/>
          </w:tcPr>
          <w:p w:rsidR="001230E5" w:rsidRPr="001230E5" w:rsidRDefault="001230E5" w:rsidP="00D301D9">
            <w:pPr>
              <w:spacing w:after="0" w:line="240" w:lineRule="auto"/>
              <w:jc w:val="center"/>
              <w:rPr>
                <w:rFonts w:ascii="Nyala" w:eastAsia="Times New Roman" w:hAnsi="Nyala" w:cs="Times New Roman"/>
                <w:color w:val="FF0000"/>
                <w:lang w:eastAsia="pl-PL"/>
              </w:rPr>
            </w:pPr>
            <w:r>
              <w:rPr>
                <w:rFonts w:ascii="Nyala" w:eastAsia="Times New Roman" w:hAnsi="Nyala" w:cs="Times New Roman"/>
                <w:color w:val="FF0000"/>
                <w:lang w:eastAsia="pl-PL"/>
              </w:rPr>
              <w:t>1500</w:t>
            </w:r>
          </w:p>
        </w:tc>
        <w:tc>
          <w:tcPr>
            <w:tcW w:w="3142" w:type="dxa"/>
            <w:gridSpan w:val="2"/>
            <w:vMerge/>
            <w:shd w:val="clear" w:color="auto" w:fill="auto"/>
            <w:vAlign w:val="center"/>
          </w:tcPr>
          <w:p w:rsidR="001230E5" w:rsidRPr="00027062" w:rsidRDefault="001230E5" w:rsidP="00D301D9">
            <w:pPr>
              <w:spacing w:after="0" w:line="240" w:lineRule="auto"/>
              <w:rPr>
                <w:rFonts w:ascii="Nyala" w:eastAsia="Times New Roman" w:hAnsi="Nyala" w:cs="Times New Roman"/>
                <w:lang w:eastAsia="pl-PL"/>
              </w:rPr>
            </w:pPr>
          </w:p>
        </w:tc>
      </w:tr>
      <w:tr w:rsidR="00027062" w:rsidRPr="00027062" w:rsidTr="00D31F6A">
        <w:trPr>
          <w:trHeight w:val="1558"/>
          <w:jc w:val="center"/>
        </w:trPr>
        <w:tc>
          <w:tcPr>
            <w:tcW w:w="635" w:type="dxa"/>
            <w:vMerge w:val="restart"/>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w1.2</w:t>
            </w:r>
          </w:p>
        </w:tc>
        <w:tc>
          <w:tcPr>
            <w:tcW w:w="7858" w:type="dxa"/>
            <w:gridSpan w:val="4"/>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Wzrost liczby osób odwiedzających zabytki i obiekty</w:t>
            </w:r>
          </w:p>
        </w:tc>
        <w:tc>
          <w:tcPr>
            <w:tcW w:w="10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osoba/rok</w:t>
            </w:r>
          </w:p>
        </w:tc>
        <w:tc>
          <w:tcPr>
            <w:tcW w:w="1203"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6915</w:t>
            </w:r>
          </w:p>
        </w:tc>
        <w:tc>
          <w:tcPr>
            <w:tcW w:w="11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11515</w:t>
            </w:r>
          </w:p>
        </w:tc>
        <w:tc>
          <w:tcPr>
            <w:tcW w:w="3142" w:type="dxa"/>
            <w:gridSpan w:val="2"/>
            <w:shd w:val="clear" w:color="auto" w:fill="auto"/>
            <w:vAlign w:val="bottom"/>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 xml:space="preserve">Spraw. </w:t>
            </w:r>
            <w:r w:rsidR="004269C1" w:rsidRPr="00027062">
              <w:rPr>
                <w:rFonts w:ascii="Nyala" w:eastAsia="Times New Roman" w:hAnsi="Nyala" w:cs="Times New Roman"/>
                <w:lang w:eastAsia="pl-PL"/>
              </w:rPr>
              <w:t>B</w:t>
            </w:r>
            <w:r w:rsidRPr="00027062">
              <w:rPr>
                <w:rFonts w:ascii="Nyala" w:eastAsia="Times New Roman" w:hAnsi="Nyala" w:cs="Times New Roman"/>
                <w:lang w:eastAsia="pl-PL"/>
              </w:rPr>
              <w:t>eneficjenta/ bieżąca weryfikacja sprawozdań skład</w:t>
            </w:r>
            <w:r w:rsidRPr="00027062">
              <w:rPr>
                <w:rFonts w:ascii="Nyala" w:eastAsia="Times New Roman" w:hAnsi="Nyala" w:cs="Times New Roman"/>
                <w:lang w:eastAsia="pl-PL"/>
              </w:rPr>
              <w:t>a</w:t>
            </w:r>
            <w:r w:rsidRPr="00027062">
              <w:rPr>
                <w:rFonts w:ascii="Nyala" w:eastAsia="Times New Roman" w:hAnsi="Nyala" w:cs="Times New Roman"/>
                <w:lang w:eastAsia="pl-PL"/>
              </w:rPr>
              <w:t>nych po zakończeniu realizacji operacji. Stan początkowy ust</w:t>
            </w:r>
            <w:r w:rsidRPr="00027062">
              <w:rPr>
                <w:rFonts w:ascii="Nyala" w:eastAsia="Times New Roman" w:hAnsi="Nyala" w:cs="Times New Roman"/>
                <w:lang w:eastAsia="pl-PL"/>
              </w:rPr>
              <w:t>a</w:t>
            </w:r>
            <w:r w:rsidRPr="00027062">
              <w:rPr>
                <w:rFonts w:ascii="Nyala" w:eastAsia="Times New Roman" w:hAnsi="Nyala" w:cs="Times New Roman"/>
                <w:lang w:eastAsia="pl-PL"/>
              </w:rPr>
              <w:t>lono na podstawie ankiet monit</w:t>
            </w:r>
            <w:r w:rsidRPr="00027062">
              <w:rPr>
                <w:rFonts w:ascii="Nyala" w:eastAsia="Times New Roman" w:hAnsi="Nyala" w:cs="Times New Roman"/>
                <w:lang w:eastAsia="pl-PL"/>
              </w:rPr>
              <w:t>o</w:t>
            </w:r>
            <w:r w:rsidRPr="00027062">
              <w:rPr>
                <w:rFonts w:ascii="Nyala" w:eastAsia="Times New Roman" w:hAnsi="Nyala" w:cs="Times New Roman"/>
                <w:lang w:eastAsia="pl-PL"/>
              </w:rPr>
              <w:t>ringowych złożonych przez b</w:t>
            </w:r>
            <w:r w:rsidRPr="00027062">
              <w:rPr>
                <w:rFonts w:ascii="Nyala" w:eastAsia="Times New Roman" w:hAnsi="Nyala" w:cs="Times New Roman"/>
                <w:lang w:eastAsia="pl-PL"/>
              </w:rPr>
              <w:t>e</w:t>
            </w:r>
            <w:r w:rsidRPr="00027062">
              <w:rPr>
                <w:rFonts w:ascii="Nyala" w:eastAsia="Times New Roman" w:hAnsi="Nyala" w:cs="Times New Roman"/>
                <w:lang w:eastAsia="pl-PL"/>
              </w:rPr>
              <w:t>neficjentów</w:t>
            </w:r>
          </w:p>
        </w:tc>
      </w:tr>
      <w:tr w:rsidR="00027062" w:rsidRPr="00027062" w:rsidTr="00D31F6A">
        <w:trPr>
          <w:trHeight w:val="330"/>
          <w:jc w:val="center"/>
        </w:trPr>
        <w:tc>
          <w:tcPr>
            <w:tcW w:w="635"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7858" w:type="dxa"/>
            <w:gridSpan w:val="4"/>
            <w:shd w:val="clear" w:color="auto" w:fill="auto"/>
            <w:vAlign w:val="bottom"/>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osób które skorzystały z organizowanych wydarzeń o charakterze kulturalnym</w:t>
            </w:r>
          </w:p>
        </w:tc>
        <w:tc>
          <w:tcPr>
            <w:tcW w:w="10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osoba</w:t>
            </w:r>
          </w:p>
        </w:tc>
        <w:tc>
          <w:tcPr>
            <w:tcW w:w="1203"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w:t>
            </w:r>
          </w:p>
        </w:tc>
        <w:tc>
          <w:tcPr>
            <w:tcW w:w="1191" w:type="dxa"/>
            <w:shd w:val="clear" w:color="auto" w:fill="auto"/>
            <w:vAlign w:val="center"/>
            <w:hideMark/>
          </w:tcPr>
          <w:p w:rsidR="00D301D9" w:rsidRPr="00027062" w:rsidRDefault="00BD170F"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40</w:t>
            </w:r>
            <w:r w:rsidR="00D301D9" w:rsidRPr="00027062">
              <w:rPr>
                <w:rFonts w:ascii="Nyala" w:eastAsia="Times New Roman" w:hAnsi="Nyala" w:cs="Times New Roman"/>
                <w:lang w:eastAsia="pl-PL"/>
              </w:rPr>
              <w:t>00</w:t>
            </w:r>
          </w:p>
        </w:tc>
        <w:tc>
          <w:tcPr>
            <w:tcW w:w="3142" w:type="dxa"/>
            <w:gridSpan w:val="2"/>
            <w:vMerge w:val="restart"/>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 xml:space="preserve">Spraw. </w:t>
            </w:r>
            <w:r w:rsidR="004269C1" w:rsidRPr="00027062">
              <w:rPr>
                <w:rFonts w:ascii="Nyala" w:eastAsia="Times New Roman" w:hAnsi="Nyala" w:cs="Times New Roman"/>
                <w:lang w:eastAsia="pl-PL"/>
              </w:rPr>
              <w:t>B</w:t>
            </w:r>
            <w:r w:rsidRPr="00027062">
              <w:rPr>
                <w:rFonts w:ascii="Nyala" w:eastAsia="Times New Roman" w:hAnsi="Nyala" w:cs="Times New Roman"/>
                <w:lang w:eastAsia="pl-PL"/>
              </w:rPr>
              <w:t>eneficjenta/bieżąca weryfikacja sprawozdań skład</w:t>
            </w:r>
            <w:r w:rsidRPr="00027062">
              <w:rPr>
                <w:rFonts w:ascii="Nyala" w:eastAsia="Times New Roman" w:hAnsi="Nyala" w:cs="Times New Roman"/>
                <w:lang w:eastAsia="pl-PL"/>
              </w:rPr>
              <w:t>a</w:t>
            </w:r>
            <w:r w:rsidRPr="00027062">
              <w:rPr>
                <w:rFonts w:ascii="Nyala" w:eastAsia="Times New Roman" w:hAnsi="Nyala" w:cs="Times New Roman"/>
                <w:lang w:eastAsia="pl-PL"/>
              </w:rPr>
              <w:t>nych po zakończeniu realizacji operacji</w:t>
            </w:r>
          </w:p>
        </w:tc>
      </w:tr>
      <w:tr w:rsidR="00027062" w:rsidRPr="00027062" w:rsidTr="00D31F6A">
        <w:trPr>
          <w:trHeight w:val="615"/>
          <w:jc w:val="center"/>
        </w:trPr>
        <w:tc>
          <w:tcPr>
            <w:tcW w:w="635"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7858" w:type="dxa"/>
            <w:gridSpan w:val="4"/>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dzieci i młodzieży która skorzystała z organizowanych wydarzeń o charakterze kulturalnym</w:t>
            </w:r>
          </w:p>
        </w:tc>
        <w:tc>
          <w:tcPr>
            <w:tcW w:w="10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osoba</w:t>
            </w:r>
          </w:p>
        </w:tc>
        <w:tc>
          <w:tcPr>
            <w:tcW w:w="1203"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w:t>
            </w:r>
          </w:p>
        </w:tc>
        <w:tc>
          <w:tcPr>
            <w:tcW w:w="1191" w:type="dxa"/>
            <w:shd w:val="clear" w:color="auto" w:fill="auto"/>
            <w:vAlign w:val="center"/>
            <w:hideMark/>
          </w:tcPr>
          <w:p w:rsidR="00D301D9" w:rsidRPr="00027062" w:rsidRDefault="00BD170F"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4</w:t>
            </w:r>
            <w:r w:rsidR="00D301D9" w:rsidRPr="00027062">
              <w:rPr>
                <w:rFonts w:ascii="Nyala" w:eastAsia="Times New Roman" w:hAnsi="Nyala" w:cs="Times New Roman"/>
                <w:lang w:eastAsia="pl-PL"/>
              </w:rPr>
              <w:t>00</w:t>
            </w:r>
          </w:p>
        </w:tc>
        <w:tc>
          <w:tcPr>
            <w:tcW w:w="3142" w:type="dxa"/>
            <w:gridSpan w:val="2"/>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r>
      <w:tr w:rsidR="00027062" w:rsidRPr="00027062" w:rsidTr="00D31F6A">
        <w:trPr>
          <w:trHeight w:val="930"/>
          <w:jc w:val="center"/>
        </w:trPr>
        <w:tc>
          <w:tcPr>
            <w:tcW w:w="635"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7858" w:type="dxa"/>
            <w:gridSpan w:val="4"/>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 xml:space="preserve">Liczba osób objętych działaniami promocyjnymi </w:t>
            </w:r>
          </w:p>
        </w:tc>
        <w:tc>
          <w:tcPr>
            <w:tcW w:w="10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osoba</w:t>
            </w:r>
          </w:p>
        </w:tc>
        <w:tc>
          <w:tcPr>
            <w:tcW w:w="1203"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w:t>
            </w:r>
          </w:p>
        </w:tc>
        <w:tc>
          <w:tcPr>
            <w:tcW w:w="11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15000</w:t>
            </w:r>
          </w:p>
        </w:tc>
        <w:tc>
          <w:tcPr>
            <w:tcW w:w="3142" w:type="dxa"/>
            <w:gridSpan w:val="2"/>
            <w:shd w:val="clear" w:color="auto" w:fill="auto"/>
            <w:vAlign w:val="bottom"/>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 xml:space="preserve">Spraw. </w:t>
            </w:r>
            <w:r w:rsidR="004269C1" w:rsidRPr="00027062">
              <w:rPr>
                <w:rFonts w:ascii="Nyala" w:eastAsia="Times New Roman" w:hAnsi="Nyala" w:cs="Times New Roman"/>
                <w:lang w:eastAsia="pl-PL"/>
              </w:rPr>
              <w:t>B</w:t>
            </w:r>
            <w:r w:rsidRPr="00027062">
              <w:rPr>
                <w:rFonts w:ascii="Nyala" w:eastAsia="Times New Roman" w:hAnsi="Nyala" w:cs="Times New Roman"/>
                <w:lang w:eastAsia="pl-PL"/>
              </w:rPr>
              <w:t>eneficjenta, dane wł</w:t>
            </w:r>
            <w:r w:rsidRPr="00027062">
              <w:rPr>
                <w:rFonts w:ascii="Nyala" w:eastAsia="Times New Roman" w:hAnsi="Nyala" w:cs="Times New Roman"/>
                <w:lang w:eastAsia="pl-PL"/>
              </w:rPr>
              <w:t>a</w:t>
            </w:r>
            <w:r w:rsidRPr="00027062">
              <w:rPr>
                <w:rFonts w:ascii="Nyala" w:eastAsia="Times New Roman" w:hAnsi="Nyala" w:cs="Times New Roman"/>
                <w:lang w:eastAsia="pl-PL"/>
              </w:rPr>
              <w:t>sne LGD/bieżąca weryfikacja  po zakończeniu realizacji operacji</w:t>
            </w:r>
          </w:p>
        </w:tc>
      </w:tr>
      <w:tr w:rsidR="00027062" w:rsidRPr="00027062" w:rsidTr="00D31F6A">
        <w:trPr>
          <w:trHeight w:val="315"/>
          <w:jc w:val="center"/>
        </w:trPr>
        <w:tc>
          <w:tcPr>
            <w:tcW w:w="635"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7858" w:type="dxa"/>
            <w:gridSpan w:val="4"/>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projektów wykorzystujących lokalne zasoby: kulturowe, historyczne, produkty lokalne</w:t>
            </w:r>
          </w:p>
        </w:tc>
        <w:tc>
          <w:tcPr>
            <w:tcW w:w="10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projekt</w:t>
            </w:r>
          </w:p>
        </w:tc>
        <w:tc>
          <w:tcPr>
            <w:tcW w:w="1203"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w:t>
            </w:r>
          </w:p>
        </w:tc>
        <w:tc>
          <w:tcPr>
            <w:tcW w:w="11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w:t>
            </w:r>
          </w:p>
        </w:tc>
        <w:tc>
          <w:tcPr>
            <w:tcW w:w="3142" w:type="dxa"/>
            <w:gridSpan w:val="2"/>
            <w:vMerge w:val="restart"/>
            <w:shd w:val="clear" w:color="auto" w:fill="auto"/>
            <w:vAlign w:val="bottom"/>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Dane własne LGD/weryfikacja po zakończeniu realizacji proje</w:t>
            </w:r>
            <w:r w:rsidRPr="00027062">
              <w:rPr>
                <w:rFonts w:ascii="Nyala" w:eastAsia="Times New Roman" w:hAnsi="Nyala" w:cs="Times New Roman"/>
                <w:lang w:eastAsia="pl-PL"/>
              </w:rPr>
              <w:t>k</w:t>
            </w:r>
            <w:r w:rsidRPr="00027062">
              <w:rPr>
                <w:rFonts w:ascii="Nyala" w:eastAsia="Times New Roman" w:hAnsi="Nyala" w:cs="Times New Roman"/>
                <w:lang w:eastAsia="pl-PL"/>
              </w:rPr>
              <w:t>tu</w:t>
            </w:r>
          </w:p>
        </w:tc>
      </w:tr>
      <w:tr w:rsidR="00027062" w:rsidRPr="00027062" w:rsidTr="00D31F6A">
        <w:trPr>
          <w:trHeight w:val="440"/>
          <w:jc w:val="center"/>
        </w:trPr>
        <w:tc>
          <w:tcPr>
            <w:tcW w:w="635"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7858" w:type="dxa"/>
            <w:gridSpan w:val="4"/>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projektów skierowanych do następujących grup docelowych:  dzieci i młodzież</w:t>
            </w:r>
          </w:p>
        </w:tc>
        <w:tc>
          <w:tcPr>
            <w:tcW w:w="10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projekt</w:t>
            </w:r>
          </w:p>
        </w:tc>
        <w:tc>
          <w:tcPr>
            <w:tcW w:w="1203"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w:t>
            </w:r>
          </w:p>
        </w:tc>
        <w:tc>
          <w:tcPr>
            <w:tcW w:w="11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w:t>
            </w:r>
          </w:p>
        </w:tc>
        <w:tc>
          <w:tcPr>
            <w:tcW w:w="3142" w:type="dxa"/>
            <w:gridSpan w:val="2"/>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r>
      <w:tr w:rsidR="00027062" w:rsidRPr="00027062" w:rsidTr="00D31F6A">
        <w:trPr>
          <w:trHeight w:val="630"/>
          <w:jc w:val="center"/>
        </w:trPr>
        <w:tc>
          <w:tcPr>
            <w:tcW w:w="635" w:type="dxa"/>
            <w:vMerge w:val="restart"/>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w1.3</w:t>
            </w:r>
          </w:p>
        </w:tc>
        <w:tc>
          <w:tcPr>
            <w:tcW w:w="7858" w:type="dxa"/>
            <w:gridSpan w:val="4"/>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dzieci i młodzieży które skorzystały z organizowanych działań edukacyjno-promocyjnych w zakresie kształtowania świadomości ekologicznej</w:t>
            </w:r>
          </w:p>
        </w:tc>
        <w:tc>
          <w:tcPr>
            <w:tcW w:w="10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osoba</w:t>
            </w:r>
          </w:p>
        </w:tc>
        <w:tc>
          <w:tcPr>
            <w:tcW w:w="1203"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w:t>
            </w:r>
          </w:p>
        </w:tc>
        <w:tc>
          <w:tcPr>
            <w:tcW w:w="11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120</w:t>
            </w:r>
          </w:p>
        </w:tc>
        <w:tc>
          <w:tcPr>
            <w:tcW w:w="3142" w:type="dxa"/>
            <w:gridSpan w:val="2"/>
            <w:vMerge w:val="restart"/>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 xml:space="preserve">Spraw. </w:t>
            </w:r>
            <w:r w:rsidR="004269C1" w:rsidRPr="00027062">
              <w:rPr>
                <w:rFonts w:ascii="Nyala" w:eastAsia="Times New Roman" w:hAnsi="Nyala" w:cs="Times New Roman"/>
                <w:lang w:eastAsia="pl-PL"/>
              </w:rPr>
              <w:t>B</w:t>
            </w:r>
            <w:r w:rsidRPr="00027062">
              <w:rPr>
                <w:rFonts w:ascii="Nyala" w:eastAsia="Times New Roman" w:hAnsi="Nyala" w:cs="Times New Roman"/>
                <w:lang w:eastAsia="pl-PL"/>
              </w:rPr>
              <w:t>eneficjenta/bieżąca weryfikacja sprawozdań skład</w:t>
            </w:r>
            <w:r w:rsidRPr="00027062">
              <w:rPr>
                <w:rFonts w:ascii="Nyala" w:eastAsia="Times New Roman" w:hAnsi="Nyala" w:cs="Times New Roman"/>
                <w:lang w:eastAsia="pl-PL"/>
              </w:rPr>
              <w:t>a</w:t>
            </w:r>
            <w:r w:rsidRPr="00027062">
              <w:rPr>
                <w:rFonts w:ascii="Nyala" w:eastAsia="Times New Roman" w:hAnsi="Nyala" w:cs="Times New Roman"/>
                <w:lang w:eastAsia="pl-PL"/>
              </w:rPr>
              <w:t>nych po zakończeniu realizacji operacji</w:t>
            </w:r>
          </w:p>
        </w:tc>
      </w:tr>
      <w:tr w:rsidR="00027062" w:rsidRPr="00027062" w:rsidTr="00D31F6A">
        <w:trPr>
          <w:trHeight w:val="615"/>
          <w:jc w:val="center"/>
        </w:trPr>
        <w:tc>
          <w:tcPr>
            <w:tcW w:w="635"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7858" w:type="dxa"/>
            <w:gridSpan w:val="4"/>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osób które skorzystały z organizowanych działań edukacyjno-promocyjnych w zakresie kształtowania świadomości ekologicznej</w:t>
            </w:r>
          </w:p>
        </w:tc>
        <w:tc>
          <w:tcPr>
            <w:tcW w:w="10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osoba</w:t>
            </w:r>
          </w:p>
        </w:tc>
        <w:tc>
          <w:tcPr>
            <w:tcW w:w="1203"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w:t>
            </w:r>
          </w:p>
        </w:tc>
        <w:tc>
          <w:tcPr>
            <w:tcW w:w="11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2400</w:t>
            </w:r>
          </w:p>
        </w:tc>
        <w:tc>
          <w:tcPr>
            <w:tcW w:w="3142" w:type="dxa"/>
            <w:gridSpan w:val="2"/>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r>
      <w:tr w:rsidR="00027062" w:rsidRPr="00027062" w:rsidTr="00D31F6A">
        <w:trPr>
          <w:trHeight w:val="555"/>
          <w:jc w:val="center"/>
        </w:trPr>
        <w:tc>
          <w:tcPr>
            <w:tcW w:w="635"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7858" w:type="dxa"/>
            <w:gridSpan w:val="4"/>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osób które skorzystały z warsztatów/wykładów poświęconych kształtowaniu świadomości ekologicznej</w:t>
            </w:r>
          </w:p>
        </w:tc>
        <w:tc>
          <w:tcPr>
            <w:tcW w:w="10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osoba</w:t>
            </w:r>
          </w:p>
        </w:tc>
        <w:tc>
          <w:tcPr>
            <w:tcW w:w="1203"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w:t>
            </w:r>
          </w:p>
        </w:tc>
        <w:tc>
          <w:tcPr>
            <w:tcW w:w="11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120</w:t>
            </w:r>
          </w:p>
        </w:tc>
        <w:tc>
          <w:tcPr>
            <w:tcW w:w="3142" w:type="dxa"/>
            <w:gridSpan w:val="2"/>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r>
      <w:tr w:rsidR="00027062" w:rsidRPr="00027062" w:rsidTr="00D31F6A">
        <w:trPr>
          <w:trHeight w:val="1984"/>
          <w:jc w:val="center"/>
        </w:trPr>
        <w:tc>
          <w:tcPr>
            <w:tcW w:w="635"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7858" w:type="dxa"/>
            <w:gridSpan w:val="4"/>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osób korzystających ze zmodernizowanej infrastruktury społecznej poprawiaj</w:t>
            </w:r>
            <w:r w:rsidRPr="00027062">
              <w:rPr>
                <w:rFonts w:ascii="Nyala" w:eastAsia="Times New Roman" w:hAnsi="Nyala" w:cs="Times New Roman"/>
                <w:lang w:eastAsia="pl-PL"/>
              </w:rPr>
              <w:t>ą</w:t>
            </w:r>
            <w:r w:rsidRPr="00027062">
              <w:rPr>
                <w:rFonts w:ascii="Nyala" w:eastAsia="Times New Roman" w:hAnsi="Nyala" w:cs="Times New Roman"/>
                <w:lang w:eastAsia="pl-PL"/>
              </w:rPr>
              <w:t>cej warunki środowiskowe</w:t>
            </w:r>
          </w:p>
        </w:tc>
        <w:tc>
          <w:tcPr>
            <w:tcW w:w="10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osoba/rok</w:t>
            </w:r>
          </w:p>
        </w:tc>
        <w:tc>
          <w:tcPr>
            <w:tcW w:w="1203"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w:t>
            </w:r>
          </w:p>
        </w:tc>
        <w:tc>
          <w:tcPr>
            <w:tcW w:w="11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w:t>
            </w:r>
          </w:p>
        </w:tc>
        <w:tc>
          <w:tcPr>
            <w:tcW w:w="3142" w:type="dxa"/>
            <w:gridSpan w:val="2"/>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 xml:space="preserve">Spraw. </w:t>
            </w:r>
            <w:r w:rsidR="004269C1" w:rsidRPr="00027062">
              <w:rPr>
                <w:rFonts w:ascii="Nyala" w:eastAsia="Times New Roman" w:hAnsi="Nyala" w:cs="Times New Roman"/>
                <w:lang w:eastAsia="pl-PL"/>
              </w:rPr>
              <w:t>B</w:t>
            </w:r>
            <w:r w:rsidRPr="00027062">
              <w:rPr>
                <w:rFonts w:ascii="Nyala" w:eastAsia="Times New Roman" w:hAnsi="Nyala" w:cs="Times New Roman"/>
                <w:lang w:eastAsia="pl-PL"/>
              </w:rPr>
              <w:t>eneficjenta/ bieżąca weryfikacja sprawozdań skład</w:t>
            </w:r>
            <w:r w:rsidRPr="00027062">
              <w:rPr>
                <w:rFonts w:ascii="Nyala" w:eastAsia="Times New Roman" w:hAnsi="Nyala" w:cs="Times New Roman"/>
                <w:lang w:eastAsia="pl-PL"/>
              </w:rPr>
              <w:t>a</w:t>
            </w:r>
            <w:r w:rsidRPr="00027062">
              <w:rPr>
                <w:rFonts w:ascii="Nyala" w:eastAsia="Times New Roman" w:hAnsi="Nyala" w:cs="Times New Roman"/>
                <w:lang w:eastAsia="pl-PL"/>
              </w:rPr>
              <w:t>nych po zakończeniu realizacji operacji. Liczba osób korzystaj</w:t>
            </w:r>
            <w:r w:rsidRPr="00027062">
              <w:rPr>
                <w:rFonts w:ascii="Nyala" w:eastAsia="Times New Roman" w:hAnsi="Nyala" w:cs="Times New Roman"/>
                <w:lang w:eastAsia="pl-PL"/>
              </w:rPr>
              <w:t>ą</w:t>
            </w:r>
            <w:r w:rsidRPr="00027062">
              <w:rPr>
                <w:rFonts w:ascii="Nyala" w:eastAsia="Times New Roman" w:hAnsi="Nyala" w:cs="Times New Roman"/>
                <w:lang w:eastAsia="pl-PL"/>
              </w:rPr>
              <w:t>cych w przypadku obiektów, gdzie nie prowadzi się ewidencji korzystających z obiektu stanowi l. mieszkańców zameldowanych w danej miejscowości</w:t>
            </w:r>
          </w:p>
        </w:tc>
      </w:tr>
      <w:tr w:rsidR="00027062" w:rsidRPr="00027062" w:rsidTr="00D31F6A">
        <w:trPr>
          <w:trHeight w:val="305"/>
          <w:jc w:val="center"/>
        </w:trPr>
        <w:tc>
          <w:tcPr>
            <w:tcW w:w="3336" w:type="dxa"/>
            <w:gridSpan w:val="2"/>
            <w:vMerge w:val="restart"/>
            <w:shd w:val="clear" w:color="000000" w:fill="FCD5B4"/>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Przedsięwzięcia</w:t>
            </w:r>
          </w:p>
        </w:tc>
        <w:tc>
          <w:tcPr>
            <w:tcW w:w="1704" w:type="dxa"/>
            <w:vMerge w:val="restart"/>
            <w:shd w:val="clear" w:color="000000" w:fill="FCD5B4"/>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Grupy docelowe</w:t>
            </w:r>
          </w:p>
        </w:tc>
        <w:tc>
          <w:tcPr>
            <w:tcW w:w="1252" w:type="dxa"/>
            <w:vMerge w:val="restart"/>
            <w:shd w:val="clear" w:color="000000" w:fill="FCD5B4"/>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Sposób real</w:t>
            </w:r>
            <w:r w:rsidRPr="00027062">
              <w:rPr>
                <w:rFonts w:ascii="Nyala" w:eastAsia="Times New Roman" w:hAnsi="Nyala" w:cs="Times New Roman"/>
                <w:lang w:eastAsia="pl-PL"/>
              </w:rPr>
              <w:t>i</w:t>
            </w:r>
            <w:r w:rsidRPr="00027062">
              <w:rPr>
                <w:rFonts w:ascii="Nyala" w:eastAsia="Times New Roman" w:hAnsi="Nyala" w:cs="Times New Roman"/>
                <w:lang w:eastAsia="pl-PL"/>
              </w:rPr>
              <w:t>zacji</w:t>
            </w:r>
          </w:p>
        </w:tc>
        <w:tc>
          <w:tcPr>
            <w:tcW w:w="8828" w:type="dxa"/>
            <w:gridSpan w:val="6"/>
            <w:shd w:val="clear" w:color="000000" w:fill="FCD5B4"/>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Wskaźniki produktu</w:t>
            </w:r>
          </w:p>
        </w:tc>
      </w:tr>
      <w:tr w:rsidR="00027062" w:rsidRPr="00027062" w:rsidTr="00D31F6A">
        <w:trPr>
          <w:trHeight w:val="424"/>
          <w:jc w:val="center"/>
        </w:trPr>
        <w:tc>
          <w:tcPr>
            <w:tcW w:w="3336" w:type="dxa"/>
            <w:gridSpan w:val="2"/>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704"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252"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3292" w:type="dxa"/>
            <w:gridSpan w:val="2"/>
            <w:vMerge w:val="restart"/>
            <w:shd w:val="clear" w:color="000000" w:fill="FCD5B4"/>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nazwa</w:t>
            </w:r>
          </w:p>
        </w:tc>
        <w:tc>
          <w:tcPr>
            <w:tcW w:w="1203" w:type="dxa"/>
            <w:vMerge w:val="restart"/>
            <w:shd w:val="clear" w:color="000000" w:fill="FDE9D9"/>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xml:space="preserve"> Jednostka miary </w:t>
            </w:r>
          </w:p>
        </w:tc>
        <w:tc>
          <w:tcPr>
            <w:tcW w:w="2126" w:type="dxa"/>
            <w:gridSpan w:val="2"/>
            <w:shd w:val="clear" w:color="000000" w:fill="FCD5B4"/>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wartość</w:t>
            </w:r>
          </w:p>
        </w:tc>
        <w:tc>
          <w:tcPr>
            <w:tcW w:w="2207" w:type="dxa"/>
            <w:vMerge w:val="restart"/>
            <w:shd w:val="clear" w:color="000000" w:fill="FCD5B4"/>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Źródło danych/sposób pomiaru</w:t>
            </w:r>
          </w:p>
        </w:tc>
      </w:tr>
      <w:tr w:rsidR="00027062" w:rsidRPr="00027062" w:rsidTr="00D31F6A">
        <w:trPr>
          <w:trHeight w:val="570"/>
          <w:jc w:val="center"/>
        </w:trPr>
        <w:tc>
          <w:tcPr>
            <w:tcW w:w="3336" w:type="dxa"/>
            <w:gridSpan w:val="2"/>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704"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252"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3292" w:type="dxa"/>
            <w:gridSpan w:val="2"/>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203"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191" w:type="dxa"/>
            <w:shd w:val="clear" w:color="000000" w:fill="FCD5B4"/>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początkowa 2015</w:t>
            </w:r>
          </w:p>
        </w:tc>
        <w:tc>
          <w:tcPr>
            <w:tcW w:w="935" w:type="dxa"/>
            <w:shd w:val="clear" w:color="000000" w:fill="FCD5B4"/>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końcowa 2023</w:t>
            </w:r>
          </w:p>
        </w:tc>
        <w:tc>
          <w:tcPr>
            <w:tcW w:w="2207"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r>
      <w:tr w:rsidR="00027062" w:rsidRPr="00027062" w:rsidTr="00D31F6A">
        <w:trPr>
          <w:trHeight w:val="3095"/>
          <w:jc w:val="center"/>
        </w:trPr>
        <w:tc>
          <w:tcPr>
            <w:tcW w:w="635" w:type="dxa"/>
            <w:vMerge w:val="restart"/>
            <w:shd w:val="clear" w:color="auto" w:fill="auto"/>
            <w:vAlign w:val="center"/>
            <w:hideMark/>
          </w:tcPr>
          <w:p w:rsidR="009C2465" w:rsidRPr="00027062" w:rsidRDefault="009C2465"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 xml:space="preserve">1.1.1 </w:t>
            </w:r>
          </w:p>
        </w:tc>
        <w:tc>
          <w:tcPr>
            <w:tcW w:w="2701" w:type="dxa"/>
            <w:vMerge w:val="restart"/>
            <w:shd w:val="clear" w:color="auto" w:fill="auto"/>
            <w:vAlign w:val="center"/>
            <w:hideMark/>
          </w:tcPr>
          <w:p w:rsidR="009C2465" w:rsidRPr="00027062" w:rsidRDefault="009C2465"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Działania inwestycyjne w zakresie infrastruktury sp</w:t>
            </w:r>
            <w:r w:rsidRPr="00027062">
              <w:rPr>
                <w:rFonts w:ascii="Nyala" w:eastAsia="Times New Roman" w:hAnsi="Nyala" w:cs="Times New Roman"/>
                <w:lang w:eastAsia="pl-PL"/>
              </w:rPr>
              <w:t>o</w:t>
            </w:r>
            <w:r w:rsidRPr="00027062">
              <w:rPr>
                <w:rFonts w:ascii="Nyala" w:eastAsia="Times New Roman" w:hAnsi="Nyala" w:cs="Times New Roman"/>
                <w:lang w:eastAsia="pl-PL"/>
              </w:rPr>
              <w:t>łecznej oraz zagospodar</w:t>
            </w:r>
            <w:r w:rsidRPr="00027062">
              <w:rPr>
                <w:rFonts w:ascii="Nyala" w:eastAsia="Times New Roman" w:hAnsi="Nyala" w:cs="Times New Roman"/>
                <w:lang w:eastAsia="pl-PL"/>
              </w:rPr>
              <w:t>o</w:t>
            </w:r>
            <w:r w:rsidRPr="00027062">
              <w:rPr>
                <w:rFonts w:ascii="Nyala" w:eastAsia="Times New Roman" w:hAnsi="Nyala" w:cs="Times New Roman"/>
                <w:lang w:eastAsia="pl-PL"/>
              </w:rPr>
              <w:t>wania terenu poprawiając</w:t>
            </w:r>
            <w:r w:rsidRPr="00027062">
              <w:rPr>
                <w:rFonts w:ascii="Nyala" w:eastAsia="Times New Roman" w:hAnsi="Nyala" w:cs="Times New Roman"/>
                <w:lang w:eastAsia="pl-PL"/>
              </w:rPr>
              <w:t>e</w:t>
            </w:r>
            <w:r w:rsidRPr="00027062">
              <w:rPr>
                <w:rFonts w:ascii="Nyala" w:eastAsia="Times New Roman" w:hAnsi="Nyala" w:cs="Times New Roman"/>
                <w:lang w:eastAsia="pl-PL"/>
              </w:rPr>
              <w:t>go dostępność istniejącej infrastruktury</w:t>
            </w:r>
          </w:p>
        </w:tc>
        <w:tc>
          <w:tcPr>
            <w:tcW w:w="1704" w:type="dxa"/>
            <w:vMerge w:val="restart"/>
            <w:shd w:val="clear" w:color="auto" w:fill="auto"/>
            <w:vAlign w:val="center"/>
            <w:hideMark/>
          </w:tcPr>
          <w:p w:rsidR="009C2465" w:rsidRPr="00027062" w:rsidRDefault="009C2465"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dzieci, młodzież  do 26 lat, mies</w:t>
            </w:r>
            <w:r w:rsidRPr="00027062">
              <w:rPr>
                <w:rFonts w:ascii="Nyala" w:eastAsia="Times New Roman" w:hAnsi="Nyala" w:cs="Times New Roman"/>
                <w:lang w:eastAsia="pl-PL"/>
              </w:rPr>
              <w:t>z</w:t>
            </w:r>
            <w:r w:rsidRPr="00027062">
              <w:rPr>
                <w:rFonts w:ascii="Nyala" w:eastAsia="Times New Roman" w:hAnsi="Nyala" w:cs="Times New Roman"/>
                <w:lang w:eastAsia="pl-PL"/>
              </w:rPr>
              <w:t>kańcy</w:t>
            </w:r>
          </w:p>
        </w:tc>
        <w:tc>
          <w:tcPr>
            <w:tcW w:w="1252" w:type="dxa"/>
            <w:vMerge w:val="restart"/>
            <w:shd w:val="clear" w:color="auto" w:fill="auto"/>
            <w:vAlign w:val="center"/>
            <w:hideMark/>
          </w:tcPr>
          <w:p w:rsidR="009C2465" w:rsidRPr="00027062" w:rsidRDefault="00DA5F47" w:rsidP="00BD1BA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Konkurs  (</w:t>
            </w:r>
            <w:r w:rsidR="00BD1BA9" w:rsidRPr="00027062">
              <w:rPr>
                <w:rFonts w:ascii="Nyala" w:eastAsia="Times New Roman" w:hAnsi="Nyala" w:cs="Times New Roman"/>
                <w:lang w:eastAsia="pl-PL"/>
              </w:rPr>
              <w:t xml:space="preserve">163 750,00 </w:t>
            </w:r>
            <w:r w:rsidRPr="00027062">
              <w:rPr>
                <w:rFonts w:ascii="Nyala" w:eastAsia="Times New Roman" w:hAnsi="Nyala" w:cs="Times New Roman"/>
                <w:lang w:eastAsia="pl-PL"/>
              </w:rPr>
              <w:t>€</w:t>
            </w:r>
            <w:r w:rsidR="001230E5">
              <w:rPr>
                <w:rFonts w:ascii="Nyala" w:eastAsia="Times New Roman" w:hAnsi="Nyala" w:cs="Times New Roman"/>
                <w:lang w:eastAsia="pl-PL"/>
              </w:rPr>
              <w:t>+</w:t>
            </w:r>
            <w:r w:rsidR="001230E5">
              <w:t xml:space="preserve"> </w:t>
            </w:r>
            <w:r w:rsidR="00C46951">
              <w:rPr>
                <w:rFonts w:ascii="Nyala" w:eastAsia="Times New Roman" w:hAnsi="Nyala" w:cs="Times New Roman"/>
                <w:color w:val="FF0000"/>
                <w:lang w:eastAsia="pl-PL"/>
              </w:rPr>
              <w:t>172</w:t>
            </w:r>
            <w:r w:rsidR="001230E5" w:rsidRPr="001230E5">
              <w:rPr>
                <w:rFonts w:ascii="Nyala" w:eastAsia="Times New Roman" w:hAnsi="Nyala" w:cs="Times New Roman"/>
                <w:color w:val="FF0000"/>
                <w:lang w:eastAsia="pl-PL"/>
              </w:rPr>
              <w:t xml:space="preserve"> 000,00€</w:t>
            </w:r>
            <w:r w:rsidR="009C2465" w:rsidRPr="001230E5">
              <w:rPr>
                <w:rFonts w:ascii="Nyala" w:eastAsia="Times New Roman" w:hAnsi="Nyala" w:cs="Times New Roman"/>
                <w:color w:val="FF0000"/>
                <w:lang w:eastAsia="pl-PL"/>
              </w:rPr>
              <w:t>)</w:t>
            </w:r>
          </w:p>
          <w:p w:rsidR="00BD1BA9" w:rsidRPr="00027062" w:rsidRDefault="00BD1BA9" w:rsidP="00BD1BA9">
            <w:pPr>
              <w:spacing w:after="0" w:line="240" w:lineRule="auto"/>
              <w:rPr>
                <w:rFonts w:ascii="Nyala" w:eastAsia="Times New Roman" w:hAnsi="Nyala" w:cs="Times New Roman"/>
                <w:lang w:eastAsia="pl-PL"/>
              </w:rPr>
            </w:pPr>
          </w:p>
        </w:tc>
        <w:tc>
          <w:tcPr>
            <w:tcW w:w="3292" w:type="dxa"/>
            <w:gridSpan w:val="2"/>
            <w:shd w:val="clear" w:color="auto" w:fill="auto"/>
            <w:vAlign w:val="center"/>
          </w:tcPr>
          <w:p w:rsidR="009C2465" w:rsidRPr="00027062" w:rsidRDefault="009C2465" w:rsidP="00D301D9">
            <w:pPr>
              <w:spacing w:after="0" w:line="240" w:lineRule="auto"/>
              <w:rPr>
                <w:rFonts w:ascii="Nyala" w:eastAsia="Times New Roman" w:hAnsi="Nyala" w:cs="Times New Roman"/>
                <w:strike/>
                <w:lang w:eastAsia="pl-PL"/>
              </w:rPr>
            </w:pPr>
            <w:r w:rsidRPr="00027062">
              <w:rPr>
                <w:rFonts w:ascii="Nyala" w:eastAsia="Times New Roman" w:hAnsi="Nyala" w:cs="Times New Roman"/>
                <w:lang w:eastAsia="pl-PL"/>
              </w:rPr>
              <w:t>Liczba nowych lub przebudow</w:t>
            </w:r>
            <w:r w:rsidRPr="00027062">
              <w:rPr>
                <w:rFonts w:ascii="Nyala" w:eastAsia="Times New Roman" w:hAnsi="Nyala" w:cs="Times New Roman"/>
                <w:lang w:eastAsia="pl-PL"/>
              </w:rPr>
              <w:t>a</w:t>
            </w:r>
            <w:r w:rsidRPr="00027062">
              <w:rPr>
                <w:rFonts w:ascii="Nyala" w:eastAsia="Times New Roman" w:hAnsi="Nyala" w:cs="Times New Roman"/>
                <w:lang w:eastAsia="pl-PL"/>
              </w:rPr>
              <w:t>nych obiektów infrastruktury turystycznej, rekreacyjnej i kult</w:t>
            </w:r>
            <w:r w:rsidRPr="00027062">
              <w:rPr>
                <w:rFonts w:ascii="Nyala" w:eastAsia="Times New Roman" w:hAnsi="Nyala" w:cs="Times New Roman"/>
                <w:lang w:eastAsia="pl-PL"/>
              </w:rPr>
              <w:t>u</w:t>
            </w:r>
            <w:r w:rsidRPr="00027062">
              <w:rPr>
                <w:rFonts w:ascii="Nyala" w:eastAsia="Times New Roman" w:hAnsi="Nyala" w:cs="Times New Roman"/>
                <w:lang w:eastAsia="pl-PL"/>
              </w:rPr>
              <w:t>ralnej</w:t>
            </w:r>
          </w:p>
        </w:tc>
        <w:tc>
          <w:tcPr>
            <w:tcW w:w="1203" w:type="dxa"/>
            <w:shd w:val="clear" w:color="auto" w:fill="auto"/>
            <w:vAlign w:val="center"/>
          </w:tcPr>
          <w:p w:rsidR="009C2465" w:rsidRPr="00027062" w:rsidRDefault="009C2465" w:rsidP="00D301D9">
            <w:pPr>
              <w:spacing w:after="0" w:line="240" w:lineRule="auto"/>
              <w:jc w:val="center"/>
              <w:rPr>
                <w:rFonts w:ascii="Nyala" w:eastAsia="Times New Roman" w:hAnsi="Nyala" w:cs="Times New Roman"/>
                <w:strike/>
                <w:lang w:eastAsia="pl-PL"/>
              </w:rPr>
            </w:pPr>
            <w:r w:rsidRPr="00027062">
              <w:rPr>
                <w:rFonts w:ascii="Nyala" w:eastAsia="Times New Roman" w:hAnsi="Nyala" w:cs="Times New Roman"/>
                <w:lang w:eastAsia="pl-PL"/>
              </w:rPr>
              <w:t>szt.</w:t>
            </w:r>
          </w:p>
        </w:tc>
        <w:tc>
          <w:tcPr>
            <w:tcW w:w="1191" w:type="dxa"/>
            <w:shd w:val="clear" w:color="auto" w:fill="auto"/>
            <w:vAlign w:val="center"/>
          </w:tcPr>
          <w:p w:rsidR="009C2465" w:rsidRPr="00027062" w:rsidRDefault="009C2465" w:rsidP="00D301D9">
            <w:pPr>
              <w:spacing w:after="0" w:line="240" w:lineRule="auto"/>
              <w:jc w:val="center"/>
              <w:rPr>
                <w:rFonts w:ascii="Nyala" w:eastAsia="Times New Roman" w:hAnsi="Nyala" w:cs="Times New Roman"/>
                <w:strike/>
                <w:sz w:val="24"/>
                <w:szCs w:val="24"/>
                <w:lang w:eastAsia="pl-PL"/>
              </w:rPr>
            </w:pPr>
            <w:r w:rsidRPr="00027062">
              <w:rPr>
                <w:rFonts w:ascii="Nyala" w:eastAsia="Times New Roman" w:hAnsi="Nyala" w:cs="Times New Roman"/>
                <w:sz w:val="24"/>
                <w:szCs w:val="24"/>
                <w:lang w:eastAsia="pl-PL"/>
              </w:rPr>
              <w:t>0</w:t>
            </w:r>
          </w:p>
        </w:tc>
        <w:tc>
          <w:tcPr>
            <w:tcW w:w="935" w:type="dxa"/>
            <w:shd w:val="clear" w:color="auto" w:fill="auto"/>
            <w:vAlign w:val="center"/>
          </w:tcPr>
          <w:p w:rsidR="009C2465" w:rsidRPr="00027062" w:rsidRDefault="009C2465" w:rsidP="00D301D9">
            <w:pPr>
              <w:spacing w:after="0" w:line="240" w:lineRule="auto"/>
              <w:jc w:val="center"/>
              <w:rPr>
                <w:rFonts w:ascii="Nyala" w:eastAsia="Times New Roman" w:hAnsi="Nyala" w:cs="Times New Roman"/>
                <w:strike/>
                <w:lang w:eastAsia="pl-PL"/>
              </w:rPr>
            </w:pPr>
            <w:r w:rsidRPr="001230E5">
              <w:rPr>
                <w:rFonts w:ascii="Nyala" w:eastAsia="Times New Roman" w:hAnsi="Nyala" w:cs="Times New Roman"/>
                <w:color w:val="FF0000"/>
                <w:lang w:eastAsia="pl-PL"/>
              </w:rPr>
              <w:t>1</w:t>
            </w:r>
            <w:r w:rsidR="001230E5" w:rsidRPr="001230E5">
              <w:rPr>
                <w:rFonts w:ascii="Nyala" w:eastAsia="Times New Roman" w:hAnsi="Nyala" w:cs="Times New Roman"/>
                <w:color w:val="FF0000"/>
                <w:lang w:eastAsia="pl-PL"/>
              </w:rPr>
              <w:t>5</w:t>
            </w:r>
          </w:p>
        </w:tc>
        <w:tc>
          <w:tcPr>
            <w:tcW w:w="2207" w:type="dxa"/>
            <w:vMerge w:val="restart"/>
            <w:shd w:val="clear" w:color="auto" w:fill="auto"/>
            <w:vAlign w:val="center"/>
            <w:hideMark/>
          </w:tcPr>
          <w:p w:rsidR="009C2465" w:rsidRPr="00027062" w:rsidRDefault="009C2465"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Sprawozdanie benef</w:t>
            </w:r>
            <w:r w:rsidRPr="00027062">
              <w:rPr>
                <w:rFonts w:ascii="Nyala" w:eastAsia="Times New Roman" w:hAnsi="Nyala" w:cs="Times New Roman"/>
                <w:lang w:eastAsia="pl-PL"/>
              </w:rPr>
              <w:t>i</w:t>
            </w:r>
            <w:r w:rsidRPr="00027062">
              <w:rPr>
                <w:rFonts w:ascii="Nyala" w:eastAsia="Times New Roman" w:hAnsi="Nyala" w:cs="Times New Roman"/>
                <w:lang w:eastAsia="pl-PL"/>
              </w:rPr>
              <w:t>cjenta/ bieżąca wer</w:t>
            </w:r>
            <w:r w:rsidRPr="00027062">
              <w:rPr>
                <w:rFonts w:ascii="Nyala" w:eastAsia="Times New Roman" w:hAnsi="Nyala" w:cs="Times New Roman"/>
                <w:lang w:eastAsia="pl-PL"/>
              </w:rPr>
              <w:t>y</w:t>
            </w:r>
            <w:r w:rsidRPr="00027062">
              <w:rPr>
                <w:rFonts w:ascii="Nyala" w:eastAsia="Times New Roman" w:hAnsi="Nyala" w:cs="Times New Roman"/>
                <w:lang w:eastAsia="pl-PL"/>
              </w:rPr>
              <w:t>fikacja sprawozdań składanych po zako</w:t>
            </w:r>
            <w:r w:rsidRPr="00027062">
              <w:rPr>
                <w:rFonts w:ascii="Nyala" w:eastAsia="Times New Roman" w:hAnsi="Nyala" w:cs="Times New Roman"/>
                <w:lang w:eastAsia="pl-PL"/>
              </w:rPr>
              <w:t>ń</w:t>
            </w:r>
            <w:r w:rsidRPr="00027062">
              <w:rPr>
                <w:rFonts w:ascii="Nyala" w:eastAsia="Times New Roman" w:hAnsi="Nyala" w:cs="Times New Roman"/>
                <w:lang w:eastAsia="pl-PL"/>
              </w:rPr>
              <w:t>czeniu realizacji op</w:t>
            </w:r>
            <w:r w:rsidRPr="00027062">
              <w:rPr>
                <w:rFonts w:ascii="Nyala" w:eastAsia="Times New Roman" w:hAnsi="Nyala" w:cs="Times New Roman"/>
                <w:lang w:eastAsia="pl-PL"/>
              </w:rPr>
              <w:t>e</w:t>
            </w:r>
            <w:r w:rsidRPr="00027062">
              <w:rPr>
                <w:rFonts w:ascii="Nyala" w:eastAsia="Times New Roman" w:hAnsi="Nyala" w:cs="Times New Roman"/>
                <w:lang w:eastAsia="pl-PL"/>
              </w:rPr>
              <w:t xml:space="preserve">racji. </w:t>
            </w:r>
            <w:r w:rsidRPr="00027062">
              <w:rPr>
                <w:rFonts w:ascii="Nyala" w:eastAsia="Times New Roman" w:hAnsi="Nyala" w:cs="Times New Roman"/>
                <w:i/>
                <w:iCs/>
                <w:vertAlign w:val="superscript"/>
                <w:lang w:eastAsia="pl-PL"/>
              </w:rPr>
              <w:t>1</w:t>
            </w:r>
            <w:r w:rsidRPr="00027062">
              <w:rPr>
                <w:rFonts w:ascii="Nyala" w:eastAsia="Times New Roman" w:hAnsi="Nyala" w:cs="Times New Roman"/>
                <w:i/>
                <w:iCs/>
                <w:lang w:eastAsia="pl-PL"/>
              </w:rPr>
              <w:t>Średnia liczba mieszkańców w mie</w:t>
            </w:r>
            <w:r w:rsidRPr="00027062">
              <w:rPr>
                <w:rFonts w:ascii="Nyala" w:eastAsia="Times New Roman" w:hAnsi="Nyala" w:cs="Times New Roman"/>
                <w:i/>
                <w:iCs/>
                <w:lang w:eastAsia="pl-PL"/>
              </w:rPr>
              <w:t>j</w:t>
            </w:r>
            <w:r w:rsidRPr="00027062">
              <w:rPr>
                <w:rFonts w:ascii="Nyala" w:eastAsia="Times New Roman" w:hAnsi="Nyala" w:cs="Times New Roman"/>
                <w:i/>
                <w:iCs/>
                <w:lang w:eastAsia="pl-PL"/>
              </w:rPr>
              <w:t>scowości  na terenie LGD wynosi 415 osób wg stanu na koniec 2014 r. i jest stała w całym okresie wdr</w:t>
            </w:r>
            <w:r w:rsidRPr="00027062">
              <w:rPr>
                <w:rFonts w:ascii="Nyala" w:eastAsia="Times New Roman" w:hAnsi="Nyala" w:cs="Times New Roman"/>
                <w:i/>
                <w:iCs/>
                <w:lang w:eastAsia="pl-PL"/>
              </w:rPr>
              <w:t>a</w:t>
            </w:r>
            <w:r w:rsidRPr="00027062">
              <w:rPr>
                <w:rFonts w:ascii="Nyala" w:eastAsia="Times New Roman" w:hAnsi="Nyala" w:cs="Times New Roman"/>
                <w:i/>
                <w:iCs/>
                <w:lang w:eastAsia="pl-PL"/>
              </w:rPr>
              <w:t>żania LSR.</w:t>
            </w:r>
          </w:p>
        </w:tc>
      </w:tr>
      <w:tr w:rsidR="00027062" w:rsidRPr="00027062" w:rsidTr="00D31F6A">
        <w:trPr>
          <w:trHeight w:val="1005"/>
          <w:jc w:val="center"/>
        </w:trPr>
        <w:tc>
          <w:tcPr>
            <w:tcW w:w="635"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2701"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704"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252"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3292" w:type="dxa"/>
            <w:gridSpan w:val="2"/>
            <w:shd w:val="clear" w:color="auto" w:fill="auto"/>
            <w:vAlign w:val="center"/>
            <w:hideMark/>
          </w:tcPr>
          <w:p w:rsidR="00D5110B" w:rsidRPr="00027062" w:rsidRDefault="00D5110B"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miejscowości  poniżej 5000 mieszkańców w których zrealizowano działania inwest</w:t>
            </w:r>
            <w:r w:rsidRPr="00027062">
              <w:rPr>
                <w:rFonts w:ascii="Nyala" w:eastAsia="Times New Roman" w:hAnsi="Nyala" w:cs="Times New Roman"/>
                <w:lang w:eastAsia="pl-PL"/>
              </w:rPr>
              <w:t>y</w:t>
            </w:r>
            <w:r w:rsidRPr="00027062">
              <w:rPr>
                <w:rFonts w:ascii="Nyala" w:eastAsia="Times New Roman" w:hAnsi="Nyala" w:cs="Times New Roman"/>
                <w:lang w:eastAsia="pl-PL"/>
              </w:rPr>
              <w:t>cyjne</w:t>
            </w:r>
          </w:p>
        </w:tc>
        <w:tc>
          <w:tcPr>
            <w:tcW w:w="1203"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szt.</w:t>
            </w:r>
          </w:p>
        </w:tc>
        <w:tc>
          <w:tcPr>
            <w:tcW w:w="11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0</w:t>
            </w:r>
          </w:p>
        </w:tc>
        <w:tc>
          <w:tcPr>
            <w:tcW w:w="935"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3</w:t>
            </w:r>
          </w:p>
        </w:tc>
        <w:tc>
          <w:tcPr>
            <w:tcW w:w="2207"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r>
      <w:tr w:rsidR="00D31F6A" w:rsidRPr="00027062" w:rsidTr="00D31F6A">
        <w:trPr>
          <w:trHeight w:val="1320"/>
          <w:jc w:val="center"/>
        </w:trPr>
        <w:tc>
          <w:tcPr>
            <w:tcW w:w="635" w:type="dxa"/>
            <w:vMerge w:val="restart"/>
            <w:shd w:val="clear" w:color="auto" w:fill="auto"/>
            <w:vAlign w:val="center"/>
            <w:hideMark/>
          </w:tcPr>
          <w:p w:rsidR="00D31F6A" w:rsidRPr="00027062" w:rsidRDefault="00D31F6A"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1.1.2</w:t>
            </w:r>
          </w:p>
        </w:tc>
        <w:tc>
          <w:tcPr>
            <w:tcW w:w="2701" w:type="dxa"/>
            <w:vMerge w:val="restart"/>
            <w:shd w:val="clear" w:color="auto" w:fill="auto"/>
            <w:vAlign w:val="center"/>
            <w:hideMark/>
          </w:tcPr>
          <w:p w:rsidR="00D31F6A" w:rsidRPr="00027062" w:rsidRDefault="00D31F6A"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Działania wzmacniające kompetencje i umiejętności mieszkańców w zakresie innowacyjnych form org</w:t>
            </w:r>
            <w:r w:rsidRPr="00027062">
              <w:rPr>
                <w:rFonts w:ascii="Nyala" w:eastAsia="Times New Roman" w:hAnsi="Nyala" w:cs="Times New Roman"/>
                <w:lang w:eastAsia="pl-PL"/>
              </w:rPr>
              <w:t>a</w:t>
            </w:r>
            <w:r w:rsidRPr="00027062">
              <w:rPr>
                <w:rFonts w:ascii="Nyala" w:eastAsia="Times New Roman" w:hAnsi="Nyala" w:cs="Times New Roman"/>
                <w:lang w:eastAsia="pl-PL"/>
              </w:rPr>
              <w:t>nizacji czasu wolnego</w:t>
            </w:r>
            <w:r>
              <w:rPr>
                <w:rFonts w:ascii="Nyala" w:eastAsia="Times New Roman" w:hAnsi="Nyala" w:cs="Times New Roman"/>
                <w:lang w:eastAsia="pl-PL"/>
              </w:rPr>
              <w:t xml:space="preserve"> </w:t>
            </w:r>
            <w:r w:rsidRPr="00D31F6A">
              <w:rPr>
                <w:rFonts w:ascii="Nyala" w:eastAsia="Times New Roman" w:hAnsi="Nyala" w:cs="Times New Roman"/>
                <w:color w:val="FF0000"/>
                <w:lang w:eastAsia="pl-PL"/>
              </w:rPr>
              <w:t xml:space="preserve">oraz koncepcji Smart </w:t>
            </w:r>
            <w:proofErr w:type="spellStart"/>
            <w:r w:rsidRPr="00D31F6A">
              <w:rPr>
                <w:rFonts w:ascii="Nyala" w:eastAsia="Times New Roman" w:hAnsi="Nyala" w:cs="Times New Roman"/>
                <w:color w:val="FF0000"/>
                <w:lang w:eastAsia="pl-PL"/>
              </w:rPr>
              <w:t>Village</w:t>
            </w:r>
            <w:r w:rsidR="00C65F76">
              <w:rPr>
                <w:rFonts w:ascii="Nyala" w:eastAsia="Times New Roman" w:hAnsi="Nyala" w:cs="Times New Roman"/>
                <w:color w:val="FF0000"/>
                <w:lang w:eastAsia="pl-PL"/>
              </w:rPr>
              <w:t>s</w:t>
            </w:r>
            <w:proofErr w:type="spellEnd"/>
          </w:p>
        </w:tc>
        <w:tc>
          <w:tcPr>
            <w:tcW w:w="1704" w:type="dxa"/>
            <w:vMerge w:val="restart"/>
            <w:shd w:val="clear" w:color="auto" w:fill="auto"/>
            <w:vAlign w:val="center"/>
            <w:hideMark/>
          </w:tcPr>
          <w:p w:rsidR="00D31F6A" w:rsidRPr="00027062" w:rsidRDefault="00D31F6A"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osoby do 35 r. życia, kobiety, lokalni liderzy, mieszkańcy</w:t>
            </w:r>
          </w:p>
        </w:tc>
        <w:tc>
          <w:tcPr>
            <w:tcW w:w="1252" w:type="dxa"/>
            <w:vMerge w:val="restart"/>
            <w:shd w:val="clear" w:color="auto" w:fill="auto"/>
            <w:vAlign w:val="center"/>
            <w:hideMark/>
          </w:tcPr>
          <w:p w:rsidR="00D31F6A" w:rsidRPr="00027062" w:rsidRDefault="00D31F6A"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Projekt gra</w:t>
            </w:r>
            <w:r w:rsidRPr="00027062">
              <w:rPr>
                <w:rFonts w:ascii="Nyala" w:eastAsia="Times New Roman" w:hAnsi="Nyala" w:cs="Times New Roman"/>
                <w:lang w:eastAsia="pl-PL"/>
              </w:rPr>
              <w:t>n</w:t>
            </w:r>
            <w:r w:rsidRPr="00027062">
              <w:rPr>
                <w:rFonts w:ascii="Nyala" w:eastAsia="Times New Roman" w:hAnsi="Nyala" w:cs="Times New Roman"/>
                <w:lang w:eastAsia="pl-PL"/>
              </w:rPr>
              <w:t>towy (11 530,22 €</w:t>
            </w:r>
            <w:r w:rsidRPr="00D31F6A">
              <w:rPr>
                <w:rFonts w:ascii="Nyala" w:eastAsia="Times New Roman" w:hAnsi="Nyala" w:cs="Times New Roman"/>
                <w:color w:val="FF0000"/>
                <w:lang w:eastAsia="pl-PL"/>
              </w:rPr>
              <w:t>+</w:t>
            </w:r>
            <w:r w:rsidR="001230E5">
              <w:rPr>
                <w:rFonts w:ascii="Nyala" w:eastAsia="Times New Roman" w:hAnsi="Nyala" w:cs="Times New Roman"/>
                <w:color w:val="FF0000"/>
                <w:lang w:eastAsia="pl-PL"/>
              </w:rPr>
              <w:t>5000,00</w:t>
            </w:r>
            <w:r w:rsidR="001230E5" w:rsidRPr="001230E5">
              <w:rPr>
                <w:rFonts w:ascii="Nyala" w:eastAsia="Times New Roman" w:hAnsi="Nyala" w:cs="Times New Roman"/>
                <w:color w:val="FF0000"/>
                <w:lang w:eastAsia="pl-PL"/>
              </w:rPr>
              <w:t>€</w:t>
            </w:r>
            <w:r w:rsidR="001230E5">
              <w:rPr>
                <w:rFonts w:ascii="Nyala" w:eastAsia="Times New Roman" w:hAnsi="Nyala" w:cs="Times New Roman"/>
                <w:color w:val="FF0000"/>
                <w:lang w:eastAsia="pl-PL"/>
              </w:rPr>
              <w:t xml:space="preserve"> </w:t>
            </w:r>
            <w:r w:rsidRPr="00027062">
              <w:rPr>
                <w:rFonts w:ascii="Nyala" w:eastAsia="Times New Roman" w:hAnsi="Nyala" w:cs="Times New Roman"/>
                <w:lang w:eastAsia="pl-PL"/>
              </w:rPr>
              <w:t>)</w:t>
            </w:r>
          </w:p>
          <w:p w:rsidR="00D31F6A" w:rsidRPr="00027062" w:rsidRDefault="00D31F6A" w:rsidP="00D301D9">
            <w:pPr>
              <w:spacing w:after="0" w:line="240" w:lineRule="auto"/>
              <w:rPr>
                <w:rFonts w:ascii="Nyala" w:eastAsia="Times New Roman" w:hAnsi="Nyala" w:cs="Times New Roman"/>
                <w:lang w:eastAsia="pl-PL"/>
              </w:rPr>
            </w:pPr>
          </w:p>
        </w:tc>
        <w:tc>
          <w:tcPr>
            <w:tcW w:w="3292" w:type="dxa"/>
            <w:gridSpan w:val="2"/>
            <w:shd w:val="clear" w:color="auto" w:fill="auto"/>
            <w:vAlign w:val="center"/>
            <w:hideMark/>
          </w:tcPr>
          <w:p w:rsidR="00D31F6A" w:rsidRPr="00027062" w:rsidRDefault="00D31F6A"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szkoleń/warsztatów w zakresie podniesienia kompete</w:t>
            </w:r>
            <w:r w:rsidRPr="00027062">
              <w:rPr>
                <w:rFonts w:ascii="Nyala" w:eastAsia="Times New Roman" w:hAnsi="Nyala" w:cs="Times New Roman"/>
                <w:lang w:eastAsia="pl-PL"/>
              </w:rPr>
              <w:t>n</w:t>
            </w:r>
            <w:r w:rsidRPr="00027062">
              <w:rPr>
                <w:rFonts w:ascii="Nyala" w:eastAsia="Times New Roman" w:hAnsi="Nyala" w:cs="Times New Roman"/>
                <w:lang w:eastAsia="pl-PL"/>
              </w:rPr>
              <w:t>cji i umiejętności organizacji czasu wolnego dedykowanych kobietom</w:t>
            </w:r>
          </w:p>
        </w:tc>
        <w:tc>
          <w:tcPr>
            <w:tcW w:w="1203" w:type="dxa"/>
            <w:shd w:val="clear" w:color="auto" w:fill="auto"/>
            <w:vAlign w:val="center"/>
            <w:hideMark/>
          </w:tcPr>
          <w:p w:rsidR="00D31F6A" w:rsidRPr="00027062" w:rsidRDefault="00D31F6A"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szt.</w:t>
            </w:r>
          </w:p>
        </w:tc>
        <w:tc>
          <w:tcPr>
            <w:tcW w:w="1191" w:type="dxa"/>
            <w:shd w:val="clear" w:color="auto" w:fill="auto"/>
            <w:vAlign w:val="center"/>
            <w:hideMark/>
          </w:tcPr>
          <w:p w:rsidR="00D31F6A" w:rsidRPr="00027062" w:rsidRDefault="00D31F6A" w:rsidP="00D301D9">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0</w:t>
            </w:r>
          </w:p>
        </w:tc>
        <w:tc>
          <w:tcPr>
            <w:tcW w:w="935" w:type="dxa"/>
            <w:shd w:val="clear" w:color="auto" w:fill="auto"/>
            <w:vAlign w:val="center"/>
            <w:hideMark/>
          </w:tcPr>
          <w:p w:rsidR="00D31F6A" w:rsidRPr="00027062" w:rsidRDefault="00D31F6A"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4</w:t>
            </w:r>
          </w:p>
        </w:tc>
        <w:tc>
          <w:tcPr>
            <w:tcW w:w="2207" w:type="dxa"/>
            <w:vMerge w:val="restart"/>
            <w:shd w:val="clear" w:color="auto" w:fill="auto"/>
            <w:vAlign w:val="center"/>
            <w:hideMark/>
          </w:tcPr>
          <w:p w:rsidR="00D31F6A" w:rsidRPr="00027062" w:rsidRDefault="00D31F6A"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Sprawozdanie benef</w:t>
            </w:r>
            <w:r w:rsidRPr="00027062">
              <w:rPr>
                <w:rFonts w:ascii="Nyala" w:eastAsia="Times New Roman" w:hAnsi="Nyala" w:cs="Times New Roman"/>
                <w:lang w:eastAsia="pl-PL"/>
              </w:rPr>
              <w:t>i</w:t>
            </w:r>
            <w:r w:rsidRPr="00027062">
              <w:rPr>
                <w:rFonts w:ascii="Nyala" w:eastAsia="Times New Roman" w:hAnsi="Nyala" w:cs="Times New Roman"/>
                <w:lang w:eastAsia="pl-PL"/>
              </w:rPr>
              <w:t>cjenta/ bieżąca wer</w:t>
            </w:r>
            <w:r w:rsidRPr="00027062">
              <w:rPr>
                <w:rFonts w:ascii="Nyala" w:eastAsia="Times New Roman" w:hAnsi="Nyala" w:cs="Times New Roman"/>
                <w:lang w:eastAsia="pl-PL"/>
              </w:rPr>
              <w:t>y</w:t>
            </w:r>
            <w:r w:rsidRPr="00027062">
              <w:rPr>
                <w:rFonts w:ascii="Nyala" w:eastAsia="Times New Roman" w:hAnsi="Nyala" w:cs="Times New Roman"/>
                <w:lang w:eastAsia="pl-PL"/>
              </w:rPr>
              <w:t>fikacja sprawozdań składanych po zako</w:t>
            </w:r>
            <w:r w:rsidRPr="00027062">
              <w:rPr>
                <w:rFonts w:ascii="Nyala" w:eastAsia="Times New Roman" w:hAnsi="Nyala" w:cs="Times New Roman"/>
                <w:lang w:eastAsia="pl-PL"/>
              </w:rPr>
              <w:t>ń</w:t>
            </w:r>
            <w:r w:rsidRPr="00027062">
              <w:rPr>
                <w:rFonts w:ascii="Nyala" w:eastAsia="Times New Roman" w:hAnsi="Nyala" w:cs="Times New Roman"/>
                <w:lang w:eastAsia="pl-PL"/>
              </w:rPr>
              <w:t>czeniu realizacji op</w:t>
            </w:r>
            <w:r w:rsidRPr="00027062">
              <w:rPr>
                <w:rFonts w:ascii="Nyala" w:eastAsia="Times New Roman" w:hAnsi="Nyala" w:cs="Times New Roman"/>
                <w:lang w:eastAsia="pl-PL"/>
              </w:rPr>
              <w:t>e</w:t>
            </w:r>
            <w:r w:rsidRPr="00027062">
              <w:rPr>
                <w:rFonts w:ascii="Nyala" w:eastAsia="Times New Roman" w:hAnsi="Nyala" w:cs="Times New Roman"/>
                <w:lang w:eastAsia="pl-PL"/>
              </w:rPr>
              <w:t>racji</w:t>
            </w:r>
          </w:p>
        </w:tc>
      </w:tr>
      <w:tr w:rsidR="00D31F6A" w:rsidRPr="00027062" w:rsidTr="00D31F6A">
        <w:trPr>
          <w:trHeight w:val="551"/>
          <w:jc w:val="center"/>
        </w:trPr>
        <w:tc>
          <w:tcPr>
            <w:tcW w:w="635" w:type="dxa"/>
            <w:vMerge/>
            <w:vAlign w:val="center"/>
            <w:hideMark/>
          </w:tcPr>
          <w:p w:rsidR="00D31F6A" w:rsidRPr="00027062" w:rsidRDefault="00D31F6A" w:rsidP="00D301D9">
            <w:pPr>
              <w:spacing w:after="0" w:line="240" w:lineRule="auto"/>
              <w:rPr>
                <w:rFonts w:ascii="Nyala" w:eastAsia="Times New Roman" w:hAnsi="Nyala" w:cs="Times New Roman"/>
                <w:lang w:eastAsia="pl-PL"/>
              </w:rPr>
            </w:pPr>
          </w:p>
        </w:tc>
        <w:tc>
          <w:tcPr>
            <w:tcW w:w="2701" w:type="dxa"/>
            <w:vMerge/>
            <w:vAlign w:val="center"/>
            <w:hideMark/>
          </w:tcPr>
          <w:p w:rsidR="00D31F6A" w:rsidRPr="00027062" w:rsidRDefault="00D31F6A" w:rsidP="00D301D9">
            <w:pPr>
              <w:spacing w:after="0" w:line="240" w:lineRule="auto"/>
              <w:rPr>
                <w:rFonts w:ascii="Nyala" w:eastAsia="Times New Roman" w:hAnsi="Nyala" w:cs="Times New Roman"/>
                <w:lang w:eastAsia="pl-PL"/>
              </w:rPr>
            </w:pPr>
          </w:p>
        </w:tc>
        <w:tc>
          <w:tcPr>
            <w:tcW w:w="1704" w:type="dxa"/>
            <w:vMerge/>
            <w:vAlign w:val="center"/>
            <w:hideMark/>
          </w:tcPr>
          <w:p w:rsidR="00D31F6A" w:rsidRPr="00027062" w:rsidRDefault="00D31F6A" w:rsidP="00D301D9">
            <w:pPr>
              <w:spacing w:after="0" w:line="240" w:lineRule="auto"/>
              <w:rPr>
                <w:rFonts w:ascii="Nyala" w:eastAsia="Times New Roman" w:hAnsi="Nyala" w:cs="Times New Roman"/>
                <w:lang w:eastAsia="pl-PL"/>
              </w:rPr>
            </w:pPr>
          </w:p>
        </w:tc>
        <w:tc>
          <w:tcPr>
            <w:tcW w:w="1252" w:type="dxa"/>
            <w:vMerge/>
            <w:vAlign w:val="center"/>
            <w:hideMark/>
          </w:tcPr>
          <w:p w:rsidR="00D31F6A" w:rsidRPr="00027062" w:rsidRDefault="00D31F6A" w:rsidP="00D301D9">
            <w:pPr>
              <w:spacing w:after="0" w:line="240" w:lineRule="auto"/>
              <w:rPr>
                <w:rFonts w:ascii="Nyala" w:eastAsia="Times New Roman" w:hAnsi="Nyala" w:cs="Times New Roman"/>
                <w:lang w:eastAsia="pl-PL"/>
              </w:rPr>
            </w:pPr>
          </w:p>
        </w:tc>
        <w:tc>
          <w:tcPr>
            <w:tcW w:w="3292" w:type="dxa"/>
            <w:gridSpan w:val="2"/>
            <w:shd w:val="clear" w:color="auto" w:fill="auto"/>
            <w:vAlign w:val="center"/>
            <w:hideMark/>
          </w:tcPr>
          <w:p w:rsidR="00D31F6A" w:rsidRPr="00027062" w:rsidRDefault="00D31F6A"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pozostałych szk</w:t>
            </w:r>
            <w:r w:rsidRPr="00027062">
              <w:rPr>
                <w:rFonts w:ascii="Nyala" w:eastAsia="Times New Roman" w:hAnsi="Nyala" w:cs="Times New Roman"/>
                <w:lang w:eastAsia="pl-PL"/>
              </w:rPr>
              <w:t>o</w:t>
            </w:r>
            <w:r w:rsidRPr="00027062">
              <w:rPr>
                <w:rFonts w:ascii="Nyala" w:eastAsia="Times New Roman" w:hAnsi="Nyala" w:cs="Times New Roman"/>
                <w:lang w:eastAsia="pl-PL"/>
              </w:rPr>
              <w:t>leń/warsztatów w zakresie po</w:t>
            </w:r>
            <w:r w:rsidRPr="00027062">
              <w:rPr>
                <w:rFonts w:ascii="Nyala" w:eastAsia="Times New Roman" w:hAnsi="Nyala" w:cs="Times New Roman"/>
                <w:lang w:eastAsia="pl-PL"/>
              </w:rPr>
              <w:t>d</w:t>
            </w:r>
            <w:r w:rsidRPr="00027062">
              <w:rPr>
                <w:rFonts w:ascii="Nyala" w:eastAsia="Times New Roman" w:hAnsi="Nyala" w:cs="Times New Roman"/>
                <w:lang w:eastAsia="pl-PL"/>
              </w:rPr>
              <w:lastRenderedPageBreak/>
              <w:t>niesienia kompetencji i umieję</w:t>
            </w:r>
            <w:r w:rsidRPr="00027062">
              <w:rPr>
                <w:rFonts w:ascii="Nyala" w:eastAsia="Times New Roman" w:hAnsi="Nyala" w:cs="Times New Roman"/>
                <w:lang w:eastAsia="pl-PL"/>
              </w:rPr>
              <w:t>t</w:t>
            </w:r>
            <w:r w:rsidRPr="00027062">
              <w:rPr>
                <w:rFonts w:ascii="Nyala" w:eastAsia="Times New Roman" w:hAnsi="Nyala" w:cs="Times New Roman"/>
                <w:lang w:eastAsia="pl-PL"/>
              </w:rPr>
              <w:t>ności organizacji czasu wolnego</w:t>
            </w:r>
          </w:p>
        </w:tc>
        <w:tc>
          <w:tcPr>
            <w:tcW w:w="1203" w:type="dxa"/>
            <w:shd w:val="clear" w:color="auto" w:fill="auto"/>
            <w:vAlign w:val="center"/>
            <w:hideMark/>
          </w:tcPr>
          <w:p w:rsidR="00D31F6A" w:rsidRPr="00027062" w:rsidRDefault="00D31F6A"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lastRenderedPageBreak/>
              <w:t>szt.</w:t>
            </w:r>
          </w:p>
        </w:tc>
        <w:tc>
          <w:tcPr>
            <w:tcW w:w="1191" w:type="dxa"/>
            <w:shd w:val="clear" w:color="auto" w:fill="auto"/>
            <w:vAlign w:val="center"/>
            <w:hideMark/>
          </w:tcPr>
          <w:p w:rsidR="00D31F6A" w:rsidRPr="00027062" w:rsidRDefault="00D31F6A" w:rsidP="00D301D9">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0</w:t>
            </w:r>
          </w:p>
        </w:tc>
        <w:tc>
          <w:tcPr>
            <w:tcW w:w="935" w:type="dxa"/>
            <w:shd w:val="clear" w:color="auto" w:fill="auto"/>
            <w:vAlign w:val="center"/>
            <w:hideMark/>
          </w:tcPr>
          <w:p w:rsidR="00D31F6A" w:rsidRPr="00027062" w:rsidRDefault="00D31F6A"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4</w:t>
            </w:r>
          </w:p>
        </w:tc>
        <w:tc>
          <w:tcPr>
            <w:tcW w:w="2207" w:type="dxa"/>
            <w:vMerge/>
            <w:vAlign w:val="center"/>
            <w:hideMark/>
          </w:tcPr>
          <w:p w:rsidR="00D31F6A" w:rsidRPr="00027062" w:rsidRDefault="00D31F6A" w:rsidP="00D301D9">
            <w:pPr>
              <w:spacing w:after="0" w:line="240" w:lineRule="auto"/>
              <w:rPr>
                <w:rFonts w:ascii="Nyala" w:eastAsia="Times New Roman" w:hAnsi="Nyala" w:cs="Times New Roman"/>
                <w:lang w:eastAsia="pl-PL"/>
              </w:rPr>
            </w:pPr>
          </w:p>
        </w:tc>
      </w:tr>
      <w:tr w:rsidR="00D31F6A" w:rsidRPr="00027062" w:rsidTr="00D31F6A">
        <w:trPr>
          <w:trHeight w:val="551"/>
          <w:jc w:val="center"/>
        </w:trPr>
        <w:tc>
          <w:tcPr>
            <w:tcW w:w="635" w:type="dxa"/>
            <w:vMerge/>
            <w:vAlign w:val="center"/>
          </w:tcPr>
          <w:p w:rsidR="00D31F6A" w:rsidRPr="00027062" w:rsidRDefault="00D31F6A" w:rsidP="00D301D9">
            <w:pPr>
              <w:spacing w:after="0" w:line="240" w:lineRule="auto"/>
              <w:rPr>
                <w:rFonts w:ascii="Nyala" w:eastAsia="Times New Roman" w:hAnsi="Nyala" w:cs="Times New Roman"/>
                <w:lang w:eastAsia="pl-PL"/>
              </w:rPr>
            </w:pPr>
          </w:p>
        </w:tc>
        <w:tc>
          <w:tcPr>
            <w:tcW w:w="2701" w:type="dxa"/>
            <w:vMerge/>
            <w:vAlign w:val="center"/>
          </w:tcPr>
          <w:p w:rsidR="00D31F6A" w:rsidRPr="00027062" w:rsidRDefault="00D31F6A" w:rsidP="00D301D9">
            <w:pPr>
              <w:spacing w:after="0" w:line="240" w:lineRule="auto"/>
              <w:rPr>
                <w:rFonts w:ascii="Nyala" w:eastAsia="Times New Roman" w:hAnsi="Nyala" w:cs="Times New Roman"/>
                <w:lang w:eastAsia="pl-PL"/>
              </w:rPr>
            </w:pPr>
          </w:p>
        </w:tc>
        <w:tc>
          <w:tcPr>
            <w:tcW w:w="1704" w:type="dxa"/>
            <w:vMerge/>
            <w:vAlign w:val="center"/>
          </w:tcPr>
          <w:p w:rsidR="00D31F6A" w:rsidRPr="00027062" w:rsidRDefault="00D31F6A" w:rsidP="00D301D9">
            <w:pPr>
              <w:spacing w:after="0" w:line="240" w:lineRule="auto"/>
              <w:rPr>
                <w:rFonts w:ascii="Nyala" w:eastAsia="Times New Roman" w:hAnsi="Nyala" w:cs="Times New Roman"/>
                <w:lang w:eastAsia="pl-PL"/>
              </w:rPr>
            </w:pPr>
          </w:p>
        </w:tc>
        <w:tc>
          <w:tcPr>
            <w:tcW w:w="1252" w:type="dxa"/>
            <w:vMerge/>
            <w:vAlign w:val="center"/>
          </w:tcPr>
          <w:p w:rsidR="00D31F6A" w:rsidRPr="00027062" w:rsidRDefault="00D31F6A" w:rsidP="00D301D9">
            <w:pPr>
              <w:spacing w:after="0" w:line="240" w:lineRule="auto"/>
              <w:rPr>
                <w:rFonts w:ascii="Nyala" w:eastAsia="Times New Roman" w:hAnsi="Nyala" w:cs="Times New Roman"/>
                <w:lang w:eastAsia="pl-PL"/>
              </w:rPr>
            </w:pPr>
          </w:p>
        </w:tc>
        <w:tc>
          <w:tcPr>
            <w:tcW w:w="3292" w:type="dxa"/>
            <w:gridSpan w:val="2"/>
            <w:shd w:val="clear" w:color="auto" w:fill="auto"/>
            <w:vAlign w:val="center"/>
          </w:tcPr>
          <w:p w:rsidR="00D31F6A" w:rsidRPr="00027062" w:rsidRDefault="00D31F6A" w:rsidP="00D301D9">
            <w:pPr>
              <w:spacing w:after="0" w:line="240" w:lineRule="auto"/>
              <w:rPr>
                <w:rFonts w:ascii="Nyala" w:eastAsia="Times New Roman" w:hAnsi="Nyala" w:cs="Times New Roman"/>
                <w:lang w:eastAsia="pl-PL"/>
              </w:rPr>
            </w:pPr>
            <w:r w:rsidRPr="00D31F6A">
              <w:rPr>
                <w:rFonts w:ascii="Nyala" w:eastAsia="Times New Roman" w:hAnsi="Nyala" w:cs="Times New Roman"/>
                <w:color w:val="FF0000"/>
                <w:lang w:eastAsia="pl-PL"/>
              </w:rPr>
              <w:t>Liczba opracowanych koncepcji SV</w:t>
            </w:r>
          </w:p>
        </w:tc>
        <w:tc>
          <w:tcPr>
            <w:tcW w:w="1203" w:type="dxa"/>
            <w:shd w:val="clear" w:color="auto" w:fill="auto"/>
            <w:vAlign w:val="center"/>
          </w:tcPr>
          <w:p w:rsidR="00D31F6A" w:rsidRPr="00D31F6A" w:rsidRDefault="00D31F6A" w:rsidP="00D301D9">
            <w:pPr>
              <w:spacing w:after="0" w:line="240" w:lineRule="auto"/>
              <w:jc w:val="center"/>
              <w:rPr>
                <w:rFonts w:ascii="Nyala" w:eastAsia="Times New Roman" w:hAnsi="Nyala" w:cs="Times New Roman"/>
                <w:color w:val="FF0000"/>
                <w:lang w:eastAsia="pl-PL"/>
              </w:rPr>
            </w:pPr>
            <w:r w:rsidRPr="00D31F6A">
              <w:rPr>
                <w:rFonts w:ascii="Nyala" w:eastAsia="Times New Roman" w:hAnsi="Nyala" w:cs="Times New Roman"/>
                <w:color w:val="FF0000"/>
                <w:lang w:eastAsia="pl-PL"/>
              </w:rPr>
              <w:t>szt.</w:t>
            </w:r>
          </w:p>
        </w:tc>
        <w:tc>
          <w:tcPr>
            <w:tcW w:w="1191" w:type="dxa"/>
            <w:shd w:val="clear" w:color="auto" w:fill="auto"/>
            <w:vAlign w:val="center"/>
          </w:tcPr>
          <w:p w:rsidR="00D31F6A" w:rsidRPr="00D31F6A" w:rsidRDefault="00D31F6A" w:rsidP="00D301D9">
            <w:pPr>
              <w:spacing w:after="0" w:line="240" w:lineRule="auto"/>
              <w:jc w:val="center"/>
              <w:rPr>
                <w:rFonts w:ascii="Nyala" w:eastAsia="Times New Roman" w:hAnsi="Nyala" w:cs="Times New Roman"/>
                <w:color w:val="FF0000"/>
                <w:sz w:val="24"/>
                <w:szCs w:val="24"/>
                <w:lang w:eastAsia="pl-PL"/>
              </w:rPr>
            </w:pPr>
            <w:r w:rsidRPr="00D31F6A">
              <w:rPr>
                <w:rFonts w:ascii="Nyala" w:eastAsia="Times New Roman" w:hAnsi="Nyala" w:cs="Times New Roman"/>
                <w:color w:val="FF0000"/>
                <w:sz w:val="24"/>
                <w:szCs w:val="24"/>
                <w:lang w:eastAsia="pl-PL"/>
              </w:rPr>
              <w:t>0</w:t>
            </w:r>
          </w:p>
        </w:tc>
        <w:tc>
          <w:tcPr>
            <w:tcW w:w="935" w:type="dxa"/>
            <w:shd w:val="clear" w:color="auto" w:fill="auto"/>
            <w:vAlign w:val="center"/>
          </w:tcPr>
          <w:p w:rsidR="00D31F6A" w:rsidRPr="00D31F6A" w:rsidRDefault="001230E5" w:rsidP="00D301D9">
            <w:pPr>
              <w:spacing w:after="0" w:line="240" w:lineRule="auto"/>
              <w:jc w:val="center"/>
              <w:rPr>
                <w:rFonts w:ascii="Nyala" w:eastAsia="Times New Roman" w:hAnsi="Nyala" w:cs="Times New Roman"/>
                <w:color w:val="FF0000"/>
                <w:lang w:eastAsia="pl-PL"/>
              </w:rPr>
            </w:pPr>
            <w:r>
              <w:rPr>
                <w:rFonts w:ascii="Nyala" w:eastAsia="Times New Roman" w:hAnsi="Nyala" w:cs="Times New Roman"/>
                <w:color w:val="FF0000"/>
                <w:lang w:eastAsia="pl-PL"/>
              </w:rPr>
              <w:t>5</w:t>
            </w:r>
          </w:p>
        </w:tc>
        <w:tc>
          <w:tcPr>
            <w:tcW w:w="2207" w:type="dxa"/>
            <w:vMerge/>
            <w:vAlign w:val="center"/>
          </w:tcPr>
          <w:p w:rsidR="00D31F6A" w:rsidRPr="00027062" w:rsidRDefault="00D31F6A" w:rsidP="00D301D9">
            <w:pPr>
              <w:spacing w:after="0" w:line="240" w:lineRule="auto"/>
              <w:rPr>
                <w:rFonts w:ascii="Nyala" w:eastAsia="Times New Roman" w:hAnsi="Nyala" w:cs="Times New Roman"/>
                <w:lang w:eastAsia="pl-PL"/>
              </w:rPr>
            </w:pPr>
          </w:p>
        </w:tc>
      </w:tr>
      <w:tr w:rsidR="00027062" w:rsidRPr="00027062" w:rsidTr="00D31F6A">
        <w:trPr>
          <w:trHeight w:val="1230"/>
          <w:jc w:val="center"/>
        </w:trPr>
        <w:tc>
          <w:tcPr>
            <w:tcW w:w="635" w:type="dxa"/>
            <w:vMerge w:val="restart"/>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 xml:space="preserve">1.1.3. </w:t>
            </w:r>
          </w:p>
        </w:tc>
        <w:tc>
          <w:tcPr>
            <w:tcW w:w="2701" w:type="dxa"/>
            <w:vMerge w:val="restart"/>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Organizacja wydarzeń int</w:t>
            </w:r>
            <w:r w:rsidRPr="00027062">
              <w:rPr>
                <w:rFonts w:ascii="Nyala" w:eastAsia="Times New Roman" w:hAnsi="Nyala" w:cs="Times New Roman"/>
                <w:lang w:eastAsia="pl-PL"/>
              </w:rPr>
              <w:t>e</w:t>
            </w:r>
            <w:r w:rsidRPr="00027062">
              <w:rPr>
                <w:rFonts w:ascii="Nyala" w:eastAsia="Times New Roman" w:hAnsi="Nyala" w:cs="Times New Roman"/>
                <w:lang w:eastAsia="pl-PL"/>
              </w:rPr>
              <w:t>grujących lokalną społec</w:t>
            </w:r>
            <w:r w:rsidRPr="00027062">
              <w:rPr>
                <w:rFonts w:ascii="Nyala" w:eastAsia="Times New Roman" w:hAnsi="Nyala" w:cs="Times New Roman"/>
                <w:lang w:eastAsia="pl-PL"/>
              </w:rPr>
              <w:t>z</w:t>
            </w:r>
            <w:r w:rsidRPr="00027062">
              <w:rPr>
                <w:rFonts w:ascii="Nyala" w:eastAsia="Times New Roman" w:hAnsi="Nyala" w:cs="Times New Roman"/>
                <w:lang w:eastAsia="pl-PL"/>
              </w:rPr>
              <w:t>ność w oparciu o lokalne zasoby</w:t>
            </w:r>
          </w:p>
        </w:tc>
        <w:tc>
          <w:tcPr>
            <w:tcW w:w="1704" w:type="dxa"/>
            <w:vMerge w:val="restart"/>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 xml:space="preserve">mieszkańcy </w:t>
            </w:r>
          </w:p>
        </w:tc>
        <w:tc>
          <w:tcPr>
            <w:tcW w:w="1252" w:type="dxa"/>
            <w:vMerge w:val="restart"/>
            <w:shd w:val="clear" w:color="auto" w:fill="auto"/>
            <w:vAlign w:val="center"/>
            <w:hideMark/>
          </w:tcPr>
          <w:p w:rsidR="00BD4FEB"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Projekt gra</w:t>
            </w:r>
            <w:r w:rsidRPr="00027062">
              <w:rPr>
                <w:rFonts w:ascii="Nyala" w:eastAsia="Times New Roman" w:hAnsi="Nyala" w:cs="Times New Roman"/>
                <w:lang w:eastAsia="pl-PL"/>
              </w:rPr>
              <w:t>n</w:t>
            </w:r>
            <w:r w:rsidRPr="00027062">
              <w:rPr>
                <w:rFonts w:ascii="Nyala" w:eastAsia="Times New Roman" w:hAnsi="Nyala" w:cs="Times New Roman"/>
                <w:lang w:eastAsia="pl-PL"/>
              </w:rPr>
              <w:t>towy</w:t>
            </w:r>
            <w:r w:rsidR="00BD4FEB" w:rsidRPr="00027062">
              <w:rPr>
                <w:rFonts w:ascii="Nyala" w:eastAsia="Times New Roman" w:hAnsi="Nyala" w:cs="Times New Roman"/>
                <w:lang w:eastAsia="pl-PL"/>
              </w:rPr>
              <w:t>/</w:t>
            </w:r>
          </w:p>
          <w:p w:rsidR="00D301D9" w:rsidRPr="00027062" w:rsidRDefault="00D301D9" w:rsidP="00DA5F47">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 xml:space="preserve"> (</w:t>
            </w:r>
            <w:r w:rsidR="00BD1BA9" w:rsidRPr="00027062">
              <w:rPr>
                <w:rFonts w:ascii="Nyala" w:eastAsia="Times New Roman" w:hAnsi="Nyala" w:cs="Times New Roman"/>
                <w:lang w:eastAsia="pl-PL"/>
              </w:rPr>
              <w:t>21 405,95 €</w:t>
            </w:r>
            <w:r w:rsidRPr="00027062">
              <w:rPr>
                <w:rFonts w:ascii="Nyala" w:eastAsia="Times New Roman" w:hAnsi="Nyala" w:cs="Times New Roman"/>
                <w:lang w:eastAsia="pl-PL"/>
              </w:rPr>
              <w:t>)</w:t>
            </w:r>
          </w:p>
        </w:tc>
        <w:tc>
          <w:tcPr>
            <w:tcW w:w="3292" w:type="dxa"/>
            <w:gridSpan w:val="2"/>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wydarzeń (imprez) int</w:t>
            </w:r>
            <w:r w:rsidRPr="00027062">
              <w:rPr>
                <w:rFonts w:ascii="Nyala" w:eastAsia="Times New Roman" w:hAnsi="Nyala" w:cs="Times New Roman"/>
                <w:lang w:eastAsia="pl-PL"/>
              </w:rPr>
              <w:t>e</w:t>
            </w:r>
            <w:r w:rsidRPr="00027062">
              <w:rPr>
                <w:rFonts w:ascii="Nyala" w:eastAsia="Times New Roman" w:hAnsi="Nyala" w:cs="Times New Roman"/>
                <w:lang w:eastAsia="pl-PL"/>
              </w:rPr>
              <w:t>gracyjnych z wykorzystaniem infrastruktury powst</w:t>
            </w:r>
            <w:r w:rsidRPr="00027062">
              <w:rPr>
                <w:rFonts w:ascii="Nyala" w:eastAsia="Times New Roman" w:hAnsi="Nyala" w:cs="Times New Roman"/>
                <w:lang w:eastAsia="pl-PL"/>
              </w:rPr>
              <w:t>a</w:t>
            </w:r>
            <w:r w:rsidRPr="00027062">
              <w:rPr>
                <w:rFonts w:ascii="Nyala" w:eastAsia="Times New Roman" w:hAnsi="Nyala" w:cs="Times New Roman"/>
                <w:lang w:eastAsia="pl-PL"/>
              </w:rPr>
              <w:t>łej/zmodernizowanej ze środków PROW</w:t>
            </w:r>
          </w:p>
        </w:tc>
        <w:tc>
          <w:tcPr>
            <w:tcW w:w="1203"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szt.</w:t>
            </w:r>
          </w:p>
        </w:tc>
        <w:tc>
          <w:tcPr>
            <w:tcW w:w="11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0</w:t>
            </w:r>
          </w:p>
        </w:tc>
        <w:tc>
          <w:tcPr>
            <w:tcW w:w="935"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4</w:t>
            </w:r>
          </w:p>
        </w:tc>
        <w:tc>
          <w:tcPr>
            <w:tcW w:w="2207" w:type="dxa"/>
            <w:vMerge w:val="restart"/>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Sprawozdanie benef</w:t>
            </w:r>
            <w:r w:rsidRPr="00027062">
              <w:rPr>
                <w:rFonts w:ascii="Nyala" w:eastAsia="Times New Roman" w:hAnsi="Nyala" w:cs="Times New Roman"/>
                <w:lang w:eastAsia="pl-PL"/>
              </w:rPr>
              <w:t>i</w:t>
            </w:r>
            <w:r w:rsidRPr="00027062">
              <w:rPr>
                <w:rFonts w:ascii="Nyala" w:eastAsia="Times New Roman" w:hAnsi="Nyala" w:cs="Times New Roman"/>
                <w:lang w:eastAsia="pl-PL"/>
              </w:rPr>
              <w:t>cjenta/ bieżąca wer</w:t>
            </w:r>
            <w:r w:rsidRPr="00027062">
              <w:rPr>
                <w:rFonts w:ascii="Nyala" w:eastAsia="Times New Roman" w:hAnsi="Nyala" w:cs="Times New Roman"/>
                <w:lang w:eastAsia="pl-PL"/>
              </w:rPr>
              <w:t>y</w:t>
            </w:r>
            <w:r w:rsidRPr="00027062">
              <w:rPr>
                <w:rFonts w:ascii="Nyala" w:eastAsia="Times New Roman" w:hAnsi="Nyala" w:cs="Times New Roman"/>
                <w:lang w:eastAsia="pl-PL"/>
              </w:rPr>
              <w:t>fikacja sprawozdań składanych po zako</w:t>
            </w:r>
            <w:r w:rsidRPr="00027062">
              <w:rPr>
                <w:rFonts w:ascii="Nyala" w:eastAsia="Times New Roman" w:hAnsi="Nyala" w:cs="Times New Roman"/>
                <w:lang w:eastAsia="pl-PL"/>
              </w:rPr>
              <w:t>ń</w:t>
            </w:r>
            <w:r w:rsidRPr="00027062">
              <w:rPr>
                <w:rFonts w:ascii="Nyala" w:eastAsia="Times New Roman" w:hAnsi="Nyala" w:cs="Times New Roman"/>
                <w:lang w:eastAsia="pl-PL"/>
              </w:rPr>
              <w:t>czeniu realizacji op</w:t>
            </w:r>
            <w:r w:rsidRPr="00027062">
              <w:rPr>
                <w:rFonts w:ascii="Nyala" w:eastAsia="Times New Roman" w:hAnsi="Nyala" w:cs="Times New Roman"/>
                <w:lang w:eastAsia="pl-PL"/>
              </w:rPr>
              <w:t>e</w:t>
            </w:r>
            <w:r w:rsidRPr="00027062">
              <w:rPr>
                <w:rFonts w:ascii="Nyala" w:eastAsia="Times New Roman" w:hAnsi="Nyala" w:cs="Times New Roman"/>
                <w:lang w:eastAsia="pl-PL"/>
              </w:rPr>
              <w:t>racji</w:t>
            </w:r>
          </w:p>
        </w:tc>
      </w:tr>
      <w:tr w:rsidR="00027062" w:rsidRPr="00027062" w:rsidTr="00D31F6A">
        <w:trPr>
          <w:trHeight w:val="1005"/>
          <w:jc w:val="center"/>
        </w:trPr>
        <w:tc>
          <w:tcPr>
            <w:tcW w:w="635"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2701"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704"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252"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3292" w:type="dxa"/>
            <w:gridSpan w:val="2"/>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wydarzeń (imprez) int</w:t>
            </w:r>
            <w:r w:rsidRPr="00027062">
              <w:rPr>
                <w:rFonts w:ascii="Nyala" w:eastAsia="Times New Roman" w:hAnsi="Nyala" w:cs="Times New Roman"/>
                <w:lang w:eastAsia="pl-PL"/>
              </w:rPr>
              <w:t>e</w:t>
            </w:r>
            <w:r w:rsidRPr="00027062">
              <w:rPr>
                <w:rFonts w:ascii="Nyala" w:eastAsia="Times New Roman" w:hAnsi="Nyala" w:cs="Times New Roman"/>
                <w:lang w:eastAsia="pl-PL"/>
              </w:rPr>
              <w:t>gracyjnych przeprowadzonych w miejscowościach poniżej średniej liczby mieszkańców</w:t>
            </w:r>
            <w:r w:rsidRPr="00027062">
              <w:rPr>
                <w:rFonts w:ascii="Nyala" w:eastAsia="Times New Roman" w:hAnsi="Nyala" w:cs="Times New Roman"/>
                <w:vertAlign w:val="superscript"/>
                <w:lang w:eastAsia="pl-PL"/>
              </w:rPr>
              <w:t>1</w:t>
            </w:r>
            <w:r w:rsidRPr="00027062">
              <w:rPr>
                <w:rFonts w:ascii="Nyala" w:eastAsia="Times New Roman" w:hAnsi="Nyala" w:cs="Times New Roman"/>
                <w:lang w:eastAsia="pl-PL"/>
              </w:rPr>
              <w:t xml:space="preserve"> </w:t>
            </w:r>
          </w:p>
        </w:tc>
        <w:tc>
          <w:tcPr>
            <w:tcW w:w="1203"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szt.</w:t>
            </w:r>
          </w:p>
        </w:tc>
        <w:tc>
          <w:tcPr>
            <w:tcW w:w="11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0</w:t>
            </w:r>
          </w:p>
        </w:tc>
        <w:tc>
          <w:tcPr>
            <w:tcW w:w="935" w:type="dxa"/>
            <w:shd w:val="clear" w:color="auto" w:fill="auto"/>
            <w:vAlign w:val="center"/>
            <w:hideMark/>
          </w:tcPr>
          <w:p w:rsidR="00D301D9" w:rsidRPr="00027062" w:rsidRDefault="004269C1" w:rsidP="00D301D9">
            <w:pPr>
              <w:spacing w:after="0" w:line="240" w:lineRule="auto"/>
              <w:jc w:val="center"/>
              <w:rPr>
                <w:rFonts w:ascii="Nyala" w:eastAsia="Times New Roman" w:hAnsi="Nyala" w:cs="Times New Roman"/>
                <w:strike/>
                <w:lang w:eastAsia="pl-PL"/>
              </w:rPr>
            </w:pPr>
            <w:r w:rsidRPr="00027062">
              <w:rPr>
                <w:rFonts w:ascii="Nyala" w:eastAsia="Times New Roman" w:hAnsi="Nyala" w:cs="Times New Roman"/>
                <w:lang w:eastAsia="pl-PL"/>
              </w:rPr>
              <w:t>6</w:t>
            </w:r>
          </w:p>
        </w:tc>
        <w:tc>
          <w:tcPr>
            <w:tcW w:w="2207"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r>
      <w:tr w:rsidR="00027062" w:rsidRPr="00027062" w:rsidTr="00D31F6A">
        <w:trPr>
          <w:trHeight w:val="660"/>
          <w:jc w:val="center"/>
        </w:trPr>
        <w:tc>
          <w:tcPr>
            <w:tcW w:w="635"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2701"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704"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252"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3292" w:type="dxa"/>
            <w:gridSpan w:val="2"/>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 xml:space="preserve">Liczba pozostałych wydarzeń (imprez) integracyjnych </w:t>
            </w:r>
          </w:p>
        </w:tc>
        <w:tc>
          <w:tcPr>
            <w:tcW w:w="1203"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szt.</w:t>
            </w:r>
          </w:p>
        </w:tc>
        <w:tc>
          <w:tcPr>
            <w:tcW w:w="11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0</w:t>
            </w:r>
          </w:p>
        </w:tc>
        <w:tc>
          <w:tcPr>
            <w:tcW w:w="935" w:type="dxa"/>
            <w:shd w:val="clear" w:color="auto" w:fill="auto"/>
            <w:vAlign w:val="center"/>
            <w:hideMark/>
          </w:tcPr>
          <w:p w:rsidR="00D301D9" w:rsidRPr="00027062" w:rsidRDefault="004269C1"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5</w:t>
            </w:r>
          </w:p>
        </w:tc>
        <w:tc>
          <w:tcPr>
            <w:tcW w:w="2207"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r>
      <w:tr w:rsidR="00027062" w:rsidRPr="00027062" w:rsidTr="00D31F6A">
        <w:trPr>
          <w:trHeight w:val="1335"/>
          <w:jc w:val="center"/>
        </w:trPr>
        <w:tc>
          <w:tcPr>
            <w:tcW w:w="635" w:type="dxa"/>
            <w:vMerge w:val="restart"/>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1.2.1</w:t>
            </w:r>
          </w:p>
        </w:tc>
        <w:tc>
          <w:tcPr>
            <w:tcW w:w="2701" w:type="dxa"/>
            <w:vMerge w:val="restart"/>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Zachowanie, konserwacja, renowacja, restauracja lub rewitalizacja obiektów dziedzictwa kulturowego, w tym zabytków</w:t>
            </w:r>
          </w:p>
        </w:tc>
        <w:tc>
          <w:tcPr>
            <w:tcW w:w="1704" w:type="dxa"/>
            <w:vMerge w:val="restart"/>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mieszkańcy, właściciele z</w:t>
            </w:r>
            <w:r w:rsidRPr="00027062">
              <w:rPr>
                <w:rFonts w:ascii="Nyala" w:eastAsia="Times New Roman" w:hAnsi="Nyala" w:cs="Times New Roman"/>
                <w:lang w:eastAsia="pl-PL"/>
              </w:rPr>
              <w:t>a</w:t>
            </w:r>
            <w:r w:rsidRPr="00027062">
              <w:rPr>
                <w:rFonts w:ascii="Nyala" w:eastAsia="Times New Roman" w:hAnsi="Nyala" w:cs="Times New Roman"/>
                <w:lang w:eastAsia="pl-PL"/>
              </w:rPr>
              <w:t>bytków</w:t>
            </w:r>
          </w:p>
        </w:tc>
        <w:tc>
          <w:tcPr>
            <w:tcW w:w="1252" w:type="dxa"/>
            <w:vMerge w:val="restart"/>
            <w:shd w:val="clear" w:color="auto" w:fill="auto"/>
            <w:vAlign w:val="center"/>
            <w:hideMark/>
          </w:tcPr>
          <w:p w:rsidR="00D301D9" w:rsidRPr="00027062" w:rsidRDefault="00BD1BA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Konkurs  (127 348,42 €</w:t>
            </w:r>
            <w:r w:rsidR="00D301D9" w:rsidRPr="00027062">
              <w:rPr>
                <w:rFonts w:ascii="Nyala" w:eastAsia="Times New Roman" w:hAnsi="Nyala" w:cs="Times New Roman"/>
                <w:lang w:eastAsia="pl-PL"/>
              </w:rPr>
              <w:t>)</w:t>
            </w:r>
          </w:p>
        </w:tc>
        <w:tc>
          <w:tcPr>
            <w:tcW w:w="3292" w:type="dxa"/>
            <w:gridSpan w:val="2"/>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p>
          <w:p w:rsidR="006700AC" w:rsidRPr="00027062" w:rsidRDefault="006700AC"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zabytków poddanych pr</w:t>
            </w:r>
            <w:r w:rsidRPr="00027062">
              <w:rPr>
                <w:rFonts w:ascii="Nyala" w:eastAsia="Times New Roman" w:hAnsi="Nyala" w:cs="Times New Roman"/>
                <w:lang w:eastAsia="pl-PL"/>
              </w:rPr>
              <w:t>a</w:t>
            </w:r>
            <w:r w:rsidRPr="00027062">
              <w:rPr>
                <w:rFonts w:ascii="Nyala" w:eastAsia="Times New Roman" w:hAnsi="Nyala" w:cs="Times New Roman"/>
                <w:lang w:eastAsia="pl-PL"/>
              </w:rPr>
              <w:t>com konserwatorskim lub resta</w:t>
            </w:r>
            <w:r w:rsidRPr="00027062">
              <w:rPr>
                <w:rFonts w:ascii="Nyala" w:eastAsia="Times New Roman" w:hAnsi="Nyala" w:cs="Times New Roman"/>
                <w:lang w:eastAsia="pl-PL"/>
              </w:rPr>
              <w:t>u</w:t>
            </w:r>
            <w:r w:rsidRPr="00027062">
              <w:rPr>
                <w:rFonts w:ascii="Nyala" w:eastAsia="Times New Roman" w:hAnsi="Nyala" w:cs="Times New Roman"/>
                <w:lang w:eastAsia="pl-PL"/>
              </w:rPr>
              <w:t>ratorskim</w:t>
            </w:r>
          </w:p>
        </w:tc>
        <w:tc>
          <w:tcPr>
            <w:tcW w:w="1203"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szt.</w:t>
            </w:r>
          </w:p>
        </w:tc>
        <w:tc>
          <w:tcPr>
            <w:tcW w:w="11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0</w:t>
            </w:r>
          </w:p>
        </w:tc>
        <w:tc>
          <w:tcPr>
            <w:tcW w:w="935" w:type="dxa"/>
            <w:shd w:val="clear" w:color="auto" w:fill="auto"/>
            <w:vAlign w:val="center"/>
            <w:hideMark/>
          </w:tcPr>
          <w:p w:rsidR="00D301D9" w:rsidRPr="00027062" w:rsidRDefault="004269C1"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4</w:t>
            </w:r>
          </w:p>
        </w:tc>
        <w:tc>
          <w:tcPr>
            <w:tcW w:w="2207" w:type="dxa"/>
            <w:vMerge w:val="restart"/>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Sprawozdanie benef</w:t>
            </w:r>
            <w:r w:rsidRPr="00027062">
              <w:rPr>
                <w:rFonts w:ascii="Nyala" w:eastAsia="Times New Roman" w:hAnsi="Nyala" w:cs="Times New Roman"/>
                <w:lang w:eastAsia="pl-PL"/>
              </w:rPr>
              <w:t>i</w:t>
            </w:r>
            <w:r w:rsidRPr="00027062">
              <w:rPr>
                <w:rFonts w:ascii="Nyala" w:eastAsia="Times New Roman" w:hAnsi="Nyala" w:cs="Times New Roman"/>
                <w:lang w:eastAsia="pl-PL"/>
              </w:rPr>
              <w:t>cjenta/ bieżąca wer</w:t>
            </w:r>
            <w:r w:rsidRPr="00027062">
              <w:rPr>
                <w:rFonts w:ascii="Nyala" w:eastAsia="Times New Roman" w:hAnsi="Nyala" w:cs="Times New Roman"/>
                <w:lang w:eastAsia="pl-PL"/>
              </w:rPr>
              <w:t>y</w:t>
            </w:r>
            <w:r w:rsidRPr="00027062">
              <w:rPr>
                <w:rFonts w:ascii="Nyala" w:eastAsia="Times New Roman" w:hAnsi="Nyala" w:cs="Times New Roman"/>
                <w:lang w:eastAsia="pl-PL"/>
              </w:rPr>
              <w:t>fikacja sprawozdań składanych po zako</w:t>
            </w:r>
            <w:r w:rsidRPr="00027062">
              <w:rPr>
                <w:rFonts w:ascii="Nyala" w:eastAsia="Times New Roman" w:hAnsi="Nyala" w:cs="Times New Roman"/>
                <w:lang w:eastAsia="pl-PL"/>
              </w:rPr>
              <w:t>ń</w:t>
            </w:r>
            <w:r w:rsidRPr="00027062">
              <w:rPr>
                <w:rFonts w:ascii="Nyala" w:eastAsia="Times New Roman" w:hAnsi="Nyala" w:cs="Times New Roman"/>
                <w:lang w:eastAsia="pl-PL"/>
              </w:rPr>
              <w:t>czeniu realizacji op</w:t>
            </w:r>
            <w:r w:rsidRPr="00027062">
              <w:rPr>
                <w:rFonts w:ascii="Nyala" w:eastAsia="Times New Roman" w:hAnsi="Nyala" w:cs="Times New Roman"/>
                <w:lang w:eastAsia="pl-PL"/>
              </w:rPr>
              <w:t>e</w:t>
            </w:r>
            <w:r w:rsidRPr="00027062">
              <w:rPr>
                <w:rFonts w:ascii="Nyala" w:eastAsia="Times New Roman" w:hAnsi="Nyala" w:cs="Times New Roman"/>
                <w:lang w:eastAsia="pl-PL"/>
              </w:rPr>
              <w:t>racji</w:t>
            </w:r>
          </w:p>
        </w:tc>
      </w:tr>
      <w:tr w:rsidR="00027062" w:rsidRPr="00027062" w:rsidTr="00D31F6A">
        <w:trPr>
          <w:trHeight w:val="1215"/>
          <w:jc w:val="center"/>
        </w:trPr>
        <w:tc>
          <w:tcPr>
            <w:tcW w:w="635"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2701"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704"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252"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3292" w:type="dxa"/>
            <w:gridSpan w:val="2"/>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operacji dotyczących obiektów dziedzictwa kulturow</w:t>
            </w:r>
            <w:r w:rsidRPr="00027062">
              <w:rPr>
                <w:rFonts w:ascii="Nyala" w:eastAsia="Times New Roman" w:hAnsi="Nyala" w:cs="Times New Roman"/>
                <w:lang w:eastAsia="pl-PL"/>
              </w:rPr>
              <w:t>e</w:t>
            </w:r>
            <w:r w:rsidRPr="00027062">
              <w:rPr>
                <w:rFonts w:ascii="Nyala" w:eastAsia="Times New Roman" w:hAnsi="Nyala" w:cs="Times New Roman"/>
                <w:lang w:eastAsia="pl-PL"/>
              </w:rPr>
              <w:t>go, w których wykorzystano el</w:t>
            </w:r>
            <w:r w:rsidRPr="00027062">
              <w:rPr>
                <w:rFonts w:ascii="Nyala" w:eastAsia="Times New Roman" w:hAnsi="Nyala" w:cs="Times New Roman"/>
                <w:lang w:eastAsia="pl-PL"/>
              </w:rPr>
              <w:t>e</w:t>
            </w:r>
            <w:r w:rsidRPr="00027062">
              <w:rPr>
                <w:rFonts w:ascii="Nyala" w:eastAsia="Times New Roman" w:hAnsi="Nyala" w:cs="Times New Roman"/>
                <w:lang w:eastAsia="pl-PL"/>
              </w:rPr>
              <w:t xml:space="preserve">menty/metody innowacyjne, w tym </w:t>
            </w:r>
            <w:proofErr w:type="spellStart"/>
            <w:r w:rsidRPr="00027062">
              <w:rPr>
                <w:rFonts w:ascii="Nyala" w:eastAsia="Times New Roman" w:hAnsi="Nyala" w:cs="Times New Roman"/>
                <w:lang w:eastAsia="pl-PL"/>
              </w:rPr>
              <w:t>ekoinnowacje</w:t>
            </w:r>
            <w:proofErr w:type="spellEnd"/>
          </w:p>
        </w:tc>
        <w:tc>
          <w:tcPr>
            <w:tcW w:w="1203"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szt.</w:t>
            </w:r>
          </w:p>
        </w:tc>
        <w:tc>
          <w:tcPr>
            <w:tcW w:w="11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0</w:t>
            </w:r>
          </w:p>
        </w:tc>
        <w:tc>
          <w:tcPr>
            <w:tcW w:w="935"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w:t>
            </w:r>
          </w:p>
        </w:tc>
        <w:tc>
          <w:tcPr>
            <w:tcW w:w="2207"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r>
      <w:tr w:rsidR="00027062" w:rsidRPr="00027062" w:rsidTr="00D31F6A">
        <w:trPr>
          <w:trHeight w:val="1675"/>
          <w:jc w:val="center"/>
        </w:trPr>
        <w:tc>
          <w:tcPr>
            <w:tcW w:w="635" w:type="dxa"/>
            <w:vMerge w:val="restart"/>
            <w:shd w:val="clear" w:color="auto" w:fill="auto"/>
            <w:vAlign w:val="center"/>
            <w:hideMark/>
          </w:tcPr>
          <w:p w:rsidR="005D32A9" w:rsidRPr="00027062" w:rsidRDefault="005D32A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 xml:space="preserve">1.2.2. </w:t>
            </w:r>
          </w:p>
        </w:tc>
        <w:tc>
          <w:tcPr>
            <w:tcW w:w="2701" w:type="dxa"/>
            <w:vMerge w:val="restart"/>
            <w:shd w:val="clear" w:color="auto" w:fill="auto"/>
            <w:vAlign w:val="center"/>
            <w:hideMark/>
          </w:tcPr>
          <w:p w:rsidR="005D32A9" w:rsidRPr="00027062" w:rsidRDefault="005D32A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Organizacja wydarzeń o charakterze kulturalnym wnoszącym wkład w z</w:t>
            </w:r>
            <w:r w:rsidRPr="00027062">
              <w:rPr>
                <w:rFonts w:ascii="Nyala" w:eastAsia="Times New Roman" w:hAnsi="Nyala" w:cs="Times New Roman"/>
                <w:lang w:eastAsia="pl-PL"/>
              </w:rPr>
              <w:t>a</w:t>
            </w:r>
            <w:r w:rsidRPr="00027062">
              <w:rPr>
                <w:rFonts w:ascii="Nyala" w:eastAsia="Times New Roman" w:hAnsi="Nyala" w:cs="Times New Roman"/>
                <w:lang w:eastAsia="pl-PL"/>
              </w:rPr>
              <w:t>chowanie i kultywowanie lokalnego dziedzictwa</w:t>
            </w:r>
          </w:p>
        </w:tc>
        <w:tc>
          <w:tcPr>
            <w:tcW w:w="1704" w:type="dxa"/>
            <w:vMerge w:val="restart"/>
            <w:shd w:val="clear" w:color="auto" w:fill="auto"/>
            <w:vAlign w:val="center"/>
            <w:hideMark/>
          </w:tcPr>
          <w:p w:rsidR="005D32A9" w:rsidRPr="00027062" w:rsidRDefault="005D32A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dzieci, młodzież do 26 lat, lokalni twórcy, mies</w:t>
            </w:r>
            <w:r w:rsidRPr="00027062">
              <w:rPr>
                <w:rFonts w:ascii="Nyala" w:eastAsia="Times New Roman" w:hAnsi="Nyala" w:cs="Times New Roman"/>
                <w:lang w:eastAsia="pl-PL"/>
              </w:rPr>
              <w:t>z</w:t>
            </w:r>
            <w:r w:rsidRPr="00027062">
              <w:rPr>
                <w:rFonts w:ascii="Nyala" w:eastAsia="Times New Roman" w:hAnsi="Nyala" w:cs="Times New Roman"/>
                <w:lang w:eastAsia="pl-PL"/>
              </w:rPr>
              <w:t>kańcy</w:t>
            </w:r>
          </w:p>
        </w:tc>
        <w:tc>
          <w:tcPr>
            <w:tcW w:w="1252" w:type="dxa"/>
            <w:vMerge w:val="restart"/>
            <w:shd w:val="clear" w:color="auto" w:fill="auto"/>
            <w:vAlign w:val="center"/>
            <w:hideMark/>
          </w:tcPr>
          <w:p w:rsidR="005D32A9" w:rsidRPr="00027062" w:rsidRDefault="00BD1BA9" w:rsidP="00BD1BA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Projekt gra</w:t>
            </w:r>
            <w:r w:rsidRPr="00027062">
              <w:rPr>
                <w:rFonts w:ascii="Nyala" w:eastAsia="Times New Roman" w:hAnsi="Nyala" w:cs="Times New Roman"/>
                <w:lang w:eastAsia="pl-PL"/>
              </w:rPr>
              <w:t>n</w:t>
            </w:r>
            <w:r w:rsidRPr="00027062">
              <w:rPr>
                <w:rFonts w:ascii="Nyala" w:eastAsia="Times New Roman" w:hAnsi="Nyala" w:cs="Times New Roman"/>
                <w:lang w:eastAsia="pl-PL"/>
              </w:rPr>
              <w:t>towy (19 672,47 €</w:t>
            </w:r>
            <w:r w:rsidR="005D32A9" w:rsidRPr="00027062">
              <w:rPr>
                <w:rFonts w:ascii="Nyala" w:eastAsia="Times New Roman" w:hAnsi="Nyala" w:cs="Times New Roman"/>
                <w:lang w:eastAsia="pl-PL"/>
              </w:rPr>
              <w:t>)</w:t>
            </w:r>
          </w:p>
        </w:tc>
        <w:tc>
          <w:tcPr>
            <w:tcW w:w="3292" w:type="dxa"/>
            <w:gridSpan w:val="2"/>
            <w:shd w:val="clear" w:color="auto" w:fill="auto"/>
            <w:vAlign w:val="center"/>
            <w:hideMark/>
          </w:tcPr>
          <w:p w:rsidR="005D32A9" w:rsidRPr="00027062" w:rsidRDefault="00BD1BA9" w:rsidP="00286BE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operacji dot. wyd</w:t>
            </w:r>
            <w:r w:rsidRPr="00027062">
              <w:rPr>
                <w:rFonts w:ascii="Nyala" w:eastAsia="Times New Roman" w:hAnsi="Nyala" w:cs="Times New Roman"/>
                <w:lang w:eastAsia="pl-PL"/>
              </w:rPr>
              <w:t>a</w:t>
            </w:r>
            <w:r w:rsidRPr="00027062">
              <w:rPr>
                <w:rFonts w:ascii="Nyala" w:eastAsia="Times New Roman" w:hAnsi="Nyala" w:cs="Times New Roman"/>
                <w:lang w:eastAsia="pl-PL"/>
              </w:rPr>
              <w:t>rzeń/przedsięwzięć o charakterze kulturalnym</w:t>
            </w:r>
          </w:p>
        </w:tc>
        <w:tc>
          <w:tcPr>
            <w:tcW w:w="1203" w:type="dxa"/>
            <w:shd w:val="clear" w:color="auto" w:fill="auto"/>
            <w:vAlign w:val="center"/>
            <w:hideMark/>
          </w:tcPr>
          <w:p w:rsidR="005D32A9" w:rsidRPr="00027062" w:rsidRDefault="005D32A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szt.</w:t>
            </w:r>
          </w:p>
          <w:p w:rsidR="005D32A9" w:rsidRPr="00027062" w:rsidRDefault="005D32A9" w:rsidP="00D301D9">
            <w:pPr>
              <w:spacing w:after="0" w:line="240" w:lineRule="auto"/>
              <w:jc w:val="center"/>
              <w:rPr>
                <w:rFonts w:ascii="Nyala" w:eastAsia="Times New Roman" w:hAnsi="Nyala" w:cs="Times New Roman"/>
                <w:lang w:eastAsia="pl-PL"/>
              </w:rPr>
            </w:pPr>
          </w:p>
        </w:tc>
        <w:tc>
          <w:tcPr>
            <w:tcW w:w="1191" w:type="dxa"/>
            <w:shd w:val="clear" w:color="auto" w:fill="auto"/>
            <w:vAlign w:val="center"/>
            <w:hideMark/>
          </w:tcPr>
          <w:p w:rsidR="005D32A9" w:rsidRPr="00027062" w:rsidRDefault="005D32A9" w:rsidP="00D301D9">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0</w:t>
            </w:r>
          </w:p>
          <w:p w:rsidR="005D32A9" w:rsidRPr="00027062" w:rsidRDefault="005D32A9" w:rsidP="00D301D9">
            <w:pPr>
              <w:spacing w:after="0" w:line="240" w:lineRule="auto"/>
              <w:jc w:val="center"/>
              <w:rPr>
                <w:rFonts w:ascii="Nyala" w:eastAsia="Times New Roman" w:hAnsi="Nyala" w:cs="Times New Roman"/>
                <w:sz w:val="24"/>
                <w:szCs w:val="24"/>
                <w:lang w:eastAsia="pl-PL"/>
              </w:rPr>
            </w:pPr>
          </w:p>
        </w:tc>
        <w:tc>
          <w:tcPr>
            <w:tcW w:w="935" w:type="dxa"/>
            <w:shd w:val="clear" w:color="auto" w:fill="auto"/>
            <w:vAlign w:val="center"/>
            <w:hideMark/>
          </w:tcPr>
          <w:p w:rsidR="005D32A9" w:rsidRPr="00027062" w:rsidRDefault="004269C1" w:rsidP="004269C1">
            <w:pPr>
              <w:spacing w:after="0" w:line="240" w:lineRule="auto"/>
              <w:jc w:val="center"/>
              <w:rPr>
                <w:rFonts w:ascii="Nyala" w:eastAsia="Times New Roman" w:hAnsi="Nyala" w:cs="Times New Roman"/>
                <w:strike/>
                <w:lang w:eastAsia="pl-PL"/>
              </w:rPr>
            </w:pPr>
            <w:r w:rsidRPr="00027062">
              <w:rPr>
                <w:rFonts w:ascii="Nyala" w:eastAsia="Times New Roman" w:hAnsi="Nyala" w:cs="Times New Roman"/>
                <w:lang w:eastAsia="pl-PL"/>
              </w:rPr>
              <w:t>9</w:t>
            </w:r>
          </w:p>
        </w:tc>
        <w:tc>
          <w:tcPr>
            <w:tcW w:w="2207" w:type="dxa"/>
            <w:vMerge w:val="restart"/>
            <w:shd w:val="clear" w:color="auto" w:fill="auto"/>
            <w:vAlign w:val="center"/>
            <w:hideMark/>
          </w:tcPr>
          <w:p w:rsidR="005D32A9" w:rsidRPr="00027062" w:rsidRDefault="005D32A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Sprawozdanie benef</w:t>
            </w:r>
            <w:r w:rsidRPr="00027062">
              <w:rPr>
                <w:rFonts w:ascii="Nyala" w:eastAsia="Times New Roman" w:hAnsi="Nyala" w:cs="Times New Roman"/>
                <w:lang w:eastAsia="pl-PL"/>
              </w:rPr>
              <w:t>i</w:t>
            </w:r>
            <w:r w:rsidRPr="00027062">
              <w:rPr>
                <w:rFonts w:ascii="Nyala" w:eastAsia="Times New Roman" w:hAnsi="Nyala" w:cs="Times New Roman"/>
                <w:lang w:eastAsia="pl-PL"/>
              </w:rPr>
              <w:t>cjenta/ bieżąca wer</w:t>
            </w:r>
            <w:r w:rsidRPr="00027062">
              <w:rPr>
                <w:rFonts w:ascii="Nyala" w:eastAsia="Times New Roman" w:hAnsi="Nyala" w:cs="Times New Roman"/>
                <w:lang w:eastAsia="pl-PL"/>
              </w:rPr>
              <w:t>y</w:t>
            </w:r>
            <w:r w:rsidRPr="00027062">
              <w:rPr>
                <w:rFonts w:ascii="Nyala" w:eastAsia="Times New Roman" w:hAnsi="Nyala" w:cs="Times New Roman"/>
                <w:lang w:eastAsia="pl-PL"/>
              </w:rPr>
              <w:t>fikacja sprawozdań składanych po zako</w:t>
            </w:r>
            <w:r w:rsidRPr="00027062">
              <w:rPr>
                <w:rFonts w:ascii="Nyala" w:eastAsia="Times New Roman" w:hAnsi="Nyala" w:cs="Times New Roman"/>
                <w:lang w:eastAsia="pl-PL"/>
              </w:rPr>
              <w:t>ń</w:t>
            </w:r>
            <w:r w:rsidRPr="00027062">
              <w:rPr>
                <w:rFonts w:ascii="Nyala" w:eastAsia="Times New Roman" w:hAnsi="Nyala" w:cs="Times New Roman"/>
                <w:lang w:eastAsia="pl-PL"/>
              </w:rPr>
              <w:t>czeniu realizacji op</w:t>
            </w:r>
            <w:r w:rsidRPr="00027062">
              <w:rPr>
                <w:rFonts w:ascii="Nyala" w:eastAsia="Times New Roman" w:hAnsi="Nyala" w:cs="Times New Roman"/>
                <w:lang w:eastAsia="pl-PL"/>
              </w:rPr>
              <w:t>e</w:t>
            </w:r>
            <w:r w:rsidRPr="00027062">
              <w:rPr>
                <w:rFonts w:ascii="Nyala" w:eastAsia="Times New Roman" w:hAnsi="Nyala" w:cs="Times New Roman"/>
                <w:lang w:eastAsia="pl-PL"/>
              </w:rPr>
              <w:t>racji</w:t>
            </w:r>
          </w:p>
        </w:tc>
      </w:tr>
      <w:tr w:rsidR="00027062" w:rsidRPr="00027062" w:rsidTr="00D31F6A">
        <w:trPr>
          <w:trHeight w:val="630"/>
          <w:jc w:val="center"/>
        </w:trPr>
        <w:tc>
          <w:tcPr>
            <w:tcW w:w="635"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2701"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704"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252"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3292" w:type="dxa"/>
            <w:gridSpan w:val="2"/>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warsztatów/pokazów d</w:t>
            </w:r>
            <w:r w:rsidRPr="00027062">
              <w:rPr>
                <w:rFonts w:ascii="Nyala" w:eastAsia="Times New Roman" w:hAnsi="Nyala" w:cs="Times New Roman"/>
                <w:lang w:eastAsia="pl-PL"/>
              </w:rPr>
              <w:t>e</w:t>
            </w:r>
            <w:r w:rsidRPr="00027062">
              <w:rPr>
                <w:rFonts w:ascii="Nyala" w:eastAsia="Times New Roman" w:hAnsi="Nyala" w:cs="Times New Roman"/>
                <w:lang w:eastAsia="pl-PL"/>
              </w:rPr>
              <w:t>dykowanych dzieciom i młodzi</w:t>
            </w:r>
            <w:r w:rsidRPr="00027062">
              <w:rPr>
                <w:rFonts w:ascii="Nyala" w:eastAsia="Times New Roman" w:hAnsi="Nyala" w:cs="Times New Roman"/>
                <w:lang w:eastAsia="pl-PL"/>
              </w:rPr>
              <w:t>e</w:t>
            </w:r>
            <w:r w:rsidRPr="00027062">
              <w:rPr>
                <w:rFonts w:ascii="Nyala" w:eastAsia="Times New Roman" w:hAnsi="Nyala" w:cs="Times New Roman"/>
                <w:lang w:eastAsia="pl-PL"/>
              </w:rPr>
              <w:t>ży do 26 lat</w:t>
            </w:r>
          </w:p>
        </w:tc>
        <w:tc>
          <w:tcPr>
            <w:tcW w:w="1203"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szt.</w:t>
            </w:r>
          </w:p>
        </w:tc>
        <w:tc>
          <w:tcPr>
            <w:tcW w:w="11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0</w:t>
            </w:r>
          </w:p>
        </w:tc>
        <w:tc>
          <w:tcPr>
            <w:tcW w:w="935" w:type="dxa"/>
            <w:shd w:val="clear" w:color="auto" w:fill="auto"/>
            <w:vAlign w:val="center"/>
            <w:hideMark/>
          </w:tcPr>
          <w:p w:rsidR="00D301D9" w:rsidRPr="00027062" w:rsidRDefault="004269C1"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9</w:t>
            </w:r>
          </w:p>
        </w:tc>
        <w:tc>
          <w:tcPr>
            <w:tcW w:w="2207"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r>
      <w:tr w:rsidR="00027062" w:rsidRPr="00027062" w:rsidTr="00D31F6A">
        <w:trPr>
          <w:trHeight w:val="1045"/>
          <w:jc w:val="center"/>
        </w:trPr>
        <w:tc>
          <w:tcPr>
            <w:tcW w:w="635" w:type="dxa"/>
            <w:vMerge w:val="restart"/>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lastRenderedPageBreak/>
              <w:t>1.2.3.</w:t>
            </w:r>
          </w:p>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 </w:t>
            </w:r>
          </w:p>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w:t>
            </w:r>
          </w:p>
        </w:tc>
        <w:tc>
          <w:tcPr>
            <w:tcW w:w="2701" w:type="dxa"/>
            <w:vMerge w:val="restart"/>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Działania promujące dzi</w:t>
            </w:r>
            <w:r w:rsidRPr="00027062">
              <w:rPr>
                <w:rFonts w:ascii="Nyala" w:eastAsia="Times New Roman" w:hAnsi="Nyala" w:cs="Times New Roman"/>
                <w:lang w:eastAsia="pl-PL"/>
              </w:rPr>
              <w:t>e</w:t>
            </w:r>
            <w:r w:rsidRPr="00027062">
              <w:rPr>
                <w:rFonts w:ascii="Nyala" w:eastAsia="Times New Roman" w:hAnsi="Nyala" w:cs="Times New Roman"/>
                <w:lang w:eastAsia="pl-PL"/>
              </w:rPr>
              <w:t>dzictwo kulturowe obszaru i wymiana doświadczeń</w:t>
            </w:r>
          </w:p>
        </w:tc>
        <w:tc>
          <w:tcPr>
            <w:tcW w:w="1704" w:type="dxa"/>
            <w:vMerge w:val="restart"/>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właściciele z</w:t>
            </w:r>
            <w:r w:rsidRPr="00027062">
              <w:rPr>
                <w:rFonts w:ascii="Nyala" w:eastAsia="Times New Roman" w:hAnsi="Nyala" w:cs="Times New Roman"/>
                <w:lang w:eastAsia="pl-PL"/>
              </w:rPr>
              <w:t>a</w:t>
            </w:r>
            <w:r w:rsidRPr="00027062">
              <w:rPr>
                <w:rFonts w:ascii="Nyala" w:eastAsia="Times New Roman" w:hAnsi="Nyala" w:cs="Times New Roman"/>
                <w:lang w:eastAsia="pl-PL"/>
              </w:rPr>
              <w:t>bytków, instyt</w:t>
            </w:r>
            <w:r w:rsidRPr="00027062">
              <w:rPr>
                <w:rFonts w:ascii="Nyala" w:eastAsia="Times New Roman" w:hAnsi="Nyala" w:cs="Times New Roman"/>
                <w:lang w:eastAsia="pl-PL"/>
              </w:rPr>
              <w:t>u</w:t>
            </w:r>
            <w:r w:rsidRPr="00027062">
              <w:rPr>
                <w:rFonts w:ascii="Nyala" w:eastAsia="Times New Roman" w:hAnsi="Nyala" w:cs="Times New Roman"/>
                <w:lang w:eastAsia="pl-PL"/>
              </w:rPr>
              <w:t>cje i organizacje kultury, mies</w:t>
            </w:r>
            <w:r w:rsidRPr="00027062">
              <w:rPr>
                <w:rFonts w:ascii="Nyala" w:eastAsia="Times New Roman" w:hAnsi="Nyala" w:cs="Times New Roman"/>
                <w:lang w:eastAsia="pl-PL"/>
              </w:rPr>
              <w:t>z</w:t>
            </w:r>
            <w:r w:rsidRPr="00027062">
              <w:rPr>
                <w:rFonts w:ascii="Nyala" w:eastAsia="Times New Roman" w:hAnsi="Nyala" w:cs="Times New Roman"/>
                <w:lang w:eastAsia="pl-PL"/>
              </w:rPr>
              <w:t xml:space="preserve">kańcy </w:t>
            </w:r>
          </w:p>
        </w:tc>
        <w:tc>
          <w:tcPr>
            <w:tcW w:w="1252" w:type="dxa"/>
            <w:vMerge w:val="restart"/>
            <w:shd w:val="clear" w:color="auto" w:fill="auto"/>
            <w:vAlign w:val="center"/>
            <w:hideMark/>
          </w:tcPr>
          <w:p w:rsidR="001C5C87" w:rsidRPr="00027062" w:rsidRDefault="00D301D9" w:rsidP="00BD1BA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Konku</w:t>
            </w:r>
            <w:r w:rsidR="00BD1BA9" w:rsidRPr="00027062">
              <w:rPr>
                <w:rFonts w:ascii="Nyala" w:eastAsia="Times New Roman" w:hAnsi="Nyala" w:cs="Times New Roman"/>
                <w:lang w:eastAsia="pl-PL"/>
              </w:rPr>
              <w:t>rs, Op</w:t>
            </w:r>
            <w:r w:rsidR="00BD1BA9" w:rsidRPr="00027062">
              <w:rPr>
                <w:rFonts w:ascii="Nyala" w:eastAsia="Times New Roman" w:hAnsi="Nyala" w:cs="Times New Roman"/>
                <w:lang w:eastAsia="pl-PL"/>
              </w:rPr>
              <w:t>e</w:t>
            </w:r>
            <w:r w:rsidR="00BD1BA9" w:rsidRPr="00027062">
              <w:rPr>
                <w:rFonts w:ascii="Nyala" w:eastAsia="Times New Roman" w:hAnsi="Nyala" w:cs="Times New Roman"/>
                <w:lang w:eastAsia="pl-PL"/>
              </w:rPr>
              <w:t>racja własna          (11 729,11 €</w:t>
            </w:r>
            <w:r w:rsidRPr="00027062">
              <w:rPr>
                <w:rFonts w:ascii="Nyala" w:eastAsia="Times New Roman" w:hAnsi="Nyala" w:cs="Times New Roman"/>
                <w:lang w:eastAsia="pl-PL"/>
              </w:rPr>
              <w:t>)</w:t>
            </w:r>
            <w:r w:rsidR="00BD1BA9" w:rsidRPr="00027062">
              <w:rPr>
                <w:rFonts w:ascii="Nyala" w:eastAsia="Times New Roman" w:hAnsi="Nyala" w:cs="Times New Roman"/>
                <w:lang w:eastAsia="pl-PL"/>
              </w:rPr>
              <w:t xml:space="preserve"> </w:t>
            </w:r>
          </w:p>
          <w:p w:rsidR="00D301D9" w:rsidRPr="00027062" w:rsidRDefault="00BD1BA9" w:rsidP="00BD1BA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Projekt wspó</w:t>
            </w:r>
            <w:r w:rsidRPr="00027062">
              <w:rPr>
                <w:rFonts w:ascii="Nyala" w:eastAsia="Times New Roman" w:hAnsi="Nyala" w:cs="Times New Roman"/>
                <w:lang w:eastAsia="pl-PL"/>
              </w:rPr>
              <w:t>ł</w:t>
            </w:r>
            <w:r w:rsidRPr="00027062">
              <w:rPr>
                <w:rFonts w:ascii="Nyala" w:eastAsia="Times New Roman" w:hAnsi="Nyala" w:cs="Times New Roman"/>
                <w:lang w:eastAsia="pl-PL"/>
              </w:rPr>
              <w:t xml:space="preserve">pracy (25000,00 </w:t>
            </w:r>
            <w:r w:rsidRPr="00027062">
              <w:t>€</w:t>
            </w:r>
            <w:r w:rsidR="00D301D9" w:rsidRPr="00027062">
              <w:rPr>
                <w:rFonts w:ascii="Nyala" w:eastAsia="Times New Roman" w:hAnsi="Nyala" w:cs="Times New Roman"/>
                <w:lang w:eastAsia="pl-PL"/>
              </w:rPr>
              <w:t>)</w:t>
            </w:r>
          </w:p>
        </w:tc>
        <w:tc>
          <w:tcPr>
            <w:tcW w:w="3292" w:type="dxa"/>
            <w:gridSpan w:val="2"/>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operacji dot. promocji dziedzictwa kulturowego zawi</w:t>
            </w:r>
            <w:r w:rsidRPr="00027062">
              <w:rPr>
                <w:rFonts w:ascii="Nyala" w:eastAsia="Times New Roman" w:hAnsi="Nyala" w:cs="Times New Roman"/>
                <w:lang w:eastAsia="pl-PL"/>
              </w:rPr>
              <w:t>e</w:t>
            </w:r>
            <w:r w:rsidRPr="00027062">
              <w:rPr>
                <w:rFonts w:ascii="Nyala" w:eastAsia="Times New Roman" w:hAnsi="Nyala" w:cs="Times New Roman"/>
                <w:lang w:eastAsia="pl-PL"/>
              </w:rPr>
              <w:t>rających innowacyjne elementy lub metody</w:t>
            </w:r>
          </w:p>
        </w:tc>
        <w:tc>
          <w:tcPr>
            <w:tcW w:w="1203"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szt.</w:t>
            </w:r>
          </w:p>
        </w:tc>
        <w:tc>
          <w:tcPr>
            <w:tcW w:w="11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0</w:t>
            </w:r>
          </w:p>
        </w:tc>
        <w:tc>
          <w:tcPr>
            <w:tcW w:w="935" w:type="dxa"/>
            <w:shd w:val="clear" w:color="auto" w:fill="auto"/>
            <w:vAlign w:val="center"/>
            <w:hideMark/>
          </w:tcPr>
          <w:p w:rsidR="00D301D9" w:rsidRPr="00027062" w:rsidRDefault="00BD1BA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w:t>
            </w:r>
          </w:p>
        </w:tc>
        <w:tc>
          <w:tcPr>
            <w:tcW w:w="2207" w:type="dxa"/>
            <w:vMerge w:val="restart"/>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Spraw. beneficjenta, dane własne LGD/ bieżąca weryfikacja sprawozdań skład</w:t>
            </w:r>
            <w:r w:rsidRPr="00027062">
              <w:rPr>
                <w:rFonts w:ascii="Nyala" w:eastAsia="Times New Roman" w:hAnsi="Nyala" w:cs="Times New Roman"/>
                <w:lang w:eastAsia="pl-PL"/>
              </w:rPr>
              <w:t>a</w:t>
            </w:r>
            <w:r w:rsidRPr="00027062">
              <w:rPr>
                <w:rFonts w:ascii="Nyala" w:eastAsia="Times New Roman" w:hAnsi="Nyala" w:cs="Times New Roman"/>
                <w:lang w:eastAsia="pl-PL"/>
              </w:rPr>
              <w:t>nych po zakończeniu realizacji operacji</w:t>
            </w:r>
          </w:p>
        </w:tc>
      </w:tr>
      <w:tr w:rsidR="00027062" w:rsidRPr="00027062" w:rsidTr="00D31F6A">
        <w:trPr>
          <w:trHeight w:val="675"/>
          <w:jc w:val="center"/>
        </w:trPr>
        <w:tc>
          <w:tcPr>
            <w:tcW w:w="635" w:type="dxa"/>
            <w:vMerge/>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p>
        </w:tc>
        <w:tc>
          <w:tcPr>
            <w:tcW w:w="2701"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704"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252"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3292" w:type="dxa"/>
            <w:gridSpan w:val="2"/>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wydawnictw promujących dziedzictwo kulturowe obszaru</w:t>
            </w:r>
          </w:p>
        </w:tc>
        <w:tc>
          <w:tcPr>
            <w:tcW w:w="1203"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szt.</w:t>
            </w:r>
          </w:p>
        </w:tc>
        <w:tc>
          <w:tcPr>
            <w:tcW w:w="11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0</w:t>
            </w:r>
          </w:p>
        </w:tc>
        <w:tc>
          <w:tcPr>
            <w:tcW w:w="935"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w:t>
            </w:r>
          </w:p>
        </w:tc>
        <w:tc>
          <w:tcPr>
            <w:tcW w:w="2207"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r>
      <w:tr w:rsidR="00027062" w:rsidRPr="00027062" w:rsidTr="00D31F6A">
        <w:trPr>
          <w:trHeight w:val="660"/>
          <w:jc w:val="center"/>
        </w:trPr>
        <w:tc>
          <w:tcPr>
            <w:tcW w:w="635"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2701"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704"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252"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3292" w:type="dxa"/>
            <w:gridSpan w:val="2"/>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przygotowanych proje</w:t>
            </w:r>
            <w:r w:rsidRPr="00027062">
              <w:rPr>
                <w:rFonts w:ascii="Nyala" w:eastAsia="Times New Roman" w:hAnsi="Nyala" w:cs="Times New Roman"/>
                <w:lang w:eastAsia="pl-PL"/>
              </w:rPr>
              <w:t>k</w:t>
            </w:r>
            <w:r w:rsidRPr="00027062">
              <w:rPr>
                <w:rFonts w:ascii="Nyala" w:eastAsia="Times New Roman" w:hAnsi="Nyala" w:cs="Times New Roman"/>
                <w:lang w:eastAsia="pl-PL"/>
              </w:rPr>
              <w:t xml:space="preserve">tów współpracy </w:t>
            </w:r>
          </w:p>
        </w:tc>
        <w:tc>
          <w:tcPr>
            <w:tcW w:w="1203"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szt.</w:t>
            </w:r>
          </w:p>
        </w:tc>
        <w:tc>
          <w:tcPr>
            <w:tcW w:w="11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0</w:t>
            </w:r>
          </w:p>
        </w:tc>
        <w:tc>
          <w:tcPr>
            <w:tcW w:w="935"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w:t>
            </w:r>
          </w:p>
        </w:tc>
        <w:tc>
          <w:tcPr>
            <w:tcW w:w="2207" w:type="dxa"/>
            <w:vMerge w:val="restart"/>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Dane własne LGD/ bieżąca weryfikacja sprawozdań skład</w:t>
            </w:r>
            <w:r w:rsidRPr="00027062">
              <w:rPr>
                <w:rFonts w:ascii="Nyala" w:eastAsia="Times New Roman" w:hAnsi="Nyala" w:cs="Times New Roman"/>
                <w:lang w:eastAsia="pl-PL"/>
              </w:rPr>
              <w:t>a</w:t>
            </w:r>
            <w:r w:rsidRPr="00027062">
              <w:rPr>
                <w:rFonts w:ascii="Nyala" w:eastAsia="Times New Roman" w:hAnsi="Nyala" w:cs="Times New Roman"/>
                <w:lang w:eastAsia="pl-PL"/>
              </w:rPr>
              <w:t>nych po zakończeniu realizacji operacji</w:t>
            </w:r>
          </w:p>
        </w:tc>
      </w:tr>
      <w:tr w:rsidR="00027062" w:rsidRPr="00027062" w:rsidTr="00D31F6A">
        <w:trPr>
          <w:trHeight w:val="900"/>
          <w:jc w:val="center"/>
        </w:trPr>
        <w:tc>
          <w:tcPr>
            <w:tcW w:w="635"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2701"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704"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252"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3292" w:type="dxa"/>
            <w:gridSpan w:val="2"/>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LGD uczestniczących w projektach współpracy</w:t>
            </w:r>
          </w:p>
        </w:tc>
        <w:tc>
          <w:tcPr>
            <w:tcW w:w="1203"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szt.</w:t>
            </w:r>
          </w:p>
        </w:tc>
        <w:tc>
          <w:tcPr>
            <w:tcW w:w="11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0</w:t>
            </w:r>
          </w:p>
        </w:tc>
        <w:tc>
          <w:tcPr>
            <w:tcW w:w="935"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w:t>
            </w:r>
          </w:p>
        </w:tc>
        <w:tc>
          <w:tcPr>
            <w:tcW w:w="2207"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r>
      <w:tr w:rsidR="00027062" w:rsidRPr="00027062" w:rsidTr="00D31F6A">
        <w:trPr>
          <w:trHeight w:val="960"/>
          <w:jc w:val="center"/>
        </w:trPr>
        <w:tc>
          <w:tcPr>
            <w:tcW w:w="635" w:type="dxa"/>
            <w:vMerge w:val="restart"/>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1.3.1.</w:t>
            </w:r>
          </w:p>
        </w:tc>
        <w:tc>
          <w:tcPr>
            <w:tcW w:w="2701" w:type="dxa"/>
            <w:vMerge w:val="restart"/>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Działania edukacyjno-promocyjne w zakresie kształtowania świadomości ekologicznej i klimatycznej</w:t>
            </w:r>
          </w:p>
        </w:tc>
        <w:tc>
          <w:tcPr>
            <w:tcW w:w="1704" w:type="dxa"/>
            <w:vMerge w:val="restart"/>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dzieci i młodzież do 26 lat, mies</w:t>
            </w:r>
            <w:r w:rsidRPr="00027062">
              <w:rPr>
                <w:rFonts w:ascii="Nyala" w:eastAsia="Times New Roman" w:hAnsi="Nyala" w:cs="Times New Roman"/>
                <w:lang w:eastAsia="pl-PL"/>
              </w:rPr>
              <w:t>z</w:t>
            </w:r>
            <w:r w:rsidRPr="00027062">
              <w:rPr>
                <w:rFonts w:ascii="Nyala" w:eastAsia="Times New Roman" w:hAnsi="Nyala" w:cs="Times New Roman"/>
                <w:lang w:eastAsia="pl-PL"/>
              </w:rPr>
              <w:t>kańcy</w:t>
            </w:r>
          </w:p>
        </w:tc>
        <w:tc>
          <w:tcPr>
            <w:tcW w:w="1252" w:type="dxa"/>
            <w:vMerge w:val="restart"/>
            <w:shd w:val="clear" w:color="auto" w:fill="auto"/>
            <w:vAlign w:val="center"/>
            <w:hideMark/>
          </w:tcPr>
          <w:p w:rsidR="00D301D9" w:rsidRPr="00027062" w:rsidRDefault="00D301D9" w:rsidP="001C5C87">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Projekt gra</w:t>
            </w:r>
            <w:r w:rsidRPr="00027062">
              <w:rPr>
                <w:rFonts w:ascii="Nyala" w:eastAsia="Times New Roman" w:hAnsi="Nyala" w:cs="Times New Roman"/>
                <w:lang w:eastAsia="pl-PL"/>
              </w:rPr>
              <w:t>n</w:t>
            </w:r>
            <w:r w:rsidRPr="00027062">
              <w:rPr>
                <w:rFonts w:ascii="Nyala" w:eastAsia="Times New Roman" w:hAnsi="Nyala" w:cs="Times New Roman"/>
                <w:lang w:eastAsia="pl-PL"/>
              </w:rPr>
              <w:t>towy (</w:t>
            </w:r>
            <w:r w:rsidR="001C5C87" w:rsidRPr="00027062">
              <w:rPr>
                <w:rFonts w:ascii="Nyala" w:eastAsia="Times New Roman" w:hAnsi="Nyala" w:cs="Times New Roman"/>
                <w:lang w:eastAsia="pl-PL"/>
              </w:rPr>
              <w:t>22 370,55 €</w:t>
            </w:r>
            <w:r w:rsidRPr="00027062">
              <w:rPr>
                <w:rFonts w:ascii="Nyala" w:eastAsia="Times New Roman" w:hAnsi="Nyala" w:cs="Times New Roman"/>
                <w:lang w:eastAsia="pl-PL"/>
              </w:rPr>
              <w:t>)</w:t>
            </w:r>
          </w:p>
        </w:tc>
        <w:tc>
          <w:tcPr>
            <w:tcW w:w="3292" w:type="dxa"/>
            <w:gridSpan w:val="2"/>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operacji dot. działań ed</w:t>
            </w:r>
            <w:r w:rsidRPr="00027062">
              <w:rPr>
                <w:rFonts w:ascii="Nyala" w:eastAsia="Times New Roman" w:hAnsi="Nyala" w:cs="Times New Roman"/>
                <w:lang w:eastAsia="pl-PL"/>
              </w:rPr>
              <w:t>u</w:t>
            </w:r>
            <w:r w:rsidRPr="00027062">
              <w:rPr>
                <w:rFonts w:ascii="Nyala" w:eastAsia="Times New Roman" w:hAnsi="Nyala" w:cs="Times New Roman"/>
                <w:lang w:eastAsia="pl-PL"/>
              </w:rPr>
              <w:t>kacyjno-promocyjnych w zakr</w:t>
            </w:r>
            <w:r w:rsidRPr="00027062">
              <w:rPr>
                <w:rFonts w:ascii="Nyala" w:eastAsia="Times New Roman" w:hAnsi="Nyala" w:cs="Times New Roman"/>
                <w:lang w:eastAsia="pl-PL"/>
              </w:rPr>
              <w:t>e</w:t>
            </w:r>
            <w:r w:rsidRPr="00027062">
              <w:rPr>
                <w:rFonts w:ascii="Nyala" w:eastAsia="Times New Roman" w:hAnsi="Nyala" w:cs="Times New Roman"/>
                <w:lang w:eastAsia="pl-PL"/>
              </w:rPr>
              <w:t>sie kształtowania świadomości ekologicznej i klimatycznej</w:t>
            </w:r>
          </w:p>
        </w:tc>
        <w:tc>
          <w:tcPr>
            <w:tcW w:w="1203"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szt.</w:t>
            </w:r>
          </w:p>
        </w:tc>
        <w:tc>
          <w:tcPr>
            <w:tcW w:w="11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0</w:t>
            </w:r>
          </w:p>
        </w:tc>
        <w:tc>
          <w:tcPr>
            <w:tcW w:w="935"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8</w:t>
            </w:r>
          </w:p>
        </w:tc>
        <w:tc>
          <w:tcPr>
            <w:tcW w:w="2207" w:type="dxa"/>
            <w:vMerge w:val="restart"/>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Sprawozdanie benef</w:t>
            </w:r>
            <w:r w:rsidRPr="00027062">
              <w:rPr>
                <w:rFonts w:ascii="Nyala" w:eastAsia="Times New Roman" w:hAnsi="Nyala" w:cs="Times New Roman"/>
                <w:lang w:eastAsia="pl-PL"/>
              </w:rPr>
              <w:t>i</w:t>
            </w:r>
            <w:r w:rsidRPr="00027062">
              <w:rPr>
                <w:rFonts w:ascii="Nyala" w:eastAsia="Times New Roman" w:hAnsi="Nyala" w:cs="Times New Roman"/>
                <w:lang w:eastAsia="pl-PL"/>
              </w:rPr>
              <w:t>cjenta/ bieżąca wer</w:t>
            </w:r>
            <w:r w:rsidRPr="00027062">
              <w:rPr>
                <w:rFonts w:ascii="Nyala" w:eastAsia="Times New Roman" w:hAnsi="Nyala" w:cs="Times New Roman"/>
                <w:lang w:eastAsia="pl-PL"/>
              </w:rPr>
              <w:t>y</w:t>
            </w:r>
            <w:r w:rsidRPr="00027062">
              <w:rPr>
                <w:rFonts w:ascii="Nyala" w:eastAsia="Times New Roman" w:hAnsi="Nyala" w:cs="Times New Roman"/>
                <w:lang w:eastAsia="pl-PL"/>
              </w:rPr>
              <w:t>fikacja sprawozdań składanych po zako</w:t>
            </w:r>
            <w:r w:rsidRPr="00027062">
              <w:rPr>
                <w:rFonts w:ascii="Nyala" w:eastAsia="Times New Roman" w:hAnsi="Nyala" w:cs="Times New Roman"/>
                <w:lang w:eastAsia="pl-PL"/>
              </w:rPr>
              <w:t>ń</w:t>
            </w:r>
            <w:r w:rsidRPr="00027062">
              <w:rPr>
                <w:rFonts w:ascii="Nyala" w:eastAsia="Times New Roman" w:hAnsi="Nyala" w:cs="Times New Roman"/>
                <w:lang w:eastAsia="pl-PL"/>
              </w:rPr>
              <w:t>czeniu realizacji op</w:t>
            </w:r>
            <w:r w:rsidRPr="00027062">
              <w:rPr>
                <w:rFonts w:ascii="Nyala" w:eastAsia="Times New Roman" w:hAnsi="Nyala" w:cs="Times New Roman"/>
                <w:lang w:eastAsia="pl-PL"/>
              </w:rPr>
              <w:t>e</w:t>
            </w:r>
            <w:r w:rsidRPr="00027062">
              <w:rPr>
                <w:rFonts w:ascii="Nyala" w:eastAsia="Times New Roman" w:hAnsi="Nyala" w:cs="Times New Roman"/>
                <w:lang w:eastAsia="pl-PL"/>
              </w:rPr>
              <w:t>racji</w:t>
            </w:r>
          </w:p>
        </w:tc>
      </w:tr>
      <w:tr w:rsidR="00027062" w:rsidRPr="00027062" w:rsidTr="00D31F6A">
        <w:trPr>
          <w:trHeight w:val="885"/>
          <w:jc w:val="center"/>
        </w:trPr>
        <w:tc>
          <w:tcPr>
            <w:tcW w:w="635"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2701"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704"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252"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3292" w:type="dxa"/>
            <w:gridSpan w:val="2"/>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warsztatów/wykładów poświęconych kształtowaniu świadomości ekologicznej i kl</w:t>
            </w:r>
            <w:r w:rsidRPr="00027062">
              <w:rPr>
                <w:rFonts w:ascii="Nyala" w:eastAsia="Times New Roman" w:hAnsi="Nyala" w:cs="Times New Roman"/>
                <w:lang w:eastAsia="pl-PL"/>
              </w:rPr>
              <w:t>i</w:t>
            </w:r>
            <w:r w:rsidRPr="00027062">
              <w:rPr>
                <w:rFonts w:ascii="Nyala" w:eastAsia="Times New Roman" w:hAnsi="Nyala" w:cs="Times New Roman"/>
                <w:lang w:eastAsia="pl-PL"/>
              </w:rPr>
              <w:t>matycznej</w:t>
            </w:r>
          </w:p>
        </w:tc>
        <w:tc>
          <w:tcPr>
            <w:tcW w:w="1203"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szt.</w:t>
            </w:r>
          </w:p>
        </w:tc>
        <w:tc>
          <w:tcPr>
            <w:tcW w:w="11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0</w:t>
            </w:r>
          </w:p>
        </w:tc>
        <w:tc>
          <w:tcPr>
            <w:tcW w:w="935" w:type="dxa"/>
            <w:shd w:val="clear" w:color="auto" w:fill="auto"/>
            <w:vAlign w:val="center"/>
            <w:hideMark/>
          </w:tcPr>
          <w:p w:rsidR="00D301D9" w:rsidRPr="00027062" w:rsidRDefault="004269C1"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26</w:t>
            </w:r>
          </w:p>
        </w:tc>
        <w:tc>
          <w:tcPr>
            <w:tcW w:w="2207"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r>
      <w:tr w:rsidR="00027062" w:rsidRPr="00027062" w:rsidTr="00D31F6A">
        <w:trPr>
          <w:trHeight w:val="990"/>
          <w:jc w:val="center"/>
        </w:trPr>
        <w:tc>
          <w:tcPr>
            <w:tcW w:w="635"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2701"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704"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252"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3292" w:type="dxa"/>
            <w:gridSpan w:val="2"/>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konkursów dla dzieci poświęconych kształtowaniu świadomości ekologicznej i kl</w:t>
            </w:r>
            <w:r w:rsidRPr="00027062">
              <w:rPr>
                <w:rFonts w:ascii="Nyala" w:eastAsia="Times New Roman" w:hAnsi="Nyala" w:cs="Times New Roman"/>
                <w:lang w:eastAsia="pl-PL"/>
              </w:rPr>
              <w:t>i</w:t>
            </w:r>
            <w:r w:rsidRPr="00027062">
              <w:rPr>
                <w:rFonts w:ascii="Nyala" w:eastAsia="Times New Roman" w:hAnsi="Nyala" w:cs="Times New Roman"/>
                <w:lang w:eastAsia="pl-PL"/>
              </w:rPr>
              <w:t>matycznej</w:t>
            </w:r>
          </w:p>
        </w:tc>
        <w:tc>
          <w:tcPr>
            <w:tcW w:w="1203"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szt.</w:t>
            </w:r>
          </w:p>
        </w:tc>
        <w:tc>
          <w:tcPr>
            <w:tcW w:w="11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0</w:t>
            </w:r>
          </w:p>
        </w:tc>
        <w:tc>
          <w:tcPr>
            <w:tcW w:w="935" w:type="dxa"/>
            <w:shd w:val="clear" w:color="auto" w:fill="auto"/>
            <w:vAlign w:val="center"/>
            <w:hideMark/>
          </w:tcPr>
          <w:p w:rsidR="00D301D9" w:rsidRPr="00027062" w:rsidRDefault="004269C1" w:rsidP="00D301D9">
            <w:pPr>
              <w:spacing w:after="0" w:line="240" w:lineRule="auto"/>
              <w:jc w:val="center"/>
              <w:rPr>
                <w:rFonts w:ascii="Nyala" w:eastAsia="Times New Roman" w:hAnsi="Nyala" w:cs="Times New Roman"/>
                <w:strike/>
                <w:lang w:eastAsia="pl-PL"/>
              </w:rPr>
            </w:pPr>
            <w:r w:rsidRPr="00027062">
              <w:rPr>
                <w:rFonts w:ascii="Nyala" w:eastAsia="Times New Roman" w:hAnsi="Nyala" w:cs="Times New Roman"/>
                <w:lang w:eastAsia="pl-PL"/>
              </w:rPr>
              <w:t>12</w:t>
            </w:r>
          </w:p>
        </w:tc>
        <w:tc>
          <w:tcPr>
            <w:tcW w:w="2207"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r>
      <w:tr w:rsidR="00027062" w:rsidRPr="00027062" w:rsidTr="00D31F6A">
        <w:trPr>
          <w:trHeight w:val="1860"/>
          <w:jc w:val="center"/>
        </w:trPr>
        <w:tc>
          <w:tcPr>
            <w:tcW w:w="635" w:type="dxa"/>
            <w:vMerge w:val="restart"/>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 xml:space="preserve">1.3.2. </w:t>
            </w:r>
          </w:p>
        </w:tc>
        <w:tc>
          <w:tcPr>
            <w:tcW w:w="2701" w:type="dxa"/>
            <w:vMerge w:val="restart"/>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Przebudowa/Modernizacja infrastruktury społecznej zwiększająca efektywność energetyczną, ograniczająca presję na środowisko lub przystosowująca do zmian klimatu</w:t>
            </w:r>
          </w:p>
        </w:tc>
        <w:tc>
          <w:tcPr>
            <w:tcW w:w="1704" w:type="dxa"/>
            <w:vMerge w:val="restart"/>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mieszkańcy</w:t>
            </w:r>
          </w:p>
        </w:tc>
        <w:tc>
          <w:tcPr>
            <w:tcW w:w="1252" w:type="dxa"/>
            <w:vMerge w:val="restart"/>
            <w:shd w:val="clear" w:color="auto" w:fill="auto"/>
            <w:vAlign w:val="center"/>
            <w:hideMark/>
          </w:tcPr>
          <w:p w:rsidR="00D301D9" w:rsidRPr="00027062" w:rsidRDefault="001C5C87"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Konkurs (247193,28 €</w:t>
            </w:r>
            <w:r w:rsidR="00D301D9" w:rsidRPr="00027062">
              <w:rPr>
                <w:rFonts w:ascii="Nyala" w:eastAsia="Times New Roman" w:hAnsi="Nyala" w:cs="Times New Roman"/>
                <w:lang w:eastAsia="pl-PL"/>
              </w:rPr>
              <w:t>)</w:t>
            </w:r>
          </w:p>
        </w:tc>
        <w:tc>
          <w:tcPr>
            <w:tcW w:w="3292" w:type="dxa"/>
            <w:gridSpan w:val="2"/>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operacji dot. przebud</w:t>
            </w:r>
            <w:r w:rsidRPr="00027062">
              <w:rPr>
                <w:rFonts w:ascii="Nyala" w:eastAsia="Times New Roman" w:hAnsi="Nyala" w:cs="Times New Roman"/>
                <w:lang w:eastAsia="pl-PL"/>
              </w:rPr>
              <w:t>o</w:t>
            </w:r>
            <w:r w:rsidRPr="00027062">
              <w:rPr>
                <w:rFonts w:ascii="Nyala" w:eastAsia="Times New Roman" w:hAnsi="Nyala" w:cs="Times New Roman"/>
                <w:lang w:eastAsia="pl-PL"/>
              </w:rPr>
              <w:t>wy/modernizacji infrastruktury społecznej zwiększającej efe</w:t>
            </w:r>
            <w:r w:rsidRPr="00027062">
              <w:rPr>
                <w:rFonts w:ascii="Nyala" w:eastAsia="Times New Roman" w:hAnsi="Nyala" w:cs="Times New Roman"/>
                <w:lang w:eastAsia="pl-PL"/>
              </w:rPr>
              <w:t>k</w:t>
            </w:r>
            <w:r w:rsidRPr="00027062">
              <w:rPr>
                <w:rFonts w:ascii="Nyala" w:eastAsia="Times New Roman" w:hAnsi="Nyala" w:cs="Times New Roman"/>
                <w:lang w:eastAsia="pl-PL"/>
              </w:rPr>
              <w:t>tywność energetyczną, ogranicz</w:t>
            </w:r>
            <w:r w:rsidRPr="00027062">
              <w:rPr>
                <w:rFonts w:ascii="Nyala" w:eastAsia="Times New Roman" w:hAnsi="Nyala" w:cs="Times New Roman"/>
                <w:lang w:eastAsia="pl-PL"/>
              </w:rPr>
              <w:t>a</w:t>
            </w:r>
            <w:r w:rsidRPr="00027062">
              <w:rPr>
                <w:rFonts w:ascii="Nyala" w:eastAsia="Times New Roman" w:hAnsi="Nyala" w:cs="Times New Roman"/>
                <w:lang w:eastAsia="pl-PL"/>
              </w:rPr>
              <w:t>jącej presję na środowisko lub przystosowującej do zmian kl</w:t>
            </w:r>
            <w:r w:rsidRPr="00027062">
              <w:rPr>
                <w:rFonts w:ascii="Nyala" w:eastAsia="Times New Roman" w:hAnsi="Nyala" w:cs="Times New Roman"/>
                <w:lang w:eastAsia="pl-PL"/>
              </w:rPr>
              <w:t>i</w:t>
            </w:r>
            <w:r w:rsidRPr="00027062">
              <w:rPr>
                <w:rFonts w:ascii="Nyala" w:eastAsia="Times New Roman" w:hAnsi="Nyala" w:cs="Times New Roman"/>
                <w:lang w:eastAsia="pl-PL"/>
              </w:rPr>
              <w:t>matu</w:t>
            </w:r>
          </w:p>
        </w:tc>
        <w:tc>
          <w:tcPr>
            <w:tcW w:w="1203"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szt.</w:t>
            </w:r>
          </w:p>
        </w:tc>
        <w:tc>
          <w:tcPr>
            <w:tcW w:w="11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0</w:t>
            </w:r>
          </w:p>
        </w:tc>
        <w:tc>
          <w:tcPr>
            <w:tcW w:w="935" w:type="dxa"/>
            <w:shd w:val="clear" w:color="auto" w:fill="auto"/>
            <w:vAlign w:val="center"/>
            <w:hideMark/>
          </w:tcPr>
          <w:p w:rsidR="00D301D9" w:rsidRPr="00027062" w:rsidRDefault="004269C1"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4</w:t>
            </w:r>
          </w:p>
        </w:tc>
        <w:tc>
          <w:tcPr>
            <w:tcW w:w="2207" w:type="dxa"/>
            <w:vMerge w:val="restart"/>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Sprawozdanie benef</w:t>
            </w:r>
            <w:r w:rsidRPr="00027062">
              <w:rPr>
                <w:rFonts w:ascii="Nyala" w:eastAsia="Times New Roman" w:hAnsi="Nyala" w:cs="Times New Roman"/>
                <w:lang w:eastAsia="pl-PL"/>
              </w:rPr>
              <w:t>i</w:t>
            </w:r>
            <w:r w:rsidRPr="00027062">
              <w:rPr>
                <w:rFonts w:ascii="Nyala" w:eastAsia="Times New Roman" w:hAnsi="Nyala" w:cs="Times New Roman"/>
                <w:lang w:eastAsia="pl-PL"/>
              </w:rPr>
              <w:t>cjenta/ bieżąca wer</w:t>
            </w:r>
            <w:r w:rsidRPr="00027062">
              <w:rPr>
                <w:rFonts w:ascii="Nyala" w:eastAsia="Times New Roman" w:hAnsi="Nyala" w:cs="Times New Roman"/>
                <w:lang w:eastAsia="pl-PL"/>
              </w:rPr>
              <w:t>y</w:t>
            </w:r>
            <w:r w:rsidRPr="00027062">
              <w:rPr>
                <w:rFonts w:ascii="Nyala" w:eastAsia="Times New Roman" w:hAnsi="Nyala" w:cs="Times New Roman"/>
                <w:lang w:eastAsia="pl-PL"/>
              </w:rPr>
              <w:t>fikacja sprawozdań składanych po zako</w:t>
            </w:r>
            <w:r w:rsidRPr="00027062">
              <w:rPr>
                <w:rFonts w:ascii="Nyala" w:eastAsia="Times New Roman" w:hAnsi="Nyala" w:cs="Times New Roman"/>
                <w:lang w:eastAsia="pl-PL"/>
              </w:rPr>
              <w:t>ń</w:t>
            </w:r>
            <w:r w:rsidRPr="00027062">
              <w:rPr>
                <w:rFonts w:ascii="Nyala" w:eastAsia="Times New Roman" w:hAnsi="Nyala" w:cs="Times New Roman"/>
                <w:lang w:eastAsia="pl-PL"/>
              </w:rPr>
              <w:t>czeniu realizacji op</w:t>
            </w:r>
            <w:r w:rsidRPr="00027062">
              <w:rPr>
                <w:rFonts w:ascii="Nyala" w:eastAsia="Times New Roman" w:hAnsi="Nyala" w:cs="Times New Roman"/>
                <w:lang w:eastAsia="pl-PL"/>
              </w:rPr>
              <w:t>e</w:t>
            </w:r>
            <w:r w:rsidRPr="00027062">
              <w:rPr>
                <w:rFonts w:ascii="Nyala" w:eastAsia="Times New Roman" w:hAnsi="Nyala" w:cs="Times New Roman"/>
                <w:lang w:eastAsia="pl-PL"/>
              </w:rPr>
              <w:t>racji</w:t>
            </w:r>
          </w:p>
        </w:tc>
      </w:tr>
      <w:tr w:rsidR="00027062" w:rsidRPr="00027062" w:rsidTr="00D31F6A">
        <w:trPr>
          <w:trHeight w:val="1260"/>
          <w:jc w:val="center"/>
        </w:trPr>
        <w:tc>
          <w:tcPr>
            <w:tcW w:w="635"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2701"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704"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252"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3292" w:type="dxa"/>
            <w:gridSpan w:val="2"/>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miejscowości poniżej średniej liczby mieszkańców w których dokonano operacji służ</w:t>
            </w:r>
            <w:r w:rsidRPr="00027062">
              <w:rPr>
                <w:rFonts w:ascii="Nyala" w:eastAsia="Times New Roman" w:hAnsi="Nyala" w:cs="Times New Roman"/>
                <w:lang w:eastAsia="pl-PL"/>
              </w:rPr>
              <w:t>ą</w:t>
            </w:r>
            <w:r w:rsidRPr="00027062">
              <w:rPr>
                <w:rFonts w:ascii="Nyala" w:eastAsia="Times New Roman" w:hAnsi="Nyala" w:cs="Times New Roman"/>
                <w:lang w:eastAsia="pl-PL"/>
              </w:rPr>
              <w:t>cych poprawie warunków środ</w:t>
            </w:r>
            <w:r w:rsidRPr="00027062">
              <w:rPr>
                <w:rFonts w:ascii="Nyala" w:eastAsia="Times New Roman" w:hAnsi="Nyala" w:cs="Times New Roman"/>
                <w:lang w:eastAsia="pl-PL"/>
              </w:rPr>
              <w:t>o</w:t>
            </w:r>
            <w:r w:rsidRPr="00027062">
              <w:rPr>
                <w:rFonts w:ascii="Nyala" w:eastAsia="Times New Roman" w:hAnsi="Nyala" w:cs="Times New Roman"/>
                <w:lang w:eastAsia="pl-PL"/>
              </w:rPr>
              <w:t>wiskowych</w:t>
            </w:r>
          </w:p>
        </w:tc>
        <w:tc>
          <w:tcPr>
            <w:tcW w:w="1203"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szt.</w:t>
            </w:r>
          </w:p>
        </w:tc>
        <w:tc>
          <w:tcPr>
            <w:tcW w:w="11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0</w:t>
            </w:r>
          </w:p>
        </w:tc>
        <w:tc>
          <w:tcPr>
            <w:tcW w:w="935" w:type="dxa"/>
            <w:shd w:val="clear" w:color="auto" w:fill="auto"/>
            <w:vAlign w:val="center"/>
            <w:hideMark/>
          </w:tcPr>
          <w:p w:rsidR="00D301D9" w:rsidRPr="00027062" w:rsidRDefault="004269C1" w:rsidP="00D301D9">
            <w:pPr>
              <w:spacing w:after="0" w:line="240" w:lineRule="auto"/>
              <w:jc w:val="center"/>
              <w:rPr>
                <w:rFonts w:ascii="Nyala" w:eastAsia="Times New Roman" w:hAnsi="Nyala" w:cs="Times New Roman"/>
                <w:strike/>
                <w:lang w:eastAsia="pl-PL"/>
              </w:rPr>
            </w:pPr>
            <w:r w:rsidRPr="00027062">
              <w:rPr>
                <w:rFonts w:ascii="Nyala" w:eastAsia="Times New Roman" w:hAnsi="Nyala" w:cs="Times New Roman"/>
                <w:lang w:eastAsia="pl-PL"/>
              </w:rPr>
              <w:t>3</w:t>
            </w:r>
          </w:p>
        </w:tc>
        <w:tc>
          <w:tcPr>
            <w:tcW w:w="2207"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r>
      <w:tr w:rsidR="00027062" w:rsidRPr="00027062" w:rsidTr="00D31F6A">
        <w:trPr>
          <w:trHeight w:val="339"/>
          <w:jc w:val="center"/>
        </w:trPr>
        <w:tc>
          <w:tcPr>
            <w:tcW w:w="3336" w:type="dxa"/>
            <w:gridSpan w:val="2"/>
            <w:shd w:val="clear" w:color="auto" w:fill="E36C0A" w:themeFill="accent6" w:themeFillShade="BF"/>
            <w:vAlign w:val="center"/>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lastRenderedPageBreak/>
              <w:t>Suma</w:t>
            </w:r>
          </w:p>
        </w:tc>
        <w:tc>
          <w:tcPr>
            <w:tcW w:w="1704" w:type="dxa"/>
            <w:shd w:val="clear" w:color="auto" w:fill="E36C0A" w:themeFill="accent6" w:themeFillShade="BF"/>
            <w:vAlign w:val="center"/>
          </w:tcPr>
          <w:p w:rsidR="00D301D9" w:rsidRPr="00027062" w:rsidRDefault="00D301D9" w:rsidP="00D301D9">
            <w:pPr>
              <w:spacing w:after="0" w:line="240" w:lineRule="auto"/>
              <w:rPr>
                <w:rFonts w:ascii="Nyala" w:eastAsia="Times New Roman" w:hAnsi="Nyala" w:cs="Times New Roman"/>
                <w:lang w:eastAsia="pl-PL"/>
              </w:rPr>
            </w:pPr>
          </w:p>
        </w:tc>
        <w:tc>
          <w:tcPr>
            <w:tcW w:w="1252" w:type="dxa"/>
            <w:shd w:val="clear" w:color="auto" w:fill="E36C0A" w:themeFill="accent6" w:themeFillShade="BF"/>
            <w:vAlign w:val="center"/>
          </w:tcPr>
          <w:p w:rsidR="00D301D9" w:rsidRPr="00027062" w:rsidRDefault="0088619E" w:rsidP="001C5C87">
            <w:pPr>
              <w:spacing w:after="0" w:line="240" w:lineRule="auto"/>
              <w:rPr>
                <w:rFonts w:ascii="Nyala" w:eastAsia="Times New Roman" w:hAnsi="Nyala" w:cs="Times New Roman"/>
                <w:lang w:eastAsia="pl-PL"/>
              </w:rPr>
            </w:pPr>
            <w:r w:rsidRPr="0088619E">
              <w:rPr>
                <w:rFonts w:ascii="Nyala" w:eastAsia="Times New Roman" w:hAnsi="Nyala" w:cs="Times New Roman"/>
                <w:color w:val="FF0000"/>
                <w:lang w:eastAsia="pl-PL"/>
              </w:rPr>
              <w:t>825 000</w:t>
            </w:r>
          </w:p>
        </w:tc>
        <w:tc>
          <w:tcPr>
            <w:tcW w:w="8828" w:type="dxa"/>
            <w:gridSpan w:val="6"/>
            <w:shd w:val="clear" w:color="auto" w:fill="auto"/>
            <w:vAlign w:val="center"/>
          </w:tcPr>
          <w:p w:rsidR="00D301D9" w:rsidRPr="00027062" w:rsidRDefault="00D301D9" w:rsidP="00D301D9">
            <w:pPr>
              <w:spacing w:after="0" w:line="240" w:lineRule="auto"/>
              <w:rPr>
                <w:rFonts w:ascii="Nyala" w:eastAsia="Times New Roman" w:hAnsi="Nyala" w:cs="Times New Roman"/>
                <w:lang w:eastAsia="pl-PL"/>
              </w:rPr>
            </w:pPr>
          </w:p>
        </w:tc>
      </w:tr>
      <w:tr w:rsidR="00027062" w:rsidRPr="00027062" w:rsidTr="00D31F6A">
        <w:trPr>
          <w:trHeight w:val="315"/>
          <w:jc w:val="center"/>
        </w:trPr>
        <w:tc>
          <w:tcPr>
            <w:tcW w:w="635" w:type="dxa"/>
            <w:shd w:val="clear" w:color="000000" w:fill="FFFF00"/>
            <w:vAlign w:val="bottom"/>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2.0</w:t>
            </w:r>
          </w:p>
        </w:tc>
        <w:tc>
          <w:tcPr>
            <w:tcW w:w="2701" w:type="dxa"/>
            <w:shd w:val="clear" w:color="000000" w:fill="FFFF00"/>
            <w:vAlign w:val="bottom"/>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 xml:space="preserve">Cel ogólny </w:t>
            </w:r>
          </w:p>
        </w:tc>
        <w:tc>
          <w:tcPr>
            <w:tcW w:w="11784" w:type="dxa"/>
            <w:gridSpan w:val="8"/>
            <w:shd w:val="clear" w:color="000000" w:fill="FFFF00"/>
            <w:vAlign w:val="bottom"/>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Zwiększenie atrakcyjności lokalnego rynku pracy</w:t>
            </w:r>
          </w:p>
        </w:tc>
      </w:tr>
      <w:tr w:rsidR="00027062" w:rsidRPr="00027062" w:rsidTr="00D31F6A">
        <w:trPr>
          <w:trHeight w:val="315"/>
          <w:jc w:val="center"/>
        </w:trPr>
        <w:tc>
          <w:tcPr>
            <w:tcW w:w="635" w:type="dxa"/>
            <w:shd w:val="clear" w:color="000000" w:fill="FDE9D9"/>
            <w:vAlign w:val="bottom"/>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 xml:space="preserve">2.1. </w:t>
            </w:r>
          </w:p>
        </w:tc>
        <w:tc>
          <w:tcPr>
            <w:tcW w:w="2701" w:type="dxa"/>
            <w:vMerge w:val="restart"/>
            <w:shd w:val="clear" w:color="000000" w:fill="FDE9D9"/>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Cele szczegółowe</w:t>
            </w:r>
          </w:p>
        </w:tc>
        <w:tc>
          <w:tcPr>
            <w:tcW w:w="11784" w:type="dxa"/>
            <w:gridSpan w:val="8"/>
            <w:shd w:val="clear" w:color="000000" w:fill="FDE9D9"/>
            <w:vAlign w:val="bottom"/>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Rozwój przedsiębiorczości oraz wzrost aktywności zawodowej mieszkańców obszaru LGD</w:t>
            </w:r>
          </w:p>
        </w:tc>
      </w:tr>
      <w:tr w:rsidR="00027062" w:rsidRPr="00027062" w:rsidTr="00D31F6A">
        <w:trPr>
          <w:trHeight w:val="315"/>
          <w:jc w:val="center"/>
        </w:trPr>
        <w:tc>
          <w:tcPr>
            <w:tcW w:w="635" w:type="dxa"/>
            <w:shd w:val="clear" w:color="000000" w:fill="FDE9D9"/>
            <w:vAlign w:val="bottom"/>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 xml:space="preserve">2.2. </w:t>
            </w:r>
          </w:p>
        </w:tc>
        <w:tc>
          <w:tcPr>
            <w:tcW w:w="2701"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1784" w:type="dxa"/>
            <w:gridSpan w:val="8"/>
            <w:shd w:val="clear" w:color="000000" w:fill="FDE9D9"/>
            <w:vAlign w:val="bottom"/>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Poprawa dostępu do wiedzy i informacji w zakresie przedsiębiorczości</w:t>
            </w:r>
          </w:p>
        </w:tc>
      </w:tr>
      <w:tr w:rsidR="00027062" w:rsidRPr="00027062" w:rsidTr="00D31F6A">
        <w:trPr>
          <w:trHeight w:val="945"/>
          <w:jc w:val="center"/>
        </w:trPr>
        <w:tc>
          <w:tcPr>
            <w:tcW w:w="3336" w:type="dxa"/>
            <w:gridSpan w:val="2"/>
            <w:shd w:val="clear" w:color="auto" w:fill="auto"/>
            <w:vAlign w:val="bottom"/>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w:t>
            </w:r>
          </w:p>
        </w:tc>
        <w:tc>
          <w:tcPr>
            <w:tcW w:w="5157" w:type="dxa"/>
            <w:gridSpan w:val="3"/>
            <w:shd w:val="clear" w:color="000000" w:fill="FFFF00"/>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Wskaźniki oddziaływania dla celu ogólnego</w:t>
            </w:r>
          </w:p>
        </w:tc>
        <w:tc>
          <w:tcPr>
            <w:tcW w:w="1091" w:type="dxa"/>
            <w:shd w:val="clear" w:color="000000" w:fill="FFFF00"/>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xml:space="preserve"> Jednostka miary </w:t>
            </w:r>
          </w:p>
        </w:tc>
        <w:tc>
          <w:tcPr>
            <w:tcW w:w="1203" w:type="dxa"/>
            <w:shd w:val="clear" w:color="000000" w:fill="FFFF00"/>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stan p</w:t>
            </w:r>
            <w:r w:rsidRPr="00027062">
              <w:rPr>
                <w:rFonts w:ascii="Nyala" w:eastAsia="Times New Roman" w:hAnsi="Nyala" w:cs="Times New Roman"/>
                <w:lang w:eastAsia="pl-PL"/>
              </w:rPr>
              <w:t>o</w:t>
            </w:r>
            <w:r w:rsidRPr="00027062">
              <w:rPr>
                <w:rFonts w:ascii="Nyala" w:eastAsia="Times New Roman" w:hAnsi="Nyala" w:cs="Times New Roman"/>
                <w:lang w:eastAsia="pl-PL"/>
              </w:rPr>
              <w:t>czątkowy 2015 r.</w:t>
            </w:r>
            <w:r w:rsidRPr="00027062">
              <w:rPr>
                <w:rFonts w:ascii="Nyala" w:eastAsia="Times New Roman" w:hAnsi="Nyala" w:cs="Times New Roman"/>
                <w:vertAlign w:val="superscript"/>
                <w:lang w:eastAsia="pl-PL"/>
              </w:rPr>
              <w:t>1</w:t>
            </w:r>
          </w:p>
        </w:tc>
        <w:tc>
          <w:tcPr>
            <w:tcW w:w="1191" w:type="dxa"/>
            <w:shd w:val="clear" w:color="000000" w:fill="FFFF00"/>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xml:space="preserve"> plan 2023 rok</w:t>
            </w:r>
            <w:r w:rsidRPr="00027062">
              <w:rPr>
                <w:rFonts w:ascii="Nyala" w:eastAsia="Times New Roman" w:hAnsi="Nyala" w:cs="Times New Roman"/>
                <w:vertAlign w:val="superscript"/>
                <w:lang w:eastAsia="pl-PL"/>
              </w:rPr>
              <w:t>2</w:t>
            </w:r>
            <w:r w:rsidRPr="00027062">
              <w:rPr>
                <w:rFonts w:ascii="Nyala" w:eastAsia="Times New Roman" w:hAnsi="Nyala" w:cs="Times New Roman"/>
                <w:lang w:eastAsia="pl-PL"/>
              </w:rPr>
              <w:t xml:space="preserve"> </w:t>
            </w:r>
          </w:p>
        </w:tc>
        <w:tc>
          <w:tcPr>
            <w:tcW w:w="3142" w:type="dxa"/>
            <w:gridSpan w:val="2"/>
            <w:shd w:val="clear" w:color="000000" w:fill="FFFF00"/>
            <w:vAlign w:val="center"/>
            <w:hideMark/>
          </w:tcPr>
          <w:p w:rsidR="00D301D9" w:rsidRPr="00027062" w:rsidRDefault="00D301D9" w:rsidP="00D301D9">
            <w:pPr>
              <w:spacing w:after="0" w:line="240" w:lineRule="auto"/>
              <w:jc w:val="center"/>
              <w:rPr>
                <w:rFonts w:ascii="Nyala" w:eastAsia="Times New Roman" w:hAnsi="Nyala" w:cs="Times New Roman"/>
                <w:b/>
                <w:bCs/>
                <w:lang w:eastAsia="pl-PL"/>
              </w:rPr>
            </w:pPr>
            <w:r w:rsidRPr="00027062">
              <w:rPr>
                <w:rFonts w:ascii="Nyala" w:eastAsia="Times New Roman" w:hAnsi="Nyala" w:cs="Times New Roman"/>
                <w:b/>
                <w:bCs/>
                <w:lang w:eastAsia="pl-PL"/>
              </w:rPr>
              <w:t>Źródło danych/sposób pomi</w:t>
            </w:r>
            <w:r w:rsidRPr="00027062">
              <w:rPr>
                <w:rFonts w:ascii="Nyala" w:eastAsia="Times New Roman" w:hAnsi="Nyala" w:cs="Times New Roman"/>
                <w:b/>
                <w:bCs/>
                <w:lang w:eastAsia="pl-PL"/>
              </w:rPr>
              <w:t>a</w:t>
            </w:r>
            <w:r w:rsidRPr="00027062">
              <w:rPr>
                <w:rFonts w:ascii="Nyala" w:eastAsia="Times New Roman" w:hAnsi="Nyala" w:cs="Times New Roman"/>
                <w:b/>
                <w:bCs/>
                <w:lang w:eastAsia="pl-PL"/>
              </w:rPr>
              <w:t>ru</w:t>
            </w:r>
          </w:p>
        </w:tc>
      </w:tr>
      <w:tr w:rsidR="00027062" w:rsidRPr="00027062" w:rsidTr="00D31F6A">
        <w:trPr>
          <w:trHeight w:val="1350"/>
          <w:jc w:val="center"/>
        </w:trPr>
        <w:tc>
          <w:tcPr>
            <w:tcW w:w="635" w:type="dxa"/>
            <w:shd w:val="clear" w:color="auto" w:fill="auto"/>
            <w:vAlign w:val="bottom"/>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W2.0</w:t>
            </w:r>
          </w:p>
        </w:tc>
        <w:tc>
          <w:tcPr>
            <w:tcW w:w="7858" w:type="dxa"/>
            <w:gridSpan w:val="4"/>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xml:space="preserve">Spadek (o 5%) wskaźnika udziału bezrobotnych zarejestrowanych w liczbie ludności w wieku produkcyjnym na obszarze LGD </w:t>
            </w:r>
          </w:p>
        </w:tc>
        <w:tc>
          <w:tcPr>
            <w:tcW w:w="10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w:t>
            </w:r>
          </w:p>
        </w:tc>
        <w:tc>
          <w:tcPr>
            <w:tcW w:w="1203"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5,60</w:t>
            </w:r>
          </w:p>
        </w:tc>
        <w:tc>
          <w:tcPr>
            <w:tcW w:w="11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5,32</w:t>
            </w:r>
          </w:p>
        </w:tc>
        <w:tc>
          <w:tcPr>
            <w:tcW w:w="3142" w:type="dxa"/>
            <w:gridSpan w:val="2"/>
            <w:shd w:val="clear" w:color="auto" w:fill="auto"/>
            <w:vAlign w:val="bottom"/>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Dane BDL GUS/ coroczna wer</w:t>
            </w:r>
            <w:r w:rsidRPr="00027062">
              <w:rPr>
                <w:rFonts w:ascii="Nyala" w:eastAsia="Times New Roman" w:hAnsi="Nyala" w:cs="Times New Roman"/>
                <w:lang w:eastAsia="pl-PL"/>
              </w:rPr>
              <w:t>y</w:t>
            </w:r>
            <w:r w:rsidRPr="00027062">
              <w:rPr>
                <w:rFonts w:ascii="Nyala" w:eastAsia="Times New Roman" w:hAnsi="Nyala" w:cs="Times New Roman"/>
                <w:lang w:eastAsia="pl-PL"/>
              </w:rPr>
              <w:t>fikacja wskaźnika po jego publ</w:t>
            </w:r>
            <w:r w:rsidRPr="00027062">
              <w:rPr>
                <w:rFonts w:ascii="Nyala" w:eastAsia="Times New Roman" w:hAnsi="Nyala" w:cs="Times New Roman"/>
                <w:lang w:eastAsia="pl-PL"/>
              </w:rPr>
              <w:t>i</w:t>
            </w:r>
            <w:r w:rsidRPr="00027062">
              <w:rPr>
                <w:rFonts w:ascii="Nyala" w:eastAsia="Times New Roman" w:hAnsi="Nyala" w:cs="Times New Roman"/>
                <w:lang w:eastAsia="pl-PL"/>
              </w:rPr>
              <w:t>kacji</w:t>
            </w:r>
            <w:r w:rsidRPr="00027062">
              <w:rPr>
                <w:rFonts w:ascii="Nyala" w:eastAsia="Times New Roman" w:hAnsi="Nyala" w:cs="Times New Roman"/>
                <w:vertAlign w:val="superscript"/>
                <w:lang w:eastAsia="pl-PL"/>
              </w:rPr>
              <w:t>1,2</w:t>
            </w:r>
            <w:r w:rsidRPr="00027062">
              <w:rPr>
                <w:rFonts w:ascii="Nyala" w:eastAsia="Times New Roman" w:hAnsi="Nyala" w:cs="Times New Roman"/>
                <w:lang w:eastAsia="pl-PL"/>
              </w:rPr>
              <w:t>, obliczanego jako średnia arytmetyczna wskaźnika dla gmin członkowskich</w:t>
            </w:r>
          </w:p>
        </w:tc>
      </w:tr>
      <w:tr w:rsidR="00027062" w:rsidRPr="00027062" w:rsidTr="00D31F6A">
        <w:trPr>
          <w:trHeight w:val="900"/>
          <w:jc w:val="center"/>
        </w:trPr>
        <w:tc>
          <w:tcPr>
            <w:tcW w:w="635" w:type="dxa"/>
            <w:shd w:val="clear" w:color="auto" w:fill="auto"/>
            <w:vAlign w:val="bottom"/>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 </w:t>
            </w:r>
          </w:p>
        </w:tc>
        <w:tc>
          <w:tcPr>
            <w:tcW w:w="2701" w:type="dxa"/>
            <w:shd w:val="clear" w:color="auto" w:fill="auto"/>
            <w:vAlign w:val="bottom"/>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 </w:t>
            </w:r>
          </w:p>
        </w:tc>
        <w:tc>
          <w:tcPr>
            <w:tcW w:w="5157" w:type="dxa"/>
            <w:gridSpan w:val="3"/>
            <w:shd w:val="clear" w:color="000000" w:fill="FDE9D9"/>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Wskaźniki rezultatu dla celów szczegółowych</w:t>
            </w:r>
          </w:p>
        </w:tc>
        <w:tc>
          <w:tcPr>
            <w:tcW w:w="1091" w:type="dxa"/>
            <w:shd w:val="clear" w:color="000000" w:fill="FDE9D9"/>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xml:space="preserve"> Jednostka miary </w:t>
            </w:r>
          </w:p>
        </w:tc>
        <w:tc>
          <w:tcPr>
            <w:tcW w:w="1203" w:type="dxa"/>
            <w:shd w:val="clear" w:color="000000" w:fill="FDE9D9"/>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stan p</w:t>
            </w:r>
            <w:r w:rsidRPr="00027062">
              <w:rPr>
                <w:rFonts w:ascii="Nyala" w:eastAsia="Times New Roman" w:hAnsi="Nyala" w:cs="Times New Roman"/>
                <w:lang w:eastAsia="pl-PL"/>
              </w:rPr>
              <w:t>o</w:t>
            </w:r>
            <w:r w:rsidRPr="00027062">
              <w:rPr>
                <w:rFonts w:ascii="Nyala" w:eastAsia="Times New Roman" w:hAnsi="Nyala" w:cs="Times New Roman"/>
                <w:lang w:eastAsia="pl-PL"/>
              </w:rPr>
              <w:t>czątkowy 2016 r.</w:t>
            </w:r>
          </w:p>
        </w:tc>
        <w:tc>
          <w:tcPr>
            <w:tcW w:w="1191" w:type="dxa"/>
            <w:shd w:val="clear" w:color="000000" w:fill="FDE9D9"/>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xml:space="preserve"> plan 2023 rok </w:t>
            </w:r>
          </w:p>
        </w:tc>
        <w:tc>
          <w:tcPr>
            <w:tcW w:w="3142" w:type="dxa"/>
            <w:gridSpan w:val="2"/>
            <w:shd w:val="clear" w:color="000000" w:fill="FDE9D9"/>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Źródło danych/sposób pomiaru</w:t>
            </w:r>
          </w:p>
        </w:tc>
      </w:tr>
      <w:tr w:rsidR="00027062" w:rsidRPr="00027062" w:rsidTr="00D31F6A">
        <w:trPr>
          <w:trHeight w:val="315"/>
          <w:jc w:val="center"/>
        </w:trPr>
        <w:tc>
          <w:tcPr>
            <w:tcW w:w="635" w:type="dxa"/>
            <w:vMerge w:val="restart"/>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w2.1</w:t>
            </w:r>
          </w:p>
        </w:tc>
        <w:tc>
          <w:tcPr>
            <w:tcW w:w="7858" w:type="dxa"/>
            <w:gridSpan w:val="4"/>
            <w:shd w:val="clear" w:color="auto" w:fill="auto"/>
            <w:vAlign w:val="bottom"/>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utworzonych miejsc pracy</w:t>
            </w:r>
          </w:p>
        </w:tc>
        <w:tc>
          <w:tcPr>
            <w:tcW w:w="10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osoba</w:t>
            </w:r>
          </w:p>
        </w:tc>
        <w:tc>
          <w:tcPr>
            <w:tcW w:w="1203"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w:t>
            </w:r>
          </w:p>
        </w:tc>
        <w:tc>
          <w:tcPr>
            <w:tcW w:w="1191" w:type="dxa"/>
            <w:shd w:val="clear" w:color="auto" w:fill="auto"/>
            <w:vAlign w:val="center"/>
            <w:hideMark/>
          </w:tcPr>
          <w:p w:rsidR="00D301D9" w:rsidRPr="00027062" w:rsidRDefault="009E0C5A"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w:t>
            </w:r>
            <w:r w:rsidR="00D301D9" w:rsidRPr="00027062">
              <w:rPr>
                <w:rFonts w:ascii="Nyala" w:eastAsia="Times New Roman" w:hAnsi="Nyala" w:cs="Times New Roman"/>
                <w:lang w:eastAsia="pl-PL"/>
              </w:rPr>
              <w:t>23</w:t>
            </w:r>
            <w:r w:rsidRPr="00027062">
              <w:rPr>
                <w:rFonts w:ascii="Nyala" w:eastAsia="Times New Roman" w:hAnsi="Nyala" w:cs="Times New Roman"/>
                <w:lang w:eastAsia="pl-PL"/>
              </w:rPr>
              <w:t>+6</w:t>
            </w:r>
            <w:r w:rsidR="001230E5">
              <w:rPr>
                <w:rFonts w:ascii="Nyala" w:eastAsia="Times New Roman" w:hAnsi="Nyala" w:cs="Times New Roman"/>
                <w:lang w:eastAsia="pl-PL"/>
              </w:rPr>
              <w:t>+</w:t>
            </w:r>
            <w:r w:rsidR="001230E5" w:rsidRPr="001230E5">
              <w:rPr>
                <w:rFonts w:ascii="Nyala" w:eastAsia="Times New Roman" w:hAnsi="Nyala" w:cs="Times New Roman"/>
                <w:color w:val="FF0000"/>
                <w:lang w:eastAsia="pl-PL"/>
              </w:rPr>
              <w:t>8</w:t>
            </w:r>
            <w:r w:rsidRPr="00027062">
              <w:rPr>
                <w:rFonts w:ascii="Nyala" w:eastAsia="Times New Roman" w:hAnsi="Nyala" w:cs="Times New Roman"/>
                <w:lang w:eastAsia="pl-PL"/>
              </w:rPr>
              <w:t xml:space="preserve">) </w:t>
            </w:r>
            <w:r w:rsidR="001230E5" w:rsidRPr="001230E5">
              <w:rPr>
                <w:rFonts w:ascii="Nyala" w:eastAsia="Times New Roman" w:hAnsi="Nyala" w:cs="Times New Roman"/>
                <w:color w:val="FF0000"/>
                <w:lang w:eastAsia="pl-PL"/>
              </w:rPr>
              <w:t>37</w:t>
            </w:r>
          </w:p>
        </w:tc>
        <w:tc>
          <w:tcPr>
            <w:tcW w:w="3142" w:type="dxa"/>
            <w:gridSpan w:val="2"/>
            <w:vMerge w:val="restart"/>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Spraw. beneficjenta/bieżąca weryfikacja sprawozdań skład</w:t>
            </w:r>
            <w:r w:rsidRPr="00027062">
              <w:rPr>
                <w:rFonts w:ascii="Nyala" w:eastAsia="Times New Roman" w:hAnsi="Nyala" w:cs="Times New Roman"/>
                <w:lang w:eastAsia="pl-PL"/>
              </w:rPr>
              <w:t>a</w:t>
            </w:r>
            <w:r w:rsidRPr="00027062">
              <w:rPr>
                <w:rFonts w:ascii="Nyala" w:eastAsia="Times New Roman" w:hAnsi="Nyala" w:cs="Times New Roman"/>
                <w:lang w:eastAsia="pl-PL"/>
              </w:rPr>
              <w:t>nych po zakończeniu realizacji operacji</w:t>
            </w:r>
          </w:p>
        </w:tc>
      </w:tr>
      <w:tr w:rsidR="00027062" w:rsidRPr="00027062" w:rsidTr="00D31F6A">
        <w:trPr>
          <w:trHeight w:val="315"/>
          <w:jc w:val="center"/>
        </w:trPr>
        <w:tc>
          <w:tcPr>
            <w:tcW w:w="635"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7858" w:type="dxa"/>
            <w:gridSpan w:val="4"/>
            <w:shd w:val="clear" w:color="auto" w:fill="auto"/>
            <w:vAlign w:val="bottom"/>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osób przeszkolonych</w:t>
            </w:r>
          </w:p>
        </w:tc>
        <w:tc>
          <w:tcPr>
            <w:tcW w:w="10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osoba</w:t>
            </w:r>
          </w:p>
        </w:tc>
        <w:tc>
          <w:tcPr>
            <w:tcW w:w="1203"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w:t>
            </w:r>
          </w:p>
        </w:tc>
        <w:tc>
          <w:tcPr>
            <w:tcW w:w="11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w:t>
            </w:r>
          </w:p>
        </w:tc>
        <w:tc>
          <w:tcPr>
            <w:tcW w:w="3142" w:type="dxa"/>
            <w:gridSpan w:val="2"/>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r>
      <w:tr w:rsidR="00027062" w:rsidRPr="00027062" w:rsidTr="00D31F6A">
        <w:trPr>
          <w:trHeight w:val="315"/>
          <w:jc w:val="center"/>
        </w:trPr>
        <w:tc>
          <w:tcPr>
            <w:tcW w:w="635"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7858" w:type="dxa"/>
            <w:gridSpan w:val="4"/>
            <w:shd w:val="clear" w:color="auto" w:fill="auto"/>
            <w:vAlign w:val="bottom"/>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osób oceniających szkolenia jako adekwatne do oczekiwań zawodowych</w:t>
            </w:r>
          </w:p>
        </w:tc>
        <w:tc>
          <w:tcPr>
            <w:tcW w:w="10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osoba</w:t>
            </w:r>
          </w:p>
        </w:tc>
        <w:tc>
          <w:tcPr>
            <w:tcW w:w="1203"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w:t>
            </w:r>
          </w:p>
        </w:tc>
        <w:tc>
          <w:tcPr>
            <w:tcW w:w="11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5</w:t>
            </w:r>
          </w:p>
        </w:tc>
        <w:tc>
          <w:tcPr>
            <w:tcW w:w="3142" w:type="dxa"/>
            <w:gridSpan w:val="2"/>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r>
      <w:tr w:rsidR="00027062" w:rsidRPr="00027062" w:rsidTr="00D31F6A">
        <w:trPr>
          <w:trHeight w:val="315"/>
          <w:jc w:val="center"/>
        </w:trPr>
        <w:tc>
          <w:tcPr>
            <w:tcW w:w="635" w:type="dxa"/>
            <w:vMerge w:val="restart"/>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w2.2</w:t>
            </w:r>
          </w:p>
        </w:tc>
        <w:tc>
          <w:tcPr>
            <w:tcW w:w="7858" w:type="dxa"/>
            <w:gridSpan w:val="4"/>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 xml:space="preserve">Liczba osób przeszkolonych z grup </w:t>
            </w:r>
            <w:proofErr w:type="spellStart"/>
            <w:r w:rsidRPr="00027062">
              <w:rPr>
                <w:rFonts w:ascii="Nyala" w:eastAsia="Times New Roman" w:hAnsi="Nyala" w:cs="Times New Roman"/>
                <w:lang w:eastAsia="pl-PL"/>
              </w:rPr>
              <w:t>defaworyzowanych</w:t>
            </w:r>
            <w:proofErr w:type="spellEnd"/>
            <w:r w:rsidRPr="00027062">
              <w:rPr>
                <w:rFonts w:ascii="Nyala" w:eastAsia="Times New Roman" w:hAnsi="Nyala" w:cs="Times New Roman"/>
                <w:lang w:eastAsia="pl-PL"/>
              </w:rPr>
              <w:t xml:space="preserve">   </w:t>
            </w:r>
          </w:p>
        </w:tc>
        <w:tc>
          <w:tcPr>
            <w:tcW w:w="10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osoba</w:t>
            </w:r>
          </w:p>
        </w:tc>
        <w:tc>
          <w:tcPr>
            <w:tcW w:w="1203"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w:t>
            </w:r>
          </w:p>
        </w:tc>
        <w:tc>
          <w:tcPr>
            <w:tcW w:w="11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80</w:t>
            </w:r>
          </w:p>
        </w:tc>
        <w:tc>
          <w:tcPr>
            <w:tcW w:w="3142" w:type="dxa"/>
            <w:gridSpan w:val="2"/>
            <w:vMerge w:val="restart"/>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Dane własne LGD/ bieżąca w</w:t>
            </w:r>
            <w:r w:rsidRPr="00027062">
              <w:rPr>
                <w:rFonts w:ascii="Nyala" w:eastAsia="Times New Roman" w:hAnsi="Nyala" w:cs="Times New Roman"/>
                <w:lang w:eastAsia="pl-PL"/>
              </w:rPr>
              <w:t>e</w:t>
            </w:r>
            <w:r w:rsidRPr="00027062">
              <w:rPr>
                <w:rFonts w:ascii="Nyala" w:eastAsia="Times New Roman" w:hAnsi="Nyala" w:cs="Times New Roman"/>
                <w:lang w:eastAsia="pl-PL"/>
              </w:rPr>
              <w:t>ryfikacja nie rzadziej niż raz na kwartał</w:t>
            </w:r>
          </w:p>
        </w:tc>
      </w:tr>
      <w:tr w:rsidR="00027062" w:rsidRPr="00027062" w:rsidTr="00D31F6A">
        <w:trPr>
          <w:trHeight w:val="315"/>
          <w:jc w:val="center"/>
        </w:trPr>
        <w:tc>
          <w:tcPr>
            <w:tcW w:w="635"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7858" w:type="dxa"/>
            <w:gridSpan w:val="4"/>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 xml:space="preserve">Liczba pozostałych osób przeszkolonych </w:t>
            </w:r>
          </w:p>
        </w:tc>
        <w:tc>
          <w:tcPr>
            <w:tcW w:w="10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osoba</w:t>
            </w:r>
          </w:p>
        </w:tc>
        <w:tc>
          <w:tcPr>
            <w:tcW w:w="1203"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w:t>
            </w:r>
          </w:p>
        </w:tc>
        <w:tc>
          <w:tcPr>
            <w:tcW w:w="11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200</w:t>
            </w:r>
          </w:p>
        </w:tc>
        <w:tc>
          <w:tcPr>
            <w:tcW w:w="3142" w:type="dxa"/>
            <w:gridSpan w:val="2"/>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r>
      <w:tr w:rsidR="00027062" w:rsidRPr="00027062" w:rsidTr="00D31F6A">
        <w:trPr>
          <w:trHeight w:val="315"/>
          <w:jc w:val="center"/>
        </w:trPr>
        <w:tc>
          <w:tcPr>
            <w:tcW w:w="635"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7858" w:type="dxa"/>
            <w:gridSpan w:val="4"/>
            <w:shd w:val="clear" w:color="auto" w:fill="auto"/>
            <w:vAlign w:val="bottom"/>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osób oceniających szkolenia jako adekwatne do oczekiwań zawodowych</w:t>
            </w:r>
          </w:p>
        </w:tc>
        <w:tc>
          <w:tcPr>
            <w:tcW w:w="10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osoba</w:t>
            </w:r>
          </w:p>
        </w:tc>
        <w:tc>
          <w:tcPr>
            <w:tcW w:w="1203"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w:t>
            </w:r>
          </w:p>
        </w:tc>
        <w:tc>
          <w:tcPr>
            <w:tcW w:w="11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140</w:t>
            </w:r>
          </w:p>
        </w:tc>
        <w:tc>
          <w:tcPr>
            <w:tcW w:w="3142" w:type="dxa"/>
            <w:gridSpan w:val="2"/>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r>
      <w:tr w:rsidR="00027062" w:rsidRPr="00027062" w:rsidTr="00D31F6A">
        <w:trPr>
          <w:trHeight w:val="315"/>
          <w:jc w:val="center"/>
        </w:trPr>
        <w:tc>
          <w:tcPr>
            <w:tcW w:w="635"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7858" w:type="dxa"/>
            <w:gridSpan w:val="4"/>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osób zadowolonych ze spotkań przeprowadzonych przez LGD</w:t>
            </w:r>
          </w:p>
        </w:tc>
        <w:tc>
          <w:tcPr>
            <w:tcW w:w="10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osoba</w:t>
            </w:r>
          </w:p>
        </w:tc>
        <w:tc>
          <w:tcPr>
            <w:tcW w:w="1203"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w:t>
            </w:r>
          </w:p>
        </w:tc>
        <w:tc>
          <w:tcPr>
            <w:tcW w:w="11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240</w:t>
            </w:r>
          </w:p>
        </w:tc>
        <w:tc>
          <w:tcPr>
            <w:tcW w:w="3142" w:type="dxa"/>
            <w:gridSpan w:val="2"/>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r>
      <w:tr w:rsidR="00027062" w:rsidRPr="00027062" w:rsidTr="00D31F6A">
        <w:trPr>
          <w:trHeight w:val="795"/>
          <w:jc w:val="center"/>
        </w:trPr>
        <w:tc>
          <w:tcPr>
            <w:tcW w:w="635"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7858" w:type="dxa"/>
            <w:gridSpan w:val="4"/>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osób, które otrzymały wsparcie po uprzednim udzieleniu indywidualnego d</w:t>
            </w:r>
            <w:r w:rsidRPr="00027062">
              <w:rPr>
                <w:rFonts w:ascii="Nyala" w:eastAsia="Times New Roman" w:hAnsi="Nyala" w:cs="Times New Roman"/>
                <w:lang w:eastAsia="pl-PL"/>
              </w:rPr>
              <w:t>o</w:t>
            </w:r>
            <w:r w:rsidRPr="00027062">
              <w:rPr>
                <w:rFonts w:ascii="Nyala" w:eastAsia="Times New Roman" w:hAnsi="Nyala" w:cs="Times New Roman"/>
                <w:lang w:eastAsia="pl-PL"/>
              </w:rPr>
              <w:t>radztwa w zakresie ubiegania się o wsparcie na realizację LSR, świadczonego w biurze LGD</w:t>
            </w:r>
          </w:p>
        </w:tc>
        <w:tc>
          <w:tcPr>
            <w:tcW w:w="10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osoba</w:t>
            </w:r>
          </w:p>
        </w:tc>
        <w:tc>
          <w:tcPr>
            <w:tcW w:w="1203"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w:t>
            </w:r>
          </w:p>
        </w:tc>
        <w:tc>
          <w:tcPr>
            <w:tcW w:w="11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50</w:t>
            </w:r>
          </w:p>
        </w:tc>
        <w:tc>
          <w:tcPr>
            <w:tcW w:w="3142" w:type="dxa"/>
            <w:gridSpan w:val="2"/>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r>
      <w:tr w:rsidR="00027062" w:rsidRPr="00027062" w:rsidTr="00D31F6A">
        <w:trPr>
          <w:trHeight w:val="315"/>
          <w:jc w:val="center"/>
        </w:trPr>
        <w:tc>
          <w:tcPr>
            <w:tcW w:w="3336" w:type="dxa"/>
            <w:gridSpan w:val="2"/>
            <w:vMerge w:val="restart"/>
            <w:shd w:val="clear" w:color="000000" w:fill="FCD5B4"/>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Przedsięwzięcia</w:t>
            </w:r>
          </w:p>
        </w:tc>
        <w:tc>
          <w:tcPr>
            <w:tcW w:w="1704" w:type="dxa"/>
            <w:vMerge w:val="restart"/>
            <w:shd w:val="clear" w:color="000000" w:fill="FCD5B4"/>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Grupy docelowe</w:t>
            </w:r>
          </w:p>
        </w:tc>
        <w:tc>
          <w:tcPr>
            <w:tcW w:w="1252" w:type="dxa"/>
            <w:vMerge w:val="restart"/>
            <w:shd w:val="clear" w:color="000000" w:fill="FCD5B4"/>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Sposób real</w:t>
            </w:r>
            <w:r w:rsidRPr="00027062">
              <w:rPr>
                <w:rFonts w:ascii="Nyala" w:eastAsia="Times New Roman" w:hAnsi="Nyala" w:cs="Times New Roman"/>
                <w:lang w:eastAsia="pl-PL"/>
              </w:rPr>
              <w:t>i</w:t>
            </w:r>
            <w:r w:rsidRPr="00027062">
              <w:rPr>
                <w:rFonts w:ascii="Nyala" w:eastAsia="Times New Roman" w:hAnsi="Nyala" w:cs="Times New Roman"/>
                <w:lang w:eastAsia="pl-PL"/>
              </w:rPr>
              <w:t>zacji</w:t>
            </w:r>
          </w:p>
        </w:tc>
        <w:tc>
          <w:tcPr>
            <w:tcW w:w="8828" w:type="dxa"/>
            <w:gridSpan w:val="6"/>
            <w:shd w:val="clear" w:color="000000" w:fill="FCD5B4"/>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Wskaźniki produktu</w:t>
            </w:r>
          </w:p>
        </w:tc>
      </w:tr>
      <w:tr w:rsidR="00027062" w:rsidRPr="00027062" w:rsidTr="00D31F6A">
        <w:trPr>
          <w:trHeight w:val="315"/>
          <w:jc w:val="center"/>
        </w:trPr>
        <w:tc>
          <w:tcPr>
            <w:tcW w:w="3336" w:type="dxa"/>
            <w:gridSpan w:val="2"/>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704"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252"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3292" w:type="dxa"/>
            <w:gridSpan w:val="2"/>
            <w:vMerge w:val="restart"/>
            <w:shd w:val="clear" w:color="000000" w:fill="FCD5B4"/>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nazwa</w:t>
            </w:r>
          </w:p>
        </w:tc>
        <w:tc>
          <w:tcPr>
            <w:tcW w:w="1203" w:type="dxa"/>
            <w:vMerge w:val="restart"/>
            <w:shd w:val="clear" w:color="000000" w:fill="FDE9D9"/>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xml:space="preserve"> Jednostka miary </w:t>
            </w:r>
          </w:p>
        </w:tc>
        <w:tc>
          <w:tcPr>
            <w:tcW w:w="2126" w:type="dxa"/>
            <w:gridSpan w:val="2"/>
            <w:shd w:val="clear" w:color="000000" w:fill="FCD5B4"/>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wartość</w:t>
            </w:r>
          </w:p>
        </w:tc>
        <w:tc>
          <w:tcPr>
            <w:tcW w:w="2207" w:type="dxa"/>
            <w:vMerge w:val="restart"/>
            <w:shd w:val="clear" w:color="000000" w:fill="FCD5B4"/>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Źródło danych/sposób pomiaru</w:t>
            </w:r>
          </w:p>
        </w:tc>
      </w:tr>
      <w:tr w:rsidR="00027062" w:rsidRPr="00027062" w:rsidTr="00D31F6A">
        <w:trPr>
          <w:trHeight w:val="600"/>
          <w:jc w:val="center"/>
        </w:trPr>
        <w:tc>
          <w:tcPr>
            <w:tcW w:w="3336" w:type="dxa"/>
            <w:gridSpan w:val="2"/>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704"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252"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3292" w:type="dxa"/>
            <w:gridSpan w:val="2"/>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203"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191" w:type="dxa"/>
            <w:shd w:val="clear" w:color="000000" w:fill="FCD5B4"/>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początkowa 2015</w:t>
            </w:r>
          </w:p>
        </w:tc>
        <w:tc>
          <w:tcPr>
            <w:tcW w:w="935" w:type="dxa"/>
            <w:shd w:val="clear" w:color="000000" w:fill="FCD5B4"/>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końcowa 2023</w:t>
            </w:r>
          </w:p>
        </w:tc>
        <w:tc>
          <w:tcPr>
            <w:tcW w:w="2207"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r>
      <w:tr w:rsidR="00027062" w:rsidRPr="00027062" w:rsidTr="00D31F6A">
        <w:trPr>
          <w:trHeight w:val="900"/>
          <w:jc w:val="center"/>
        </w:trPr>
        <w:tc>
          <w:tcPr>
            <w:tcW w:w="635" w:type="dxa"/>
            <w:vMerge w:val="restart"/>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lastRenderedPageBreak/>
              <w:t>2.1.1.</w:t>
            </w:r>
          </w:p>
        </w:tc>
        <w:tc>
          <w:tcPr>
            <w:tcW w:w="2701" w:type="dxa"/>
            <w:vMerge w:val="restart"/>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Zakładanie działalności gospodarczej</w:t>
            </w:r>
          </w:p>
        </w:tc>
        <w:tc>
          <w:tcPr>
            <w:tcW w:w="1704" w:type="dxa"/>
            <w:vMerge w:val="restart"/>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 xml:space="preserve">osoby z grupy </w:t>
            </w:r>
            <w:proofErr w:type="spellStart"/>
            <w:r w:rsidRPr="00027062">
              <w:rPr>
                <w:rFonts w:ascii="Nyala" w:eastAsia="Times New Roman" w:hAnsi="Nyala" w:cs="Times New Roman"/>
                <w:lang w:eastAsia="pl-PL"/>
              </w:rPr>
              <w:t>defaworyzowanej</w:t>
            </w:r>
            <w:proofErr w:type="spellEnd"/>
            <w:r w:rsidRPr="00027062">
              <w:rPr>
                <w:rFonts w:ascii="Nyala" w:eastAsia="Times New Roman" w:hAnsi="Nyala" w:cs="Times New Roman"/>
                <w:lang w:eastAsia="pl-PL"/>
              </w:rPr>
              <w:t xml:space="preserve"> w dostępie do rynku pracy, mieszkańcy</w:t>
            </w:r>
          </w:p>
        </w:tc>
        <w:tc>
          <w:tcPr>
            <w:tcW w:w="1252" w:type="dxa"/>
            <w:vMerge w:val="restart"/>
            <w:shd w:val="clear" w:color="auto" w:fill="auto"/>
            <w:vAlign w:val="center"/>
            <w:hideMark/>
          </w:tcPr>
          <w:p w:rsidR="00D301D9" w:rsidRPr="00027062" w:rsidRDefault="001C5C87" w:rsidP="001C5C87">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Konkurs ( 544658,78 €</w:t>
            </w:r>
            <w:r w:rsidR="001230E5">
              <w:rPr>
                <w:rFonts w:ascii="Nyala" w:eastAsia="Times New Roman" w:hAnsi="Nyala" w:cs="Times New Roman"/>
                <w:lang w:eastAsia="pl-PL"/>
              </w:rPr>
              <w:t>+</w:t>
            </w:r>
            <w:r w:rsidR="00D63EE6" w:rsidRPr="00D63EE6">
              <w:rPr>
                <w:rFonts w:ascii="Nyala" w:eastAsia="Times New Roman" w:hAnsi="Nyala" w:cs="Times New Roman"/>
                <w:color w:val="FF0000"/>
                <w:lang w:eastAsia="pl-PL"/>
              </w:rPr>
              <w:t>175000,00</w:t>
            </w:r>
            <w:r w:rsidR="0088619E" w:rsidRPr="0088619E">
              <w:rPr>
                <w:rFonts w:ascii="Nyala" w:eastAsia="Times New Roman" w:hAnsi="Nyala" w:cs="Times New Roman"/>
                <w:color w:val="FF0000"/>
                <w:lang w:eastAsia="pl-PL"/>
              </w:rPr>
              <w:t>€</w:t>
            </w:r>
            <w:r w:rsidR="00D301D9" w:rsidRPr="00027062">
              <w:rPr>
                <w:rFonts w:ascii="Nyala" w:eastAsia="Times New Roman" w:hAnsi="Nyala" w:cs="Times New Roman"/>
                <w:lang w:eastAsia="pl-PL"/>
              </w:rPr>
              <w:t>)</w:t>
            </w:r>
          </w:p>
        </w:tc>
        <w:tc>
          <w:tcPr>
            <w:tcW w:w="3292" w:type="dxa"/>
            <w:gridSpan w:val="2"/>
            <w:shd w:val="clear" w:color="auto" w:fill="auto"/>
            <w:vAlign w:val="center"/>
            <w:hideMark/>
          </w:tcPr>
          <w:p w:rsidR="00D301D9" w:rsidRPr="00027062" w:rsidRDefault="007025B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zrealizowanych operacji polegających na utworzeniu n</w:t>
            </w:r>
            <w:r w:rsidRPr="00027062">
              <w:rPr>
                <w:rFonts w:ascii="Nyala" w:eastAsia="Times New Roman" w:hAnsi="Nyala" w:cs="Times New Roman"/>
                <w:lang w:eastAsia="pl-PL"/>
              </w:rPr>
              <w:t>o</w:t>
            </w:r>
            <w:r w:rsidRPr="00027062">
              <w:rPr>
                <w:rFonts w:ascii="Nyala" w:eastAsia="Times New Roman" w:hAnsi="Nyala" w:cs="Times New Roman"/>
                <w:lang w:eastAsia="pl-PL"/>
              </w:rPr>
              <w:t xml:space="preserve">wego przedsiębiorstwa </w:t>
            </w:r>
          </w:p>
        </w:tc>
        <w:tc>
          <w:tcPr>
            <w:tcW w:w="1203"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szt.</w:t>
            </w:r>
          </w:p>
        </w:tc>
        <w:tc>
          <w:tcPr>
            <w:tcW w:w="11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w:t>
            </w:r>
          </w:p>
        </w:tc>
        <w:tc>
          <w:tcPr>
            <w:tcW w:w="935" w:type="dxa"/>
            <w:shd w:val="clear" w:color="auto" w:fill="auto"/>
            <w:vAlign w:val="center"/>
            <w:hideMark/>
          </w:tcPr>
          <w:p w:rsidR="00D301D9" w:rsidRPr="00027062" w:rsidRDefault="001230E5" w:rsidP="004269C1">
            <w:pPr>
              <w:spacing w:after="0" w:line="240" w:lineRule="auto"/>
              <w:jc w:val="center"/>
              <w:rPr>
                <w:rFonts w:ascii="Nyala" w:eastAsia="Times New Roman" w:hAnsi="Nyala" w:cs="Times New Roman"/>
                <w:strike/>
                <w:lang w:eastAsia="pl-PL"/>
              </w:rPr>
            </w:pPr>
            <w:r w:rsidRPr="001230E5">
              <w:rPr>
                <w:rFonts w:ascii="Nyala" w:eastAsia="Times New Roman" w:hAnsi="Nyala" w:cs="Times New Roman"/>
                <w:color w:val="FF0000"/>
                <w:lang w:eastAsia="pl-PL"/>
              </w:rPr>
              <w:t>34</w:t>
            </w:r>
          </w:p>
        </w:tc>
        <w:tc>
          <w:tcPr>
            <w:tcW w:w="2207" w:type="dxa"/>
            <w:vMerge w:val="restart"/>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Spraw. beneficje</w:t>
            </w:r>
            <w:r w:rsidRPr="00027062">
              <w:rPr>
                <w:rFonts w:ascii="Nyala" w:eastAsia="Times New Roman" w:hAnsi="Nyala" w:cs="Times New Roman"/>
                <w:lang w:eastAsia="pl-PL"/>
              </w:rPr>
              <w:t>n</w:t>
            </w:r>
            <w:r w:rsidRPr="00027062">
              <w:rPr>
                <w:rFonts w:ascii="Nyala" w:eastAsia="Times New Roman" w:hAnsi="Nyala" w:cs="Times New Roman"/>
                <w:lang w:eastAsia="pl-PL"/>
              </w:rPr>
              <w:t>ta/bieżąca weryfikacja sprawozdań skład</w:t>
            </w:r>
            <w:r w:rsidRPr="00027062">
              <w:rPr>
                <w:rFonts w:ascii="Nyala" w:eastAsia="Times New Roman" w:hAnsi="Nyala" w:cs="Times New Roman"/>
                <w:lang w:eastAsia="pl-PL"/>
              </w:rPr>
              <w:t>a</w:t>
            </w:r>
            <w:r w:rsidRPr="00027062">
              <w:rPr>
                <w:rFonts w:ascii="Nyala" w:eastAsia="Times New Roman" w:hAnsi="Nyala" w:cs="Times New Roman"/>
                <w:lang w:eastAsia="pl-PL"/>
              </w:rPr>
              <w:t>nych po zakończeniu realizacji operacji</w:t>
            </w:r>
          </w:p>
        </w:tc>
      </w:tr>
      <w:tr w:rsidR="00027062" w:rsidRPr="00027062" w:rsidTr="00D31F6A">
        <w:trPr>
          <w:trHeight w:val="1005"/>
          <w:jc w:val="center"/>
        </w:trPr>
        <w:tc>
          <w:tcPr>
            <w:tcW w:w="635"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2701"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704"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252"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3292" w:type="dxa"/>
            <w:gridSpan w:val="2"/>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szkoleń/kursów odbyw</w:t>
            </w:r>
            <w:r w:rsidRPr="00027062">
              <w:rPr>
                <w:rFonts w:ascii="Nyala" w:eastAsia="Times New Roman" w:hAnsi="Nyala" w:cs="Times New Roman"/>
                <w:lang w:eastAsia="pl-PL"/>
              </w:rPr>
              <w:t>a</w:t>
            </w:r>
            <w:r w:rsidRPr="00027062">
              <w:rPr>
                <w:rFonts w:ascii="Nyala" w:eastAsia="Times New Roman" w:hAnsi="Nyala" w:cs="Times New Roman"/>
                <w:lang w:eastAsia="pl-PL"/>
              </w:rPr>
              <w:t>nych w związku z podejmow</w:t>
            </w:r>
            <w:r w:rsidRPr="00027062">
              <w:rPr>
                <w:rFonts w:ascii="Nyala" w:eastAsia="Times New Roman" w:hAnsi="Nyala" w:cs="Times New Roman"/>
                <w:lang w:eastAsia="pl-PL"/>
              </w:rPr>
              <w:t>a</w:t>
            </w:r>
            <w:r w:rsidRPr="00027062">
              <w:rPr>
                <w:rFonts w:ascii="Nyala" w:eastAsia="Times New Roman" w:hAnsi="Nyala" w:cs="Times New Roman"/>
                <w:lang w:eastAsia="pl-PL"/>
              </w:rPr>
              <w:t>niem działalności gospodarczej</w:t>
            </w:r>
          </w:p>
        </w:tc>
        <w:tc>
          <w:tcPr>
            <w:tcW w:w="1203"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szt.</w:t>
            </w:r>
          </w:p>
        </w:tc>
        <w:tc>
          <w:tcPr>
            <w:tcW w:w="11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w:t>
            </w:r>
          </w:p>
        </w:tc>
        <w:tc>
          <w:tcPr>
            <w:tcW w:w="935"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6</w:t>
            </w:r>
          </w:p>
        </w:tc>
        <w:tc>
          <w:tcPr>
            <w:tcW w:w="2207"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r>
      <w:tr w:rsidR="00027062" w:rsidRPr="00027062" w:rsidTr="00D31F6A">
        <w:trPr>
          <w:trHeight w:val="990"/>
          <w:jc w:val="center"/>
        </w:trPr>
        <w:tc>
          <w:tcPr>
            <w:tcW w:w="635" w:type="dxa"/>
            <w:vMerge w:val="restart"/>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xml:space="preserve">2.1.2. </w:t>
            </w:r>
          </w:p>
        </w:tc>
        <w:tc>
          <w:tcPr>
            <w:tcW w:w="2701" w:type="dxa"/>
            <w:vMerge w:val="restart"/>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 xml:space="preserve">Utrzymanie i rozwijanie działalności gospodarczej </w:t>
            </w:r>
          </w:p>
        </w:tc>
        <w:tc>
          <w:tcPr>
            <w:tcW w:w="1704" w:type="dxa"/>
            <w:vMerge w:val="restart"/>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przedsiębiorcy</w:t>
            </w:r>
          </w:p>
        </w:tc>
        <w:tc>
          <w:tcPr>
            <w:tcW w:w="1252" w:type="dxa"/>
            <w:vMerge w:val="restart"/>
            <w:shd w:val="clear" w:color="auto" w:fill="auto"/>
            <w:vAlign w:val="center"/>
            <w:hideMark/>
          </w:tcPr>
          <w:p w:rsidR="00D301D9" w:rsidRPr="00027062" w:rsidRDefault="001C5C87" w:rsidP="001C5C87">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Konkurs ( 217841,22 €</w:t>
            </w:r>
            <w:r w:rsidR="00D301D9" w:rsidRPr="00027062">
              <w:rPr>
                <w:rFonts w:ascii="Nyala" w:eastAsia="Times New Roman" w:hAnsi="Nyala" w:cs="Times New Roman"/>
                <w:lang w:eastAsia="pl-PL"/>
              </w:rPr>
              <w:t xml:space="preserve">) </w:t>
            </w:r>
          </w:p>
        </w:tc>
        <w:tc>
          <w:tcPr>
            <w:tcW w:w="3292" w:type="dxa"/>
            <w:gridSpan w:val="2"/>
            <w:shd w:val="clear" w:color="auto" w:fill="auto"/>
            <w:vAlign w:val="center"/>
            <w:hideMark/>
          </w:tcPr>
          <w:p w:rsidR="00D301D9" w:rsidRPr="00027062" w:rsidRDefault="00424C0A"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zrealizowanych operacji polegających na rozwoju istniej</w:t>
            </w:r>
            <w:r w:rsidRPr="00027062">
              <w:rPr>
                <w:rFonts w:ascii="Nyala" w:eastAsia="Times New Roman" w:hAnsi="Nyala" w:cs="Times New Roman"/>
                <w:lang w:eastAsia="pl-PL"/>
              </w:rPr>
              <w:t>ą</w:t>
            </w:r>
            <w:r w:rsidRPr="00027062">
              <w:rPr>
                <w:rFonts w:ascii="Nyala" w:eastAsia="Times New Roman" w:hAnsi="Nyala" w:cs="Times New Roman"/>
                <w:lang w:eastAsia="pl-PL"/>
              </w:rPr>
              <w:t xml:space="preserve">cego przedsiębiorstwa </w:t>
            </w:r>
          </w:p>
        </w:tc>
        <w:tc>
          <w:tcPr>
            <w:tcW w:w="1203"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szt.</w:t>
            </w:r>
          </w:p>
        </w:tc>
        <w:tc>
          <w:tcPr>
            <w:tcW w:w="11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w:t>
            </w:r>
          </w:p>
        </w:tc>
        <w:tc>
          <w:tcPr>
            <w:tcW w:w="935" w:type="dxa"/>
            <w:shd w:val="clear" w:color="auto" w:fill="auto"/>
            <w:vAlign w:val="center"/>
            <w:hideMark/>
          </w:tcPr>
          <w:p w:rsidR="00D301D9" w:rsidRPr="00027062" w:rsidRDefault="003A7CBA" w:rsidP="004269C1">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xml:space="preserve">6 </w:t>
            </w:r>
          </w:p>
        </w:tc>
        <w:tc>
          <w:tcPr>
            <w:tcW w:w="2207" w:type="dxa"/>
            <w:vMerge w:val="restart"/>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Spraw. beneficje</w:t>
            </w:r>
            <w:r w:rsidRPr="00027062">
              <w:rPr>
                <w:rFonts w:ascii="Nyala" w:eastAsia="Times New Roman" w:hAnsi="Nyala" w:cs="Times New Roman"/>
                <w:lang w:eastAsia="pl-PL"/>
              </w:rPr>
              <w:t>n</w:t>
            </w:r>
            <w:r w:rsidRPr="00027062">
              <w:rPr>
                <w:rFonts w:ascii="Nyala" w:eastAsia="Times New Roman" w:hAnsi="Nyala" w:cs="Times New Roman"/>
                <w:lang w:eastAsia="pl-PL"/>
              </w:rPr>
              <w:t>ta/bieżąca weryfikacja sprawozdań skład</w:t>
            </w:r>
            <w:r w:rsidRPr="00027062">
              <w:rPr>
                <w:rFonts w:ascii="Nyala" w:eastAsia="Times New Roman" w:hAnsi="Nyala" w:cs="Times New Roman"/>
                <w:lang w:eastAsia="pl-PL"/>
              </w:rPr>
              <w:t>a</w:t>
            </w:r>
            <w:r w:rsidRPr="00027062">
              <w:rPr>
                <w:rFonts w:ascii="Nyala" w:eastAsia="Times New Roman" w:hAnsi="Nyala" w:cs="Times New Roman"/>
                <w:lang w:eastAsia="pl-PL"/>
              </w:rPr>
              <w:t>nych po zakończeniu realizacji operacji</w:t>
            </w:r>
          </w:p>
        </w:tc>
      </w:tr>
      <w:tr w:rsidR="00027062" w:rsidRPr="00027062" w:rsidTr="00D31F6A">
        <w:trPr>
          <w:trHeight w:val="945"/>
          <w:jc w:val="center"/>
        </w:trPr>
        <w:tc>
          <w:tcPr>
            <w:tcW w:w="635"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2701"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704"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252"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3292" w:type="dxa"/>
            <w:gridSpan w:val="2"/>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szkoleń/kursów odbyw</w:t>
            </w:r>
            <w:r w:rsidRPr="00027062">
              <w:rPr>
                <w:rFonts w:ascii="Nyala" w:eastAsia="Times New Roman" w:hAnsi="Nyala" w:cs="Times New Roman"/>
                <w:lang w:eastAsia="pl-PL"/>
              </w:rPr>
              <w:t>a</w:t>
            </w:r>
            <w:r w:rsidRPr="00027062">
              <w:rPr>
                <w:rFonts w:ascii="Nyala" w:eastAsia="Times New Roman" w:hAnsi="Nyala" w:cs="Times New Roman"/>
                <w:lang w:eastAsia="pl-PL"/>
              </w:rPr>
              <w:t>nych w związku z rozwijaniem działalności gospodarczej</w:t>
            </w:r>
          </w:p>
        </w:tc>
        <w:tc>
          <w:tcPr>
            <w:tcW w:w="1203"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szt.</w:t>
            </w:r>
          </w:p>
        </w:tc>
        <w:tc>
          <w:tcPr>
            <w:tcW w:w="11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w:t>
            </w:r>
          </w:p>
        </w:tc>
        <w:tc>
          <w:tcPr>
            <w:tcW w:w="935"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3</w:t>
            </w:r>
          </w:p>
        </w:tc>
        <w:tc>
          <w:tcPr>
            <w:tcW w:w="2207"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r>
      <w:tr w:rsidR="00027062" w:rsidRPr="00027062" w:rsidTr="00D31F6A">
        <w:trPr>
          <w:trHeight w:val="315"/>
          <w:jc w:val="center"/>
        </w:trPr>
        <w:tc>
          <w:tcPr>
            <w:tcW w:w="635" w:type="dxa"/>
            <w:vMerge w:val="restart"/>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2.2.1.</w:t>
            </w:r>
          </w:p>
        </w:tc>
        <w:tc>
          <w:tcPr>
            <w:tcW w:w="2701" w:type="dxa"/>
            <w:vMerge w:val="restart"/>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Działania szkoleniowo-doradcze w zakresie obsługi środków pomocowych, kreowania innowacji oraz współpracy</w:t>
            </w:r>
          </w:p>
        </w:tc>
        <w:tc>
          <w:tcPr>
            <w:tcW w:w="1704" w:type="dxa"/>
            <w:vMerge w:val="restart"/>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mieszkańcy, potencjalni ben</w:t>
            </w:r>
            <w:r w:rsidRPr="00027062">
              <w:rPr>
                <w:rFonts w:ascii="Nyala" w:eastAsia="Times New Roman" w:hAnsi="Nyala" w:cs="Times New Roman"/>
                <w:lang w:eastAsia="pl-PL"/>
              </w:rPr>
              <w:t>e</w:t>
            </w:r>
            <w:r w:rsidRPr="00027062">
              <w:rPr>
                <w:rFonts w:ascii="Nyala" w:eastAsia="Times New Roman" w:hAnsi="Nyala" w:cs="Times New Roman"/>
                <w:lang w:eastAsia="pl-PL"/>
              </w:rPr>
              <w:t>ficjenci, praco</w:t>
            </w:r>
            <w:r w:rsidRPr="00027062">
              <w:rPr>
                <w:rFonts w:ascii="Nyala" w:eastAsia="Times New Roman" w:hAnsi="Nyala" w:cs="Times New Roman"/>
                <w:lang w:eastAsia="pl-PL"/>
              </w:rPr>
              <w:t>w</w:t>
            </w:r>
            <w:r w:rsidRPr="00027062">
              <w:rPr>
                <w:rFonts w:ascii="Nyala" w:eastAsia="Times New Roman" w:hAnsi="Nyala" w:cs="Times New Roman"/>
                <w:lang w:eastAsia="pl-PL"/>
              </w:rPr>
              <w:t>nicy, oraz czło</w:t>
            </w:r>
            <w:r w:rsidRPr="00027062">
              <w:rPr>
                <w:rFonts w:ascii="Nyala" w:eastAsia="Times New Roman" w:hAnsi="Nyala" w:cs="Times New Roman"/>
                <w:lang w:eastAsia="pl-PL"/>
              </w:rPr>
              <w:t>n</w:t>
            </w:r>
            <w:r w:rsidRPr="00027062">
              <w:rPr>
                <w:rFonts w:ascii="Nyala" w:eastAsia="Times New Roman" w:hAnsi="Nyala" w:cs="Times New Roman"/>
                <w:lang w:eastAsia="pl-PL"/>
              </w:rPr>
              <w:t>kowie organów LGD</w:t>
            </w:r>
          </w:p>
        </w:tc>
        <w:tc>
          <w:tcPr>
            <w:tcW w:w="1252" w:type="dxa"/>
            <w:vMerge w:val="restart"/>
            <w:shd w:val="clear" w:color="auto" w:fill="auto"/>
            <w:vAlign w:val="center"/>
            <w:hideMark/>
          </w:tcPr>
          <w:p w:rsidR="00D301D9" w:rsidRPr="00027062" w:rsidRDefault="00D301D9" w:rsidP="001C5C87">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xml:space="preserve"> Aktywiza</w:t>
            </w:r>
            <w:r w:rsidR="001C5C87" w:rsidRPr="00027062">
              <w:rPr>
                <w:rFonts w:ascii="Nyala" w:eastAsia="Times New Roman" w:hAnsi="Nyala" w:cs="Times New Roman"/>
                <w:lang w:eastAsia="pl-PL"/>
              </w:rPr>
              <w:t>cja i koszty bieżące (312500,00 €</w:t>
            </w:r>
            <w:r w:rsidRPr="00027062">
              <w:rPr>
                <w:rFonts w:ascii="Nyala" w:eastAsia="Times New Roman" w:hAnsi="Nyala" w:cs="Times New Roman"/>
                <w:lang w:eastAsia="pl-PL"/>
              </w:rPr>
              <w:t>)</w:t>
            </w:r>
          </w:p>
        </w:tc>
        <w:tc>
          <w:tcPr>
            <w:tcW w:w="3292" w:type="dxa"/>
            <w:gridSpan w:val="2"/>
            <w:vMerge w:val="restart"/>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szkoleń</w:t>
            </w:r>
          </w:p>
        </w:tc>
        <w:tc>
          <w:tcPr>
            <w:tcW w:w="1203" w:type="dxa"/>
            <w:vMerge w:val="restart"/>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szt.</w:t>
            </w:r>
          </w:p>
        </w:tc>
        <w:tc>
          <w:tcPr>
            <w:tcW w:w="1191" w:type="dxa"/>
            <w:vMerge w:val="restart"/>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w:t>
            </w:r>
          </w:p>
        </w:tc>
        <w:tc>
          <w:tcPr>
            <w:tcW w:w="935" w:type="dxa"/>
            <w:vMerge w:val="restart"/>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14</w:t>
            </w:r>
          </w:p>
        </w:tc>
        <w:tc>
          <w:tcPr>
            <w:tcW w:w="2207" w:type="dxa"/>
            <w:vMerge w:val="restart"/>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Dane własne LGD/ bieżąca weryfikacja nie rzadziej niż raz na kwartał</w:t>
            </w:r>
          </w:p>
        </w:tc>
      </w:tr>
      <w:tr w:rsidR="00027062" w:rsidRPr="00027062" w:rsidTr="00D31F6A">
        <w:trPr>
          <w:trHeight w:val="255"/>
          <w:jc w:val="center"/>
        </w:trPr>
        <w:tc>
          <w:tcPr>
            <w:tcW w:w="635"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2701"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704"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252"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3292" w:type="dxa"/>
            <w:gridSpan w:val="2"/>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203"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191"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935"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2207"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r>
      <w:tr w:rsidR="00027062" w:rsidRPr="00027062" w:rsidTr="00D31F6A">
        <w:trPr>
          <w:trHeight w:val="315"/>
          <w:jc w:val="center"/>
        </w:trPr>
        <w:tc>
          <w:tcPr>
            <w:tcW w:w="635"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2701"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704"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252"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3292" w:type="dxa"/>
            <w:gridSpan w:val="2"/>
            <w:vMerge w:val="restart"/>
            <w:shd w:val="clear" w:color="auto" w:fill="auto"/>
            <w:vAlign w:val="center"/>
            <w:hideMark/>
          </w:tcPr>
          <w:p w:rsidR="00D301D9" w:rsidRPr="00027062" w:rsidRDefault="00424C0A"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spotkań/wydarzeń adr</w:t>
            </w:r>
            <w:r w:rsidRPr="00027062">
              <w:rPr>
                <w:rFonts w:ascii="Nyala" w:eastAsia="Times New Roman" w:hAnsi="Nyala" w:cs="Times New Roman"/>
                <w:lang w:eastAsia="pl-PL"/>
              </w:rPr>
              <w:t>e</w:t>
            </w:r>
            <w:r w:rsidRPr="00027062">
              <w:rPr>
                <w:rFonts w:ascii="Nyala" w:eastAsia="Times New Roman" w:hAnsi="Nyala" w:cs="Times New Roman"/>
                <w:lang w:eastAsia="pl-PL"/>
              </w:rPr>
              <w:t xml:space="preserve">sowanych do mieszkańców </w:t>
            </w:r>
          </w:p>
        </w:tc>
        <w:tc>
          <w:tcPr>
            <w:tcW w:w="1203" w:type="dxa"/>
            <w:vMerge w:val="restart"/>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szt.</w:t>
            </w:r>
          </w:p>
        </w:tc>
        <w:tc>
          <w:tcPr>
            <w:tcW w:w="1191" w:type="dxa"/>
            <w:vMerge w:val="restart"/>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w:t>
            </w:r>
          </w:p>
        </w:tc>
        <w:tc>
          <w:tcPr>
            <w:tcW w:w="935" w:type="dxa"/>
            <w:vMerge w:val="restart"/>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56</w:t>
            </w:r>
          </w:p>
        </w:tc>
        <w:tc>
          <w:tcPr>
            <w:tcW w:w="2207"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r>
      <w:tr w:rsidR="00027062" w:rsidRPr="00027062" w:rsidTr="00D31F6A">
        <w:trPr>
          <w:trHeight w:val="315"/>
          <w:jc w:val="center"/>
        </w:trPr>
        <w:tc>
          <w:tcPr>
            <w:tcW w:w="635"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2701"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704"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252"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3292" w:type="dxa"/>
            <w:gridSpan w:val="2"/>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203"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191"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935"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2207"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r>
      <w:tr w:rsidR="00027062" w:rsidRPr="00027062" w:rsidTr="00D31F6A">
        <w:trPr>
          <w:trHeight w:val="900"/>
          <w:jc w:val="center"/>
        </w:trPr>
        <w:tc>
          <w:tcPr>
            <w:tcW w:w="635"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2701"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704"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252"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3292" w:type="dxa"/>
            <w:gridSpan w:val="2"/>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podmiotów, którym udzi</w:t>
            </w:r>
            <w:r w:rsidRPr="00027062">
              <w:rPr>
                <w:rFonts w:ascii="Nyala" w:eastAsia="Times New Roman" w:hAnsi="Nyala" w:cs="Times New Roman"/>
                <w:lang w:eastAsia="pl-PL"/>
              </w:rPr>
              <w:t>e</w:t>
            </w:r>
            <w:r w:rsidRPr="00027062">
              <w:rPr>
                <w:rFonts w:ascii="Nyala" w:eastAsia="Times New Roman" w:hAnsi="Nyala" w:cs="Times New Roman"/>
                <w:lang w:eastAsia="pl-PL"/>
              </w:rPr>
              <w:t>lono indywidualnego doradztwa</w:t>
            </w:r>
          </w:p>
        </w:tc>
        <w:tc>
          <w:tcPr>
            <w:tcW w:w="1203"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szt.</w:t>
            </w:r>
          </w:p>
        </w:tc>
        <w:tc>
          <w:tcPr>
            <w:tcW w:w="11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w:t>
            </w:r>
          </w:p>
        </w:tc>
        <w:tc>
          <w:tcPr>
            <w:tcW w:w="935"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200</w:t>
            </w:r>
          </w:p>
        </w:tc>
        <w:tc>
          <w:tcPr>
            <w:tcW w:w="2207"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r>
      <w:tr w:rsidR="00027062" w:rsidRPr="00027062" w:rsidTr="00D31F6A">
        <w:trPr>
          <w:trHeight w:val="600"/>
          <w:jc w:val="center"/>
        </w:trPr>
        <w:tc>
          <w:tcPr>
            <w:tcW w:w="635"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2701"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704"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252"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3292" w:type="dxa"/>
            <w:gridSpan w:val="2"/>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osobodni szkoleń dla pr</w:t>
            </w:r>
            <w:r w:rsidRPr="00027062">
              <w:rPr>
                <w:rFonts w:ascii="Nyala" w:eastAsia="Times New Roman" w:hAnsi="Nyala" w:cs="Times New Roman"/>
                <w:lang w:eastAsia="pl-PL"/>
              </w:rPr>
              <w:t>a</w:t>
            </w:r>
            <w:r w:rsidRPr="00027062">
              <w:rPr>
                <w:rFonts w:ascii="Nyala" w:eastAsia="Times New Roman" w:hAnsi="Nyala" w:cs="Times New Roman"/>
                <w:lang w:eastAsia="pl-PL"/>
              </w:rPr>
              <w:t>cowników LGD</w:t>
            </w:r>
          </w:p>
        </w:tc>
        <w:tc>
          <w:tcPr>
            <w:tcW w:w="1203"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osobodzień</w:t>
            </w:r>
          </w:p>
        </w:tc>
        <w:tc>
          <w:tcPr>
            <w:tcW w:w="11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w:t>
            </w:r>
          </w:p>
        </w:tc>
        <w:tc>
          <w:tcPr>
            <w:tcW w:w="935"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30</w:t>
            </w:r>
          </w:p>
        </w:tc>
        <w:tc>
          <w:tcPr>
            <w:tcW w:w="2207"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r>
      <w:tr w:rsidR="00027062" w:rsidRPr="00027062" w:rsidTr="00D31F6A">
        <w:trPr>
          <w:trHeight w:val="632"/>
          <w:jc w:val="center"/>
        </w:trPr>
        <w:tc>
          <w:tcPr>
            <w:tcW w:w="635"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2701"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704"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1252"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c>
          <w:tcPr>
            <w:tcW w:w="3292" w:type="dxa"/>
            <w:gridSpan w:val="2"/>
            <w:shd w:val="clear" w:color="auto" w:fill="auto"/>
            <w:vAlign w:val="center"/>
            <w:hideMark/>
          </w:tcPr>
          <w:p w:rsidR="00D301D9" w:rsidRPr="00027062" w:rsidRDefault="00D301D9" w:rsidP="00D301D9">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osobodni szkoleń dla o</w:t>
            </w:r>
            <w:r w:rsidRPr="00027062">
              <w:rPr>
                <w:rFonts w:ascii="Nyala" w:eastAsia="Times New Roman" w:hAnsi="Nyala" w:cs="Times New Roman"/>
                <w:lang w:eastAsia="pl-PL"/>
              </w:rPr>
              <w:t>r</w:t>
            </w:r>
            <w:r w:rsidRPr="00027062">
              <w:rPr>
                <w:rFonts w:ascii="Nyala" w:eastAsia="Times New Roman" w:hAnsi="Nyala" w:cs="Times New Roman"/>
                <w:lang w:eastAsia="pl-PL"/>
              </w:rPr>
              <w:t>ganów LGD</w:t>
            </w:r>
          </w:p>
        </w:tc>
        <w:tc>
          <w:tcPr>
            <w:tcW w:w="1203"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osobodzień</w:t>
            </w:r>
          </w:p>
        </w:tc>
        <w:tc>
          <w:tcPr>
            <w:tcW w:w="1191"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w:t>
            </w:r>
          </w:p>
        </w:tc>
        <w:tc>
          <w:tcPr>
            <w:tcW w:w="935" w:type="dxa"/>
            <w:shd w:val="clear" w:color="auto" w:fill="auto"/>
            <w:vAlign w:val="center"/>
            <w:hideMark/>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123</w:t>
            </w:r>
          </w:p>
        </w:tc>
        <w:tc>
          <w:tcPr>
            <w:tcW w:w="2207" w:type="dxa"/>
            <w:vMerge/>
            <w:vAlign w:val="center"/>
            <w:hideMark/>
          </w:tcPr>
          <w:p w:rsidR="00D301D9" w:rsidRPr="00027062" w:rsidRDefault="00D301D9" w:rsidP="00D301D9">
            <w:pPr>
              <w:spacing w:after="0" w:line="240" w:lineRule="auto"/>
              <w:rPr>
                <w:rFonts w:ascii="Nyala" w:eastAsia="Times New Roman" w:hAnsi="Nyala" w:cs="Times New Roman"/>
                <w:lang w:eastAsia="pl-PL"/>
              </w:rPr>
            </w:pPr>
          </w:p>
        </w:tc>
      </w:tr>
      <w:tr w:rsidR="00027062" w:rsidRPr="00027062" w:rsidTr="00D31F6A">
        <w:trPr>
          <w:trHeight w:val="632"/>
          <w:jc w:val="center"/>
        </w:trPr>
        <w:tc>
          <w:tcPr>
            <w:tcW w:w="3336" w:type="dxa"/>
            <w:gridSpan w:val="2"/>
            <w:shd w:val="clear" w:color="auto" w:fill="E36C0A" w:themeFill="accent6" w:themeFillShade="BF"/>
            <w:vAlign w:val="center"/>
          </w:tcPr>
          <w:p w:rsidR="00D301D9" w:rsidRPr="00027062" w:rsidRDefault="00D301D9" w:rsidP="00D301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Suma</w:t>
            </w:r>
          </w:p>
        </w:tc>
        <w:tc>
          <w:tcPr>
            <w:tcW w:w="1704" w:type="dxa"/>
            <w:shd w:val="clear" w:color="auto" w:fill="E36C0A" w:themeFill="accent6" w:themeFillShade="BF"/>
            <w:vAlign w:val="center"/>
          </w:tcPr>
          <w:p w:rsidR="00D301D9" w:rsidRPr="0088619E" w:rsidRDefault="00D301D9" w:rsidP="00D301D9">
            <w:pPr>
              <w:spacing w:after="0" w:line="240" w:lineRule="auto"/>
              <w:rPr>
                <w:rFonts w:ascii="Nyala" w:eastAsia="Times New Roman" w:hAnsi="Nyala" w:cs="Times New Roman"/>
                <w:color w:val="FF0000"/>
                <w:lang w:eastAsia="pl-PL"/>
              </w:rPr>
            </w:pPr>
          </w:p>
        </w:tc>
        <w:tc>
          <w:tcPr>
            <w:tcW w:w="1252" w:type="dxa"/>
            <w:shd w:val="clear" w:color="auto" w:fill="E36C0A" w:themeFill="accent6" w:themeFillShade="BF"/>
            <w:vAlign w:val="center"/>
          </w:tcPr>
          <w:p w:rsidR="00D301D9" w:rsidRPr="0088619E" w:rsidRDefault="0088619E" w:rsidP="00D301D9">
            <w:pPr>
              <w:spacing w:after="0" w:line="240" w:lineRule="auto"/>
              <w:rPr>
                <w:rFonts w:ascii="Nyala" w:eastAsia="Times New Roman" w:hAnsi="Nyala" w:cs="Times New Roman"/>
                <w:b/>
                <w:color w:val="FF0000"/>
                <w:lang w:eastAsia="pl-PL"/>
              </w:rPr>
            </w:pPr>
            <w:r w:rsidRPr="0088619E">
              <w:rPr>
                <w:rFonts w:ascii="Nyala" w:eastAsia="Times New Roman" w:hAnsi="Nyala" w:cs="Times New Roman"/>
                <w:b/>
                <w:color w:val="FF0000"/>
                <w:lang w:eastAsia="pl-PL"/>
              </w:rPr>
              <w:t>1250</w:t>
            </w:r>
            <w:r w:rsidR="001C5C87" w:rsidRPr="0088619E">
              <w:rPr>
                <w:rFonts w:ascii="Nyala" w:eastAsia="Times New Roman" w:hAnsi="Nyala" w:cs="Times New Roman"/>
                <w:b/>
                <w:color w:val="FF0000"/>
                <w:lang w:eastAsia="pl-PL"/>
              </w:rPr>
              <w:t>000</w:t>
            </w:r>
          </w:p>
        </w:tc>
        <w:tc>
          <w:tcPr>
            <w:tcW w:w="8828" w:type="dxa"/>
            <w:gridSpan w:val="6"/>
            <w:shd w:val="clear" w:color="auto" w:fill="auto"/>
            <w:vAlign w:val="center"/>
          </w:tcPr>
          <w:p w:rsidR="00D301D9" w:rsidRPr="00027062" w:rsidRDefault="00D301D9" w:rsidP="00D301D9">
            <w:pPr>
              <w:spacing w:after="0" w:line="240" w:lineRule="auto"/>
              <w:rPr>
                <w:rFonts w:ascii="Nyala" w:eastAsia="Times New Roman" w:hAnsi="Nyala" w:cs="Times New Roman"/>
                <w:lang w:eastAsia="pl-PL"/>
              </w:rPr>
            </w:pPr>
          </w:p>
        </w:tc>
      </w:tr>
    </w:tbl>
    <w:p w:rsidR="00D301D9" w:rsidRPr="00027062" w:rsidRDefault="00D301D9" w:rsidP="00D301D9">
      <w:pPr>
        <w:spacing w:line="360" w:lineRule="auto"/>
        <w:jc w:val="both"/>
        <w:rPr>
          <w:rFonts w:ascii="Nyala" w:hAnsi="Nyala"/>
        </w:rPr>
        <w:sectPr w:rsidR="00D301D9" w:rsidRPr="00027062" w:rsidSect="002D6439">
          <w:pgSz w:w="16838" w:h="11906" w:orient="landscape"/>
          <w:pgMar w:top="624" w:right="624" w:bottom="624" w:left="737" w:header="709" w:footer="709" w:gutter="907"/>
          <w:cols w:space="708"/>
          <w:docGrid w:linePitch="360"/>
        </w:sectPr>
      </w:pPr>
    </w:p>
    <w:p w:rsidR="00B1197C" w:rsidRPr="00027062" w:rsidRDefault="00ED3C93" w:rsidP="00D301D9">
      <w:pPr>
        <w:jc w:val="both"/>
        <w:rPr>
          <w:rFonts w:ascii="Nyala" w:hAnsi="Nyala"/>
        </w:rPr>
      </w:pPr>
      <w:r w:rsidRPr="00027062">
        <w:rPr>
          <w:rFonts w:ascii="Nyala" w:hAnsi="Nyala"/>
        </w:rPr>
        <w:lastRenderedPageBreak/>
        <w:t>Usunięcie przyczyn zdiagnozowanych problemów dotyczących mieszkańców LGD wymaga realizacji nast</w:t>
      </w:r>
      <w:r w:rsidRPr="00027062">
        <w:rPr>
          <w:rFonts w:ascii="Nyala" w:hAnsi="Nyala"/>
        </w:rPr>
        <w:t>ę</w:t>
      </w:r>
      <w:r w:rsidRPr="00027062">
        <w:rPr>
          <w:rFonts w:ascii="Nyala" w:hAnsi="Nyala"/>
        </w:rPr>
        <w:t>pujących przedsięwzięć stanowiących pakiet komplementarnych operacji:</w:t>
      </w:r>
    </w:p>
    <w:p w:rsidR="00ED3C93" w:rsidRPr="00027062" w:rsidRDefault="00ED3C93" w:rsidP="00D301D9">
      <w:pPr>
        <w:spacing w:after="0"/>
        <w:ind w:left="340" w:hanging="340"/>
        <w:jc w:val="both"/>
        <w:rPr>
          <w:rFonts w:ascii="Nyala" w:hAnsi="Nyala"/>
          <w:i/>
        </w:rPr>
      </w:pPr>
      <w:r w:rsidRPr="00027062">
        <w:rPr>
          <w:rFonts w:ascii="Nyala" w:hAnsi="Nyala"/>
          <w:i/>
        </w:rPr>
        <w:t>1.1.1 Działania inwestycyjne w zakresie infrastruktury społecznej oraz zagospodarowania terenu poprawi</w:t>
      </w:r>
      <w:r w:rsidRPr="00027062">
        <w:rPr>
          <w:rFonts w:ascii="Nyala" w:hAnsi="Nyala"/>
          <w:i/>
        </w:rPr>
        <w:t>a</w:t>
      </w:r>
      <w:r w:rsidRPr="00027062">
        <w:rPr>
          <w:rFonts w:ascii="Nyala" w:hAnsi="Nyala"/>
          <w:i/>
        </w:rPr>
        <w:t xml:space="preserve">jącego dostępność istniejącej infrastruktury – </w:t>
      </w:r>
      <w:r w:rsidRPr="00027062">
        <w:rPr>
          <w:rFonts w:ascii="Nyala" w:hAnsi="Nyala"/>
        </w:rPr>
        <w:t>umożliwi  eliminację braków w infrastrukturze społecznej o charakterze rekreacyjnym, sportowym,  kulturalnym służącej zagospodarowaniu czasu wolnego lub podniesie standard</w:t>
      </w:r>
      <w:r w:rsidR="00DF2763" w:rsidRPr="00027062">
        <w:rPr>
          <w:rFonts w:ascii="Nyala" w:hAnsi="Nyala"/>
        </w:rPr>
        <w:t>u</w:t>
      </w:r>
      <w:r w:rsidRPr="00027062">
        <w:rPr>
          <w:rFonts w:ascii="Nyala" w:hAnsi="Nyala"/>
        </w:rPr>
        <w:t xml:space="preserve"> istniejącej. W części miejscowości nie ma atrakcyjnych w szczególności dla dzieci i młodzieży miejsc wypoczynku i integracji</w:t>
      </w:r>
      <w:r w:rsidR="00A137F8" w:rsidRPr="00027062">
        <w:rPr>
          <w:rFonts w:ascii="Nyala" w:hAnsi="Nyala"/>
        </w:rPr>
        <w:t>. W ramach przedsięwzięcia dopuszcza się realizację infr</w:t>
      </w:r>
      <w:r w:rsidR="00A137F8" w:rsidRPr="00027062">
        <w:rPr>
          <w:rFonts w:ascii="Nyala" w:hAnsi="Nyala"/>
        </w:rPr>
        <w:t>a</w:t>
      </w:r>
      <w:r w:rsidR="00A137F8" w:rsidRPr="00027062">
        <w:rPr>
          <w:rFonts w:ascii="Nyala" w:hAnsi="Nyala"/>
        </w:rPr>
        <w:t>struktury społecznej umożliwiającej spędzanie czasu wolnego, w tym zagospodarowania terenu służąc</w:t>
      </w:r>
      <w:r w:rsidR="00A137F8" w:rsidRPr="00027062">
        <w:rPr>
          <w:rFonts w:ascii="Nyala" w:hAnsi="Nyala"/>
        </w:rPr>
        <w:t>e</w:t>
      </w:r>
      <w:r w:rsidR="00A137F8" w:rsidRPr="00027062">
        <w:rPr>
          <w:rFonts w:ascii="Nyala" w:hAnsi="Nyala"/>
        </w:rPr>
        <w:t>go poprawie dostępu i podniesienia standardu korzystania z istniejącej infrastruktury. Wyłącza się pr</w:t>
      </w:r>
      <w:r w:rsidR="00A137F8" w:rsidRPr="00027062">
        <w:rPr>
          <w:rFonts w:ascii="Nyala" w:hAnsi="Nyala"/>
        </w:rPr>
        <w:t>o</w:t>
      </w:r>
      <w:r w:rsidR="00A137F8" w:rsidRPr="00027062">
        <w:rPr>
          <w:rFonts w:ascii="Nyala" w:hAnsi="Nyala"/>
        </w:rPr>
        <w:t xml:space="preserve">jekty polegające tylko na budowie nowych świetlic wiejskich. </w:t>
      </w:r>
      <w:r w:rsidRPr="00027062">
        <w:rPr>
          <w:rFonts w:ascii="Nyala" w:hAnsi="Nyala"/>
        </w:rPr>
        <w:t xml:space="preserve">  </w:t>
      </w:r>
    </w:p>
    <w:p w:rsidR="00ED3C93" w:rsidRPr="00027062" w:rsidRDefault="00ED3C93" w:rsidP="00D301D9">
      <w:pPr>
        <w:spacing w:after="0"/>
        <w:ind w:left="340" w:hanging="340"/>
        <w:jc w:val="both"/>
        <w:rPr>
          <w:rFonts w:ascii="Nyala" w:hAnsi="Nyala"/>
        </w:rPr>
      </w:pPr>
      <w:r w:rsidRPr="00027062">
        <w:rPr>
          <w:rFonts w:ascii="Nyala" w:hAnsi="Nyala"/>
          <w:i/>
        </w:rPr>
        <w:t>1.1.2 Działania wzmacniające kompetencje i umiejętności mieszkańców w zakresie innowacyjnych form o</w:t>
      </w:r>
      <w:r w:rsidRPr="00027062">
        <w:rPr>
          <w:rFonts w:ascii="Nyala" w:hAnsi="Nyala"/>
          <w:i/>
        </w:rPr>
        <w:t>r</w:t>
      </w:r>
      <w:r w:rsidRPr="00027062">
        <w:rPr>
          <w:rFonts w:ascii="Nyala" w:hAnsi="Nyala"/>
          <w:i/>
        </w:rPr>
        <w:t>ganizacji czasu wolnego</w:t>
      </w:r>
      <w:r w:rsidR="0039184F">
        <w:rPr>
          <w:rFonts w:ascii="Nyala" w:hAnsi="Nyala"/>
          <w:i/>
        </w:rPr>
        <w:t xml:space="preserve"> </w:t>
      </w:r>
      <w:r w:rsidR="0039184F" w:rsidRPr="0039184F">
        <w:rPr>
          <w:rFonts w:ascii="Nyala" w:hAnsi="Nyala"/>
          <w:i/>
          <w:color w:val="FF0000"/>
        </w:rPr>
        <w:t xml:space="preserve">oraz koncepcji Smart </w:t>
      </w:r>
      <w:proofErr w:type="spellStart"/>
      <w:r w:rsidR="0039184F" w:rsidRPr="0039184F">
        <w:rPr>
          <w:rFonts w:ascii="Nyala" w:hAnsi="Nyala"/>
          <w:i/>
          <w:color w:val="FF0000"/>
        </w:rPr>
        <w:t>Villages</w:t>
      </w:r>
      <w:proofErr w:type="spellEnd"/>
      <w:r w:rsidR="00A137F8" w:rsidRPr="0039184F">
        <w:rPr>
          <w:rFonts w:ascii="Nyala" w:hAnsi="Nyala"/>
          <w:i/>
          <w:color w:val="FF0000"/>
        </w:rPr>
        <w:t xml:space="preserve"> </w:t>
      </w:r>
      <w:r w:rsidR="00A137F8" w:rsidRPr="00027062">
        <w:rPr>
          <w:rFonts w:ascii="Nyala" w:hAnsi="Nyala"/>
          <w:i/>
        </w:rPr>
        <w:t>–</w:t>
      </w:r>
      <w:r w:rsidR="00A137F8" w:rsidRPr="00027062">
        <w:rPr>
          <w:rFonts w:ascii="Nyala" w:hAnsi="Nyala"/>
        </w:rPr>
        <w:t xml:space="preserve"> realizacja jest wskazana ze względu na słabą animację świetlic wiejskich i innych obiektów. Wykształcenie odpowiedniego kapitału ludzkiego w z</w:t>
      </w:r>
      <w:r w:rsidR="00A137F8" w:rsidRPr="00027062">
        <w:rPr>
          <w:rFonts w:ascii="Nyala" w:hAnsi="Nyala"/>
        </w:rPr>
        <w:t>a</w:t>
      </w:r>
      <w:r w:rsidR="00A137F8" w:rsidRPr="00027062">
        <w:rPr>
          <w:rFonts w:ascii="Nyala" w:hAnsi="Nyala"/>
        </w:rPr>
        <w:t>kresie animacji czasu wolnego pozwoli na zapewnienie pewnej samowystarczalności na obszarze LGD w tym zakresie. Nabyte przez lokalnych liderów animacji kompetencje, mogą zainspirować do podjęcia działalności  o charakterze rozrywko</w:t>
      </w:r>
      <w:r w:rsidR="001339EC" w:rsidRPr="00027062">
        <w:rPr>
          <w:rFonts w:ascii="Nyala" w:hAnsi="Nyala"/>
        </w:rPr>
        <w:t>wym, której brakuje na obszarze LGD. W ramach przedsięwzięcia przewiduje się szkolenia/kursy/ pokazy instruktarzowe/ w zakresie form organizacji czasu wolnego  i z</w:t>
      </w:r>
      <w:r w:rsidR="001339EC" w:rsidRPr="00027062">
        <w:rPr>
          <w:rFonts w:ascii="Nyala" w:hAnsi="Nyala"/>
        </w:rPr>
        <w:t>a</w:t>
      </w:r>
      <w:r w:rsidR="001339EC" w:rsidRPr="00027062">
        <w:rPr>
          <w:rFonts w:ascii="Nyala" w:hAnsi="Nyala"/>
        </w:rPr>
        <w:t xml:space="preserve">bezpieczenia organizacyjnego imprez. </w:t>
      </w:r>
      <w:r w:rsidR="0039184F" w:rsidRPr="0039184F">
        <w:rPr>
          <w:rFonts w:ascii="Nyala" w:hAnsi="Nyala"/>
          <w:color w:val="FF0000"/>
        </w:rPr>
        <w:t xml:space="preserve">Możliwość przygotowania koncepcji Smart </w:t>
      </w:r>
      <w:proofErr w:type="spellStart"/>
      <w:r w:rsidR="0039184F" w:rsidRPr="0039184F">
        <w:rPr>
          <w:rFonts w:ascii="Nyala" w:hAnsi="Nyala"/>
          <w:color w:val="FF0000"/>
        </w:rPr>
        <w:t>Villages</w:t>
      </w:r>
      <w:proofErr w:type="spellEnd"/>
      <w:r w:rsidR="0039184F">
        <w:rPr>
          <w:rFonts w:ascii="Nyala" w:hAnsi="Nyala"/>
          <w:color w:val="FF0000"/>
        </w:rPr>
        <w:t xml:space="preserve"> stwarza p</w:t>
      </w:r>
      <w:r w:rsidR="0039184F">
        <w:rPr>
          <w:rFonts w:ascii="Nyala" w:hAnsi="Nyala"/>
          <w:color w:val="FF0000"/>
        </w:rPr>
        <w:t>o</w:t>
      </w:r>
      <w:r w:rsidR="0039184F">
        <w:rPr>
          <w:rFonts w:ascii="Nyala" w:hAnsi="Nyala"/>
          <w:color w:val="FF0000"/>
        </w:rPr>
        <w:t xml:space="preserve">tencjalne możliwości rozwoju obszaru z wykorzystaniem tej innowacyjnej metody rozwoju obszarów wiejskich.  </w:t>
      </w:r>
    </w:p>
    <w:p w:rsidR="00ED3C93" w:rsidRPr="00027062" w:rsidRDefault="00ED3C93" w:rsidP="00D301D9">
      <w:pPr>
        <w:spacing w:after="0"/>
        <w:ind w:left="340" w:hanging="340"/>
        <w:jc w:val="both"/>
        <w:rPr>
          <w:rFonts w:ascii="Nyala" w:hAnsi="Nyala"/>
          <w:i/>
        </w:rPr>
      </w:pPr>
      <w:r w:rsidRPr="00027062">
        <w:rPr>
          <w:rFonts w:ascii="Nyala" w:hAnsi="Nyala"/>
          <w:i/>
        </w:rPr>
        <w:t>1.1.3. Organizacja wydarzeń integrujących lokalną społeczność w oparciu o lokalne zasoby</w:t>
      </w:r>
      <w:r w:rsidR="001339EC" w:rsidRPr="00027062">
        <w:rPr>
          <w:rFonts w:ascii="Nyala" w:hAnsi="Nyala"/>
          <w:i/>
        </w:rPr>
        <w:t xml:space="preserve"> – </w:t>
      </w:r>
      <w:r w:rsidR="001339EC" w:rsidRPr="00027062">
        <w:rPr>
          <w:rFonts w:ascii="Nyala" w:hAnsi="Nyala"/>
        </w:rPr>
        <w:t>uzasadnieniem jest słaba integracja mieszkańców i organizacji społecznych na obszarze LGD. Organizowane wydarz</w:t>
      </w:r>
      <w:r w:rsidR="001339EC" w:rsidRPr="00027062">
        <w:rPr>
          <w:rFonts w:ascii="Nyala" w:hAnsi="Nyala"/>
        </w:rPr>
        <w:t>e</w:t>
      </w:r>
      <w:r w:rsidR="001339EC" w:rsidRPr="00027062">
        <w:rPr>
          <w:rFonts w:ascii="Nyala" w:hAnsi="Nyala"/>
        </w:rPr>
        <w:t>nia (imprezy) integracyjne powinny być realizowane z wykorzystaniem lokalnych zasobów, przede wszystkim świetlic wiejskich, boisk, placów zabaw itp. które zostały wybudowane w ostatnich latach, oraz zasobów ludzkich w szczególności wykształconych w ramach przedsięwzięcia 1.1.2. Realizacja jest wskazana ze względu na potrzebę zintegrowania różnicującego się środowiska pod względem wieku</w:t>
      </w:r>
      <w:r w:rsidR="00FE3D12" w:rsidRPr="00027062">
        <w:rPr>
          <w:rFonts w:ascii="Nyala" w:hAnsi="Nyala"/>
        </w:rPr>
        <w:t xml:space="preserve">, miejsca zamieszkania i </w:t>
      </w:r>
      <w:r w:rsidR="001339EC" w:rsidRPr="00027062">
        <w:rPr>
          <w:rFonts w:ascii="Nyala" w:hAnsi="Nyala"/>
        </w:rPr>
        <w:t xml:space="preserve">zatrudnienia. </w:t>
      </w:r>
      <w:r w:rsidR="00E21B03" w:rsidRPr="00027062">
        <w:rPr>
          <w:rFonts w:ascii="Nyala" w:hAnsi="Nyala"/>
        </w:rPr>
        <w:t>Ze względu na potrzebę wysokiej atrakcyjności wydarzeń, które mają przyciągnąć w szczególności dzieci i młodzież</w:t>
      </w:r>
      <w:r w:rsidR="00E3268E" w:rsidRPr="00027062">
        <w:rPr>
          <w:rFonts w:ascii="Nyala" w:hAnsi="Nyala"/>
        </w:rPr>
        <w:t xml:space="preserve"> oraz aby nie hamować innowacyjności</w:t>
      </w:r>
      <w:r w:rsidR="00E21B03" w:rsidRPr="00027062">
        <w:rPr>
          <w:rFonts w:ascii="Nyala" w:hAnsi="Nyala"/>
        </w:rPr>
        <w:t xml:space="preserve"> zakres tem</w:t>
      </w:r>
      <w:r w:rsidR="00E21B03" w:rsidRPr="00027062">
        <w:rPr>
          <w:rFonts w:ascii="Nyala" w:hAnsi="Nyala"/>
        </w:rPr>
        <w:t>a</w:t>
      </w:r>
      <w:r w:rsidR="00E21B03" w:rsidRPr="00027062">
        <w:rPr>
          <w:rFonts w:ascii="Nyala" w:hAnsi="Nyala"/>
        </w:rPr>
        <w:t xml:space="preserve">tyczny </w:t>
      </w:r>
      <w:r w:rsidR="00DB33D2" w:rsidRPr="00027062">
        <w:rPr>
          <w:rFonts w:ascii="Nyala" w:hAnsi="Nyala"/>
        </w:rPr>
        <w:t>nie został zawężony</w:t>
      </w:r>
      <w:r w:rsidR="00E3268E" w:rsidRPr="00027062">
        <w:rPr>
          <w:rFonts w:ascii="Nyala" w:hAnsi="Nyala"/>
        </w:rPr>
        <w:t>.</w:t>
      </w:r>
      <w:r w:rsidR="00DB33D2" w:rsidRPr="00027062">
        <w:rPr>
          <w:rFonts w:ascii="Nyala" w:hAnsi="Nyala"/>
        </w:rPr>
        <w:t xml:space="preserve"> Wydarzenia mają służyć integracji, a ich forma pozostaje w gestii wniosk</w:t>
      </w:r>
      <w:r w:rsidR="00DB33D2" w:rsidRPr="00027062">
        <w:rPr>
          <w:rFonts w:ascii="Nyala" w:hAnsi="Nyala"/>
        </w:rPr>
        <w:t>o</w:t>
      </w:r>
      <w:r w:rsidR="00DB33D2" w:rsidRPr="00027062">
        <w:rPr>
          <w:rFonts w:ascii="Nyala" w:hAnsi="Nyala"/>
        </w:rPr>
        <w:t xml:space="preserve">dawców. </w:t>
      </w:r>
      <w:r w:rsidR="00E3268E" w:rsidRPr="00027062">
        <w:rPr>
          <w:rFonts w:ascii="Nyala" w:hAnsi="Nyala"/>
        </w:rPr>
        <w:t>Wyłącza się jednak imprezy cykliczne i te dotyczące dziedzictwa kulturowego obszaru oraz kwestii ekologicznych.</w:t>
      </w:r>
      <w:r w:rsidR="00FE3D12" w:rsidRPr="00027062">
        <w:rPr>
          <w:rFonts w:ascii="Nyala" w:hAnsi="Nyala"/>
        </w:rPr>
        <w:t xml:space="preserve"> Dopuszcza się wydarzenia sportowe o charakterze integracyjnym. W ramach operacji dopuszczalny jest zakup niezbędnego do realizacji operacji wyposażenia/sprzętu, jeżeli jest r</w:t>
      </w:r>
      <w:r w:rsidR="00FE3D12" w:rsidRPr="00027062">
        <w:rPr>
          <w:rFonts w:ascii="Nyala" w:hAnsi="Nyala"/>
        </w:rPr>
        <w:t>a</w:t>
      </w:r>
      <w:r w:rsidR="00FE3D12" w:rsidRPr="00027062">
        <w:rPr>
          <w:rFonts w:ascii="Nyala" w:hAnsi="Nyala"/>
        </w:rPr>
        <w:t>cjonaln</w:t>
      </w:r>
      <w:r w:rsidR="00E80BC4" w:rsidRPr="00027062">
        <w:rPr>
          <w:rFonts w:ascii="Nyala" w:hAnsi="Nyala"/>
        </w:rPr>
        <w:t>y</w:t>
      </w:r>
      <w:r w:rsidR="00FE3D12" w:rsidRPr="00027062">
        <w:rPr>
          <w:rFonts w:ascii="Nyala" w:hAnsi="Nyala"/>
        </w:rPr>
        <w:t xml:space="preserve"> ekonomicznie</w:t>
      </w:r>
      <w:r w:rsidR="00E80BC4" w:rsidRPr="00027062">
        <w:rPr>
          <w:rFonts w:ascii="Nyala" w:hAnsi="Nyala"/>
        </w:rPr>
        <w:t xml:space="preserve">. </w:t>
      </w:r>
    </w:p>
    <w:p w:rsidR="00ED3C93" w:rsidRPr="00027062" w:rsidRDefault="00ED3C93" w:rsidP="00D301D9">
      <w:pPr>
        <w:spacing w:after="0"/>
        <w:ind w:left="340" w:hanging="340"/>
        <w:jc w:val="both"/>
        <w:rPr>
          <w:rFonts w:ascii="Nyala" w:hAnsi="Nyala"/>
        </w:rPr>
      </w:pPr>
      <w:r w:rsidRPr="00027062">
        <w:rPr>
          <w:rFonts w:ascii="Nyala" w:hAnsi="Nyala"/>
          <w:i/>
        </w:rPr>
        <w:t>1.2.1 Zachowanie, konserwacja, renowacja, restauracja lub rewitalizacja obiektów dziedzictwa kulturowego, w tym zabytków</w:t>
      </w:r>
      <w:r w:rsidR="00E3268E" w:rsidRPr="00027062">
        <w:rPr>
          <w:rFonts w:ascii="Nyala" w:hAnsi="Nyala"/>
        </w:rPr>
        <w:t xml:space="preserve"> – uzasadnieniem jest zły stan części zabytków oraz słabe ich wykorzystanie. </w:t>
      </w:r>
      <w:r w:rsidR="005D6A87" w:rsidRPr="00027062">
        <w:rPr>
          <w:rFonts w:ascii="Nyala" w:hAnsi="Nyala"/>
        </w:rPr>
        <w:t xml:space="preserve">Zaniedbane zabytkowe obiekty i miejsca osłabiają tożsamość lokalną, gdyż mieszkańcy nie identyfikują się z nimi. Przedsięwzięcie obejmuje działania dot. zachowania, konserwacji, renowacji, restauracji, rewitalizacji zabytków i pozostałych obiektów dziedzictwa kulturowego (miejsc znaczących) cennych dla lokalnej tożsamości, w tym powstanie izb pamięci, muzeów. </w:t>
      </w:r>
    </w:p>
    <w:p w:rsidR="00ED3C93" w:rsidRPr="00027062" w:rsidRDefault="00ED3C93" w:rsidP="00286BE9">
      <w:pPr>
        <w:spacing w:after="0"/>
        <w:ind w:left="340" w:hanging="340"/>
        <w:jc w:val="both"/>
        <w:rPr>
          <w:rFonts w:ascii="Nyala" w:hAnsi="Nyala"/>
        </w:rPr>
      </w:pPr>
      <w:r w:rsidRPr="00027062">
        <w:rPr>
          <w:rFonts w:ascii="Nyala" w:hAnsi="Nyala"/>
          <w:i/>
        </w:rPr>
        <w:t>1.2.2 Organizacja wydarzeń o charakterze kulturalnym wnoszącym wkład w zachowanie i kultywowanie lokalnego dziedzictwa</w:t>
      </w:r>
      <w:r w:rsidR="003167DF" w:rsidRPr="00027062">
        <w:rPr>
          <w:rFonts w:ascii="Nyala" w:hAnsi="Nyala"/>
          <w:i/>
        </w:rPr>
        <w:t xml:space="preserve"> –</w:t>
      </w:r>
      <w:r w:rsidR="003167DF" w:rsidRPr="00027062">
        <w:rPr>
          <w:rFonts w:ascii="Nyala" w:hAnsi="Nyala"/>
        </w:rPr>
        <w:t xml:space="preserve"> uzasadnieniem jest słaba tożsamość kulturowa oraz promocja produktów loka</w:t>
      </w:r>
      <w:r w:rsidR="003167DF" w:rsidRPr="00027062">
        <w:rPr>
          <w:rFonts w:ascii="Nyala" w:hAnsi="Nyala"/>
        </w:rPr>
        <w:t>l</w:t>
      </w:r>
      <w:r w:rsidR="003167DF" w:rsidRPr="00027062">
        <w:rPr>
          <w:rFonts w:ascii="Nyala" w:hAnsi="Nyala"/>
        </w:rPr>
        <w:t>nych w szczególności, sera smażonego, ozdób ze słomy, kwiatów z bibuły, ręcznie robionych ozdób ch</w:t>
      </w:r>
      <w:r w:rsidR="003167DF" w:rsidRPr="00027062">
        <w:rPr>
          <w:rFonts w:ascii="Nyala" w:hAnsi="Nyala"/>
        </w:rPr>
        <w:t>o</w:t>
      </w:r>
      <w:r w:rsidR="003167DF" w:rsidRPr="00027062">
        <w:rPr>
          <w:rFonts w:ascii="Nyala" w:hAnsi="Nyala"/>
        </w:rPr>
        <w:t xml:space="preserve">inkowych. </w:t>
      </w:r>
      <w:r w:rsidR="007D3C5E" w:rsidRPr="00027062">
        <w:rPr>
          <w:rFonts w:ascii="Nyala" w:hAnsi="Nyala"/>
        </w:rPr>
        <w:t>Organizacja wydarzeń zachowujących lokalne dziedzictwo kulturowe pozwoli na lepsze w</w:t>
      </w:r>
      <w:r w:rsidR="007D3C5E" w:rsidRPr="00027062">
        <w:rPr>
          <w:rFonts w:ascii="Nyala" w:hAnsi="Nyala"/>
        </w:rPr>
        <w:t>y</w:t>
      </w:r>
      <w:r w:rsidR="007D3C5E" w:rsidRPr="00027062">
        <w:rPr>
          <w:rFonts w:ascii="Nyala" w:hAnsi="Nyala"/>
        </w:rPr>
        <w:t>korzystanie często słabo wykorzystanych walorów, jakim są np. lokalne</w:t>
      </w:r>
      <w:r w:rsidR="00FE3D12" w:rsidRPr="00027062">
        <w:rPr>
          <w:rFonts w:ascii="Nyala" w:hAnsi="Nyala"/>
        </w:rPr>
        <w:t xml:space="preserve"> kulinaria, gwara, tradycje, czy obrzędy. Przedsięwzięcie obejmuje w szczególności koncerty, warsztaty, pokazy i inne eventy</w:t>
      </w:r>
      <w:r w:rsidR="00286BE9" w:rsidRPr="00027062">
        <w:rPr>
          <w:rFonts w:ascii="Nyala" w:hAnsi="Nyala"/>
        </w:rPr>
        <w:t xml:space="preserve"> oraz </w:t>
      </w:r>
      <w:r w:rsidR="00DD138F" w:rsidRPr="00027062">
        <w:rPr>
          <w:rFonts w:ascii="Nyala" w:hAnsi="Nyala"/>
        </w:rPr>
        <w:t xml:space="preserve">   </w:t>
      </w:r>
      <w:r w:rsidR="00286BE9" w:rsidRPr="00027062">
        <w:rPr>
          <w:rFonts w:ascii="Nyala" w:hAnsi="Nyala"/>
        </w:rPr>
        <w:t>niezbędne działania</w:t>
      </w:r>
      <w:r w:rsidR="00286BE9" w:rsidRPr="00027062">
        <w:rPr>
          <w:rFonts w:ascii="Nyala" w:hAnsi="Nyala"/>
          <w:b/>
        </w:rPr>
        <w:t xml:space="preserve"> </w:t>
      </w:r>
      <w:r w:rsidR="00286BE9" w:rsidRPr="00027062">
        <w:rPr>
          <w:rFonts w:ascii="Nyala" w:hAnsi="Nyala"/>
        </w:rPr>
        <w:t>konserwatorskie</w:t>
      </w:r>
      <w:r w:rsidR="00DD138F" w:rsidRPr="00027062">
        <w:rPr>
          <w:rFonts w:ascii="Nyala" w:hAnsi="Nyala"/>
        </w:rPr>
        <w:t xml:space="preserve"> </w:t>
      </w:r>
      <w:r w:rsidR="00FE3D12" w:rsidRPr="00027062">
        <w:rPr>
          <w:rFonts w:ascii="Nyala" w:hAnsi="Nyala"/>
        </w:rPr>
        <w:t xml:space="preserve"> </w:t>
      </w:r>
      <w:r w:rsidR="00286BE9" w:rsidRPr="00027062">
        <w:rPr>
          <w:rFonts w:ascii="Nyala" w:hAnsi="Nyala"/>
        </w:rPr>
        <w:t xml:space="preserve">dotyczące </w:t>
      </w:r>
      <w:r w:rsidR="00DD138F" w:rsidRPr="00027062">
        <w:rPr>
          <w:rFonts w:ascii="Nyala" w:hAnsi="Nyala"/>
        </w:rPr>
        <w:t xml:space="preserve"> </w:t>
      </w:r>
      <w:r w:rsidR="00286BE9" w:rsidRPr="00027062">
        <w:rPr>
          <w:rFonts w:ascii="Nyala" w:hAnsi="Nyala"/>
        </w:rPr>
        <w:t xml:space="preserve">lokalnego </w:t>
      </w:r>
      <w:r w:rsidR="00DD138F" w:rsidRPr="00027062">
        <w:rPr>
          <w:rFonts w:ascii="Nyala" w:hAnsi="Nyala"/>
        </w:rPr>
        <w:t xml:space="preserve"> </w:t>
      </w:r>
      <w:r w:rsidR="00286BE9" w:rsidRPr="00027062">
        <w:rPr>
          <w:rFonts w:ascii="Nyala" w:hAnsi="Nyala"/>
        </w:rPr>
        <w:t>dziedzictwa lub pozyskanie takich eleme</w:t>
      </w:r>
      <w:r w:rsidR="00286BE9" w:rsidRPr="00027062">
        <w:rPr>
          <w:rFonts w:ascii="Nyala" w:hAnsi="Nyala"/>
        </w:rPr>
        <w:t>n</w:t>
      </w:r>
      <w:r w:rsidR="00286BE9" w:rsidRPr="00027062">
        <w:rPr>
          <w:rFonts w:ascii="Nyala" w:hAnsi="Nyala"/>
        </w:rPr>
        <w:t xml:space="preserve">tów </w:t>
      </w:r>
      <w:r w:rsidR="00FE3D12" w:rsidRPr="00027062">
        <w:rPr>
          <w:rFonts w:ascii="Nyala" w:hAnsi="Nyala"/>
        </w:rPr>
        <w:t xml:space="preserve">wnoszące wkład w zachowanie i kultywowanie lokalnego dziedzictwa. </w:t>
      </w:r>
      <w:r w:rsidR="00DD138F" w:rsidRPr="00027062">
        <w:rPr>
          <w:rFonts w:ascii="Nyala" w:hAnsi="Nyala"/>
        </w:rPr>
        <w:t xml:space="preserve">                  </w:t>
      </w:r>
    </w:p>
    <w:p w:rsidR="00ED3C93" w:rsidRPr="00027062" w:rsidRDefault="00ED3C93" w:rsidP="00D301D9">
      <w:pPr>
        <w:spacing w:after="0"/>
        <w:ind w:left="340" w:hanging="340"/>
        <w:jc w:val="both"/>
        <w:rPr>
          <w:rFonts w:ascii="Nyala" w:hAnsi="Nyala"/>
        </w:rPr>
      </w:pPr>
      <w:r w:rsidRPr="00027062">
        <w:rPr>
          <w:rFonts w:ascii="Nyala" w:hAnsi="Nyala"/>
          <w:i/>
        </w:rPr>
        <w:t>1.2.3 Działania promujące dziedzictwo kulturowe obszaru i wymiana doświadczeń</w:t>
      </w:r>
      <w:r w:rsidR="00DE03AC" w:rsidRPr="00027062">
        <w:rPr>
          <w:rFonts w:ascii="Nyala" w:hAnsi="Nyala"/>
        </w:rPr>
        <w:t xml:space="preserve"> – uzasadnieniem jest słaba promocja lokalnego dziedzictwa kulturowego oraz produktów i usług lokalnych. </w:t>
      </w:r>
      <w:r w:rsidR="00DB3E29" w:rsidRPr="00027062">
        <w:rPr>
          <w:rFonts w:ascii="Nyala" w:hAnsi="Nyala"/>
        </w:rPr>
        <w:t>Realizacja prze</w:t>
      </w:r>
      <w:r w:rsidR="00DB3E29" w:rsidRPr="00027062">
        <w:rPr>
          <w:rFonts w:ascii="Nyala" w:hAnsi="Nyala"/>
        </w:rPr>
        <w:t>d</w:t>
      </w:r>
      <w:r w:rsidR="00DB3E29" w:rsidRPr="00027062">
        <w:rPr>
          <w:rFonts w:ascii="Nyala" w:hAnsi="Nyala"/>
        </w:rPr>
        <w:t xml:space="preserve">sięwzięcia pozwoli na lepsze poznanie występujących na terenie LGD walorów i zasobów kulturowych </w:t>
      </w:r>
      <w:r w:rsidR="00DB3E29" w:rsidRPr="00027062">
        <w:rPr>
          <w:rFonts w:ascii="Nyala" w:hAnsi="Nyala"/>
        </w:rPr>
        <w:lastRenderedPageBreak/>
        <w:t>oraz wymianę doświadczeń w zakresie promocji dziedzictwa kulturowego i jego upowszechniania. Z</w:t>
      </w:r>
      <w:r w:rsidR="00DB3E29" w:rsidRPr="00027062">
        <w:rPr>
          <w:rFonts w:ascii="Nyala" w:hAnsi="Nyala"/>
        </w:rPr>
        <w:t>a</w:t>
      </w:r>
      <w:r w:rsidR="00DB3E29" w:rsidRPr="00027062">
        <w:rPr>
          <w:rFonts w:ascii="Nyala" w:hAnsi="Nyala"/>
        </w:rPr>
        <w:t>planowano realizację projektu współpracy, który umożliwi wymianę dobrych praktyk w tym zakresie. W ramach przedsięwzięcia można zrealizować wydawnictwa promocyjne oraz inne operacje służące pr</w:t>
      </w:r>
      <w:r w:rsidR="00DB3E29" w:rsidRPr="00027062">
        <w:rPr>
          <w:rFonts w:ascii="Nyala" w:hAnsi="Nyala"/>
        </w:rPr>
        <w:t>o</w:t>
      </w:r>
      <w:r w:rsidR="00DB3E29" w:rsidRPr="00027062">
        <w:rPr>
          <w:rFonts w:ascii="Nyala" w:hAnsi="Nyala"/>
        </w:rPr>
        <w:t>mocji zawierające elementy lub metody innowacyjne. Dopuszcza się organizowanie konferencji, wyja</w:t>
      </w:r>
      <w:r w:rsidR="00DB3E29" w:rsidRPr="00027062">
        <w:rPr>
          <w:rFonts w:ascii="Nyala" w:hAnsi="Nyala"/>
        </w:rPr>
        <w:t>z</w:t>
      </w:r>
      <w:r w:rsidR="00DB3E29" w:rsidRPr="00027062">
        <w:rPr>
          <w:rFonts w:ascii="Nyala" w:hAnsi="Nyala"/>
        </w:rPr>
        <w:t>dów studyjnych, przeglądów dobrych praktyk w zakresie promocji i zachowania dziedzictwa kulturow</w:t>
      </w:r>
      <w:r w:rsidR="00DB3E29" w:rsidRPr="00027062">
        <w:rPr>
          <w:rFonts w:ascii="Nyala" w:hAnsi="Nyala"/>
        </w:rPr>
        <w:t>e</w:t>
      </w:r>
      <w:r w:rsidR="00DB3E29" w:rsidRPr="00027062">
        <w:rPr>
          <w:rFonts w:ascii="Nyala" w:hAnsi="Nyala"/>
        </w:rPr>
        <w:t xml:space="preserve">go.  </w:t>
      </w:r>
    </w:p>
    <w:p w:rsidR="009F29E0" w:rsidRPr="00027062" w:rsidRDefault="00ED3C93" w:rsidP="00D301D9">
      <w:pPr>
        <w:spacing w:after="0"/>
        <w:ind w:left="340" w:hanging="340"/>
        <w:jc w:val="both"/>
        <w:rPr>
          <w:rFonts w:ascii="Nyala" w:hAnsi="Nyala"/>
        </w:rPr>
      </w:pPr>
      <w:r w:rsidRPr="00027062">
        <w:rPr>
          <w:rFonts w:ascii="Nyala" w:hAnsi="Nyala"/>
          <w:i/>
        </w:rPr>
        <w:t>1.3.1. Działania edukacyjno-promocyjne w zakresie kształtowania świadomości ekologicznej</w:t>
      </w:r>
      <w:r w:rsidR="00DB3E29" w:rsidRPr="00027062">
        <w:rPr>
          <w:rFonts w:ascii="Nyala" w:hAnsi="Nyala"/>
          <w:i/>
        </w:rPr>
        <w:t xml:space="preserve"> – </w:t>
      </w:r>
      <w:r w:rsidR="00DB3E29" w:rsidRPr="00027062">
        <w:rPr>
          <w:rFonts w:ascii="Nyala" w:hAnsi="Nyala"/>
        </w:rPr>
        <w:t>uzasadni</w:t>
      </w:r>
      <w:r w:rsidR="00DB3E29" w:rsidRPr="00027062">
        <w:rPr>
          <w:rFonts w:ascii="Nyala" w:hAnsi="Nyala"/>
        </w:rPr>
        <w:t>e</w:t>
      </w:r>
      <w:r w:rsidR="00DB3E29" w:rsidRPr="00027062">
        <w:rPr>
          <w:rFonts w:ascii="Nyala" w:hAnsi="Nyala"/>
        </w:rPr>
        <w:t xml:space="preserve">niem </w:t>
      </w:r>
      <w:r w:rsidR="009F29E0" w:rsidRPr="00027062">
        <w:rPr>
          <w:rFonts w:ascii="Nyala" w:hAnsi="Nyala"/>
        </w:rPr>
        <w:t>jest niska świadomość ekologiczna mieszkańców LGD. Podjęcie działań edukacyjnych jest ko</w:t>
      </w:r>
      <w:r w:rsidR="009F29E0" w:rsidRPr="00027062">
        <w:rPr>
          <w:rFonts w:ascii="Nyala" w:hAnsi="Nyala"/>
        </w:rPr>
        <w:t>m</w:t>
      </w:r>
      <w:r w:rsidR="009F29E0" w:rsidRPr="00027062">
        <w:rPr>
          <w:rFonts w:ascii="Nyala" w:hAnsi="Nyala"/>
        </w:rPr>
        <w:t xml:space="preserve">plementarne względem działań inwestycyjnych, których skuteczność przy braku postaw </w:t>
      </w:r>
      <w:proofErr w:type="spellStart"/>
      <w:r w:rsidR="009F29E0" w:rsidRPr="00027062">
        <w:rPr>
          <w:rFonts w:ascii="Nyala" w:hAnsi="Nyala"/>
        </w:rPr>
        <w:t>prośrodowisk</w:t>
      </w:r>
      <w:r w:rsidR="009F29E0" w:rsidRPr="00027062">
        <w:rPr>
          <w:rFonts w:ascii="Nyala" w:hAnsi="Nyala"/>
        </w:rPr>
        <w:t>o</w:t>
      </w:r>
      <w:r w:rsidR="009F29E0" w:rsidRPr="00027062">
        <w:rPr>
          <w:rFonts w:ascii="Nyala" w:hAnsi="Nyala"/>
        </w:rPr>
        <w:t>wych</w:t>
      </w:r>
      <w:proofErr w:type="spellEnd"/>
      <w:r w:rsidR="009F29E0" w:rsidRPr="00027062">
        <w:rPr>
          <w:rFonts w:ascii="Nyala" w:hAnsi="Nyala"/>
        </w:rPr>
        <w:t xml:space="preserve"> jest słaba. Jednocześnie ukształtowanie odpowiednich postaw </w:t>
      </w:r>
      <w:r w:rsidR="00365F65" w:rsidRPr="00027062">
        <w:rPr>
          <w:rFonts w:ascii="Nyala" w:hAnsi="Nyala"/>
        </w:rPr>
        <w:t xml:space="preserve">ekologicznych </w:t>
      </w:r>
      <w:r w:rsidR="009F29E0" w:rsidRPr="00027062">
        <w:rPr>
          <w:rFonts w:ascii="Nyala" w:hAnsi="Nyala"/>
        </w:rPr>
        <w:t>wśród dzieci i mł</w:t>
      </w:r>
      <w:r w:rsidR="009F29E0" w:rsidRPr="00027062">
        <w:rPr>
          <w:rFonts w:ascii="Nyala" w:hAnsi="Nyala"/>
        </w:rPr>
        <w:t>o</w:t>
      </w:r>
      <w:r w:rsidR="009F29E0" w:rsidRPr="00027062">
        <w:rPr>
          <w:rFonts w:ascii="Nyala" w:hAnsi="Nyala"/>
        </w:rPr>
        <w:t xml:space="preserve">dzieży </w:t>
      </w:r>
      <w:r w:rsidR="00365F65" w:rsidRPr="00027062">
        <w:rPr>
          <w:rFonts w:ascii="Nyala" w:hAnsi="Nyala"/>
        </w:rPr>
        <w:t>pozwala zakładać, że pozytywne oddziaływanie przeniesie się na pozostałych mieszkańców. Z</w:t>
      </w:r>
      <w:r w:rsidR="00365F65" w:rsidRPr="00027062">
        <w:rPr>
          <w:rFonts w:ascii="Nyala" w:hAnsi="Nyala"/>
        </w:rPr>
        <w:t>a</w:t>
      </w:r>
      <w:r w:rsidR="00365F65" w:rsidRPr="00027062">
        <w:rPr>
          <w:rFonts w:ascii="Nyala" w:hAnsi="Nyala"/>
        </w:rPr>
        <w:t>kłada się realizację imprez promujących odnawialne źródła energii, ochronę śro</w:t>
      </w:r>
      <w:r w:rsidR="00DF2763" w:rsidRPr="00027062">
        <w:rPr>
          <w:rFonts w:ascii="Nyala" w:hAnsi="Nyala"/>
        </w:rPr>
        <w:t>dowiska, przeciwdział</w:t>
      </w:r>
      <w:r w:rsidR="00DF2763" w:rsidRPr="00027062">
        <w:rPr>
          <w:rFonts w:ascii="Nyala" w:hAnsi="Nyala"/>
        </w:rPr>
        <w:t>a</w:t>
      </w:r>
      <w:r w:rsidR="00DF2763" w:rsidRPr="00027062">
        <w:rPr>
          <w:rFonts w:ascii="Nyala" w:hAnsi="Nyala"/>
        </w:rPr>
        <w:t>nie zmianom klimatu</w:t>
      </w:r>
      <w:r w:rsidR="00365F65" w:rsidRPr="00027062">
        <w:rPr>
          <w:rFonts w:ascii="Nyala" w:hAnsi="Nyala"/>
        </w:rPr>
        <w:t xml:space="preserve"> oraz warsztatów, wykładów i konkursów w tym zakresie. </w:t>
      </w:r>
    </w:p>
    <w:p w:rsidR="00ED3C93" w:rsidRPr="00027062" w:rsidRDefault="00ED3C93" w:rsidP="00D301D9">
      <w:pPr>
        <w:spacing w:after="0"/>
        <w:ind w:left="340" w:hanging="340"/>
        <w:jc w:val="both"/>
        <w:rPr>
          <w:rFonts w:ascii="Nyala" w:hAnsi="Nyala"/>
        </w:rPr>
      </w:pPr>
      <w:r w:rsidRPr="00027062">
        <w:rPr>
          <w:rFonts w:ascii="Nyala" w:hAnsi="Nyala"/>
          <w:i/>
        </w:rPr>
        <w:t>1.3.2. Przebudowa/Modernizacja infrastruktury społecznej zwiększająca efektywność energetyczną, ogran</w:t>
      </w:r>
      <w:r w:rsidRPr="00027062">
        <w:rPr>
          <w:rFonts w:ascii="Nyala" w:hAnsi="Nyala"/>
          <w:i/>
        </w:rPr>
        <w:t>i</w:t>
      </w:r>
      <w:r w:rsidRPr="00027062">
        <w:rPr>
          <w:rFonts w:ascii="Nyala" w:hAnsi="Nyala"/>
          <w:i/>
        </w:rPr>
        <w:t>czająca presję na środowisko lub przystosowująca do zmian klimatu</w:t>
      </w:r>
      <w:r w:rsidR="00365F65" w:rsidRPr="00027062">
        <w:rPr>
          <w:rFonts w:ascii="Nyala" w:hAnsi="Nyala"/>
        </w:rPr>
        <w:t xml:space="preserve"> – uzasadnieniem są problemy śr</w:t>
      </w:r>
      <w:r w:rsidR="00365F65" w:rsidRPr="00027062">
        <w:rPr>
          <w:rFonts w:ascii="Nyala" w:hAnsi="Nyala"/>
        </w:rPr>
        <w:t>o</w:t>
      </w:r>
      <w:r w:rsidR="00365F65" w:rsidRPr="00027062">
        <w:rPr>
          <w:rFonts w:ascii="Nyala" w:hAnsi="Nyala"/>
        </w:rPr>
        <w:t>dowiskowe, w szczególności zanieczyszczenie powietrza pyłami jakie występuje na obszarze LGD. Na jakość życia mieszkańców, obejmująca również odpowiednią zdrowotność wpływa czyste środowisko. W ramach przedsięwzięć dopuszcza się inwestycje w istniejącą infrastrukturę społeczną polegające na jej modernizacji/przebudowie, które wpłyną na zwiększenie efektywności energetycznej budynków, ogran</w:t>
      </w:r>
      <w:r w:rsidR="00365F65" w:rsidRPr="00027062">
        <w:rPr>
          <w:rFonts w:ascii="Nyala" w:hAnsi="Nyala"/>
        </w:rPr>
        <w:t>i</w:t>
      </w:r>
      <w:r w:rsidR="00365F65" w:rsidRPr="00027062">
        <w:rPr>
          <w:rFonts w:ascii="Nyala" w:hAnsi="Nyala"/>
        </w:rPr>
        <w:t>czenie presji n</w:t>
      </w:r>
      <w:r w:rsidR="00DF2763" w:rsidRPr="00027062">
        <w:rPr>
          <w:rFonts w:ascii="Nyala" w:hAnsi="Nyala"/>
        </w:rPr>
        <w:t>a środowisko lub przystosowanie</w:t>
      </w:r>
      <w:r w:rsidR="00365F65" w:rsidRPr="00027062">
        <w:rPr>
          <w:rFonts w:ascii="Nyala" w:hAnsi="Nyala"/>
        </w:rPr>
        <w:t xml:space="preserve"> do zmian klimatu. </w:t>
      </w:r>
    </w:p>
    <w:p w:rsidR="004E028D" w:rsidRPr="00027062" w:rsidRDefault="004E028D" w:rsidP="00D301D9">
      <w:pPr>
        <w:spacing w:after="0"/>
        <w:ind w:left="340" w:hanging="340"/>
        <w:jc w:val="both"/>
        <w:rPr>
          <w:rFonts w:ascii="Nyala" w:hAnsi="Nyala"/>
        </w:rPr>
      </w:pPr>
      <w:r w:rsidRPr="00027062">
        <w:rPr>
          <w:rFonts w:ascii="Nyala" w:hAnsi="Nyala"/>
          <w:i/>
        </w:rPr>
        <w:t>2.1.1. Zakładanie działalności gospodarczej</w:t>
      </w:r>
      <w:r w:rsidRPr="00027062">
        <w:rPr>
          <w:rFonts w:ascii="Nyala" w:hAnsi="Nyala"/>
        </w:rPr>
        <w:t xml:space="preserve"> – uzasadnieniem jest bezrobocie oraz słaba przedsiębiorczość mieszkańców, w szczególności kobiet i osób do 35 roku życia. Realizacja przedsięwzięcia w ramach, którego będzie można otrzymać premię na rozpoczęcie działalności gospodarczej </w:t>
      </w:r>
      <w:r w:rsidR="00DF2763" w:rsidRPr="00027062">
        <w:rPr>
          <w:rFonts w:ascii="Nyala" w:hAnsi="Nyala"/>
        </w:rPr>
        <w:t>wychodzi naprzeciw barierze jaką</w:t>
      </w:r>
      <w:r w:rsidRPr="00027062">
        <w:rPr>
          <w:rFonts w:ascii="Nyala" w:hAnsi="Nyala"/>
        </w:rPr>
        <w:t xml:space="preserve"> są braki kapitału inwestycyjnego. Przewiduje się premie na rozpoczęcie działalności w w</w:t>
      </w:r>
      <w:r w:rsidRPr="00027062">
        <w:rPr>
          <w:rFonts w:ascii="Nyala" w:hAnsi="Nyala"/>
        </w:rPr>
        <w:t>y</w:t>
      </w:r>
      <w:r w:rsidRPr="00027062">
        <w:rPr>
          <w:rFonts w:ascii="Nyala" w:hAnsi="Nyala"/>
        </w:rPr>
        <w:t xml:space="preserve">sokości 90 tys. zł. W ramach przedsięwzięcia osoby mogą podnieść swoje kompetencje lub dostosować do wymogów lokalnego rynku. </w:t>
      </w:r>
    </w:p>
    <w:p w:rsidR="004E028D" w:rsidRPr="00027062" w:rsidRDefault="004E028D" w:rsidP="00D301D9">
      <w:pPr>
        <w:spacing w:after="0"/>
        <w:ind w:left="340" w:hanging="340"/>
        <w:jc w:val="both"/>
        <w:rPr>
          <w:rFonts w:ascii="Nyala" w:hAnsi="Nyala"/>
        </w:rPr>
      </w:pPr>
      <w:r w:rsidRPr="00027062">
        <w:rPr>
          <w:rFonts w:ascii="Nyala" w:hAnsi="Nyala"/>
          <w:i/>
        </w:rPr>
        <w:t>2.1.2. Utrzymanie i rozwijanie działalności gospodarczej</w:t>
      </w:r>
      <w:r w:rsidRPr="00027062">
        <w:rPr>
          <w:rFonts w:ascii="Nyala" w:hAnsi="Nyala"/>
        </w:rPr>
        <w:t xml:space="preserve"> – uzasadnieniem jest słaba przedsiębiorczość o</w:t>
      </w:r>
      <w:r w:rsidRPr="00027062">
        <w:rPr>
          <w:rFonts w:ascii="Nyala" w:hAnsi="Nyala"/>
        </w:rPr>
        <w:t>b</w:t>
      </w:r>
      <w:r w:rsidRPr="00027062">
        <w:rPr>
          <w:rFonts w:ascii="Nyala" w:hAnsi="Nyala"/>
        </w:rPr>
        <w:t>szaru, braki kapitału inwestycyjnego a w konsekwencji słaba atrakcyjność lokalnego rynku pracy. Wzmocnienie przedsiębiorczości w oparciu o innowacje i lokalne zasoby pozwoli na stworzenie doda</w:t>
      </w:r>
      <w:r w:rsidRPr="00027062">
        <w:rPr>
          <w:rFonts w:ascii="Nyala" w:hAnsi="Nyala"/>
        </w:rPr>
        <w:t>t</w:t>
      </w:r>
      <w:r w:rsidRPr="00027062">
        <w:rPr>
          <w:rFonts w:ascii="Nyala" w:hAnsi="Nyala"/>
        </w:rPr>
        <w:t xml:space="preserve">kowych miejsc pracy. </w:t>
      </w:r>
      <w:r w:rsidR="00021ED0" w:rsidRPr="00027062">
        <w:rPr>
          <w:rFonts w:ascii="Nyala" w:hAnsi="Nyala"/>
        </w:rPr>
        <w:t xml:space="preserve">Przedsiębiorcy będą mogli otrzymać wsparcie w postaci refundacji </w:t>
      </w:r>
      <w:r w:rsidR="00F342CD" w:rsidRPr="00027062">
        <w:rPr>
          <w:rFonts w:ascii="Nyala" w:hAnsi="Nyala"/>
        </w:rPr>
        <w:t>w wymiarze 70%, przy limicie na operację wynoszącym 200 tys. zł. Preferowane będą operacje realizowane w r</w:t>
      </w:r>
      <w:r w:rsidR="00F342CD" w:rsidRPr="00027062">
        <w:rPr>
          <w:rFonts w:ascii="Nyala" w:hAnsi="Nyala"/>
        </w:rPr>
        <w:t>a</w:t>
      </w:r>
      <w:r w:rsidR="00F342CD" w:rsidRPr="00027062">
        <w:rPr>
          <w:rFonts w:ascii="Nyala" w:hAnsi="Nyala"/>
        </w:rPr>
        <w:t>mach jednej z trzech priorytetowych branż na obszarze tj. Przetwórstwo przemysłowe (sekcja C), Dzi</w:t>
      </w:r>
      <w:r w:rsidR="00F342CD" w:rsidRPr="00027062">
        <w:rPr>
          <w:rFonts w:ascii="Nyala" w:hAnsi="Nyala"/>
        </w:rPr>
        <w:t>a</w:t>
      </w:r>
      <w:r w:rsidR="00F342CD" w:rsidRPr="00027062">
        <w:rPr>
          <w:rFonts w:ascii="Nyala" w:hAnsi="Nyala"/>
        </w:rPr>
        <w:t>łalność profesjonalna, naukowa i techniczna (sekcja M), Działalność związana z kulturą, rozrywka i r</w:t>
      </w:r>
      <w:r w:rsidR="00F342CD" w:rsidRPr="00027062">
        <w:rPr>
          <w:rFonts w:ascii="Nyala" w:hAnsi="Nyala"/>
        </w:rPr>
        <w:t>e</w:t>
      </w:r>
      <w:r w:rsidR="00F342CD" w:rsidRPr="00027062">
        <w:rPr>
          <w:rFonts w:ascii="Nyala" w:hAnsi="Nyala"/>
        </w:rPr>
        <w:t xml:space="preserve">kreacją (sekcja R), które powinny się zintegrować i umocnić. </w:t>
      </w:r>
    </w:p>
    <w:p w:rsidR="004E028D" w:rsidRPr="00027062" w:rsidRDefault="004E028D" w:rsidP="00931143">
      <w:pPr>
        <w:spacing w:after="0"/>
        <w:ind w:left="340" w:hanging="340"/>
        <w:jc w:val="both"/>
        <w:rPr>
          <w:rFonts w:ascii="Nyala" w:hAnsi="Nyala"/>
        </w:rPr>
      </w:pPr>
      <w:r w:rsidRPr="00027062">
        <w:rPr>
          <w:rFonts w:ascii="Nyala" w:hAnsi="Nyala"/>
          <w:i/>
        </w:rPr>
        <w:t>2.2.1. Działania szkoleniowo-doradcze w zakresie obsługi środków pomocowych, kreowania</w:t>
      </w:r>
      <w:r w:rsidRPr="00027062">
        <w:rPr>
          <w:rFonts w:ascii="Nyala" w:hAnsi="Nyala"/>
        </w:rPr>
        <w:t xml:space="preserve"> </w:t>
      </w:r>
      <w:r w:rsidRPr="00027062">
        <w:rPr>
          <w:rFonts w:ascii="Nyala" w:hAnsi="Nyala"/>
          <w:i/>
        </w:rPr>
        <w:t>innowacji oraz współpracy</w:t>
      </w:r>
      <w:r w:rsidR="009D16F7" w:rsidRPr="00027062">
        <w:rPr>
          <w:rFonts w:ascii="Nyala" w:hAnsi="Nyala"/>
        </w:rPr>
        <w:t xml:space="preserve"> –</w:t>
      </w:r>
      <w:r w:rsidR="006E436A" w:rsidRPr="00027062">
        <w:rPr>
          <w:rFonts w:ascii="Nyala" w:hAnsi="Nyala"/>
        </w:rPr>
        <w:t xml:space="preserve"> uzasadnieniem jest słaba przedsiębiorczość mieszkańców, cecha ta jest bezpośrednio p</w:t>
      </w:r>
      <w:r w:rsidR="006E436A" w:rsidRPr="00027062">
        <w:rPr>
          <w:rFonts w:ascii="Nyala" w:hAnsi="Nyala"/>
        </w:rPr>
        <w:t>o</w:t>
      </w:r>
      <w:r w:rsidR="006E436A" w:rsidRPr="00027062">
        <w:rPr>
          <w:rFonts w:ascii="Nyala" w:hAnsi="Nyala"/>
        </w:rPr>
        <w:t>wiązana z kapitałem ludzkim i można ją wzmacniać poprzez prace z mieszkańcami. Powodzenie prze</w:t>
      </w:r>
      <w:r w:rsidR="006E436A" w:rsidRPr="00027062">
        <w:rPr>
          <w:rFonts w:ascii="Nyala" w:hAnsi="Nyala"/>
        </w:rPr>
        <w:t>d</w:t>
      </w:r>
      <w:r w:rsidR="006E436A" w:rsidRPr="00027062">
        <w:rPr>
          <w:rFonts w:ascii="Nyala" w:hAnsi="Nyala"/>
        </w:rPr>
        <w:t>sięwzięć w szczególności dot.  tworzenia miejsc pracy wymaga wzbudzenia innowacyjności oraz wspó</w:t>
      </w:r>
      <w:r w:rsidR="006E436A" w:rsidRPr="00027062">
        <w:rPr>
          <w:rFonts w:ascii="Nyala" w:hAnsi="Nyala"/>
        </w:rPr>
        <w:t>ł</w:t>
      </w:r>
      <w:r w:rsidR="006E436A" w:rsidRPr="00027062">
        <w:rPr>
          <w:rFonts w:ascii="Nyala" w:hAnsi="Nyala"/>
        </w:rPr>
        <w:t>pracy wśród mieszkańców. W ramach przedsięwzięcia będą realizowane spotkania informacyjno-konsultacyjne, s</w:t>
      </w:r>
      <w:r w:rsidR="00DF2763" w:rsidRPr="00027062">
        <w:rPr>
          <w:rFonts w:ascii="Nyala" w:hAnsi="Nyala"/>
        </w:rPr>
        <w:t>zkolenia dla mieszkańców i kadr</w:t>
      </w:r>
      <w:r w:rsidR="006E436A" w:rsidRPr="00027062">
        <w:rPr>
          <w:rFonts w:ascii="Nyala" w:hAnsi="Nyala"/>
        </w:rPr>
        <w:t xml:space="preserve"> wdra</w:t>
      </w:r>
      <w:r w:rsidR="00DF2763" w:rsidRPr="00027062">
        <w:rPr>
          <w:rFonts w:ascii="Nyala" w:hAnsi="Nyala"/>
        </w:rPr>
        <w:t>żających</w:t>
      </w:r>
      <w:r w:rsidR="006E436A" w:rsidRPr="00027062">
        <w:rPr>
          <w:rFonts w:ascii="Nyala" w:hAnsi="Nyala"/>
        </w:rPr>
        <w:t xml:space="preserve"> LSR  oraz indywidualne doradztwo w zakresie obsługi środków pomocowych.  </w:t>
      </w:r>
    </w:p>
    <w:p w:rsidR="009B6633" w:rsidRPr="00027062" w:rsidRDefault="009B6633" w:rsidP="00931143">
      <w:pPr>
        <w:spacing w:after="0"/>
        <w:ind w:firstLine="340"/>
        <w:jc w:val="both"/>
        <w:rPr>
          <w:rFonts w:ascii="Nyala" w:hAnsi="Nyala"/>
        </w:rPr>
      </w:pPr>
      <w:r w:rsidRPr="00027062">
        <w:rPr>
          <w:rFonts w:ascii="Nyala" w:hAnsi="Nyala"/>
        </w:rPr>
        <w:t>Informacji o zmianach zachodzących w wyniku wdrażania niniejszej strategii dostarczą przypisane do celów ogólnych, szczegółowych i przedsięwzięć wskaźniki:</w:t>
      </w:r>
    </w:p>
    <w:p w:rsidR="00F803B6" w:rsidRPr="00027062" w:rsidRDefault="00D5110B" w:rsidP="00D5110B">
      <w:pPr>
        <w:pStyle w:val="Akapitzlist"/>
        <w:numPr>
          <w:ilvl w:val="0"/>
          <w:numId w:val="17"/>
        </w:numPr>
        <w:spacing w:after="0"/>
        <w:jc w:val="both"/>
        <w:rPr>
          <w:rFonts w:ascii="Nyala" w:hAnsi="Nyala"/>
          <w:i/>
        </w:rPr>
      </w:pPr>
      <w:r w:rsidRPr="00027062">
        <w:rPr>
          <w:rFonts w:ascii="Nyala" w:hAnsi="Nyala"/>
          <w:i/>
        </w:rPr>
        <w:t xml:space="preserve">Liczba nowych lub przebudowanych obiektów infrastruktury turystycznej, rekreacyjnej i kulturalnej </w:t>
      </w:r>
      <w:r w:rsidR="00F803B6" w:rsidRPr="00027062">
        <w:rPr>
          <w:rFonts w:ascii="Nyala" w:hAnsi="Nyala"/>
        </w:rPr>
        <w:t>– wskaźnik produktu odpowiada  na potrzebę poprawy warunków spędzania czasu wolnego mieszkańców, którzy oczekują atrakcyjnych, innowacyjnych miejsc</w:t>
      </w:r>
      <w:r w:rsidR="009232D7" w:rsidRPr="00027062">
        <w:rPr>
          <w:rFonts w:ascii="Nyala" w:hAnsi="Nyala"/>
        </w:rPr>
        <w:t>/infrastruktury</w:t>
      </w:r>
      <w:r w:rsidR="00F803B6" w:rsidRPr="00027062">
        <w:rPr>
          <w:rFonts w:ascii="Nyala" w:hAnsi="Nyala"/>
        </w:rPr>
        <w:t>. Realizacja wpłynie bezpośrednio na osiągnięcie celu 1.1 oraz przedsięwzięcia 1.1.1.</w:t>
      </w:r>
      <w:r w:rsidR="00F803B6" w:rsidRPr="00027062">
        <w:rPr>
          <w:rFonts w:ascii="Nyala" w:hAnsi="Nyala"/>
          <w:i/>
        </w:rPr>
        <w:t xml:space="preserve"> </w:t>
      </w:r>
    </w:p>
    <w:p w:rsidR="00F803B6" w:rsidRPr="00027062" w:rsidRDefault="00D5110B" w:rsidP="00D5110B">
      <w:pPr>
        <w:pStyle w:val="Akapitzlist"/>
        <w:numPr>
          <w:ilvl w:val="0"/>
          <w:numId w:val="17"/>
        </w:numPr>
        <w:spacing w:after="0"/>
        <w:jc w:val="both"/>
        <w:rPr>
          <w:rFonts w:ascii="Nyala" w:hAnsi="Nyala"/>
        </w:rPr>
      </w:pPr>
      <w:r w:rsidRPr="00027062">
        <w:rPr>
          <w:rFonts w:ascii="Nyala" w:hAnsi="Nyala"/>
        </w:rPr>
        <w:t xml:space="preserve">Liczba miejscowości  poniżej 5000 mieszkańców w których zrealizowano działania inwestycyjne </w:t>
      </w:r>
      <w:r w:rsidR="00F803B6" w:rsidRPr="00027062">
        <w:rPr>
          <w:rFonts w:ascii="Nyala" w:hAnsi="Nyala"/>
        </w:rPr>
        <w:t>– wskaźnik</w:t>
      </w:r>
      <w:r w:rsidR="009232D7" w:rsidRPr="00027062">
        <w:rPr>
          <w:rFonts w:ascii="Nyala" w:hAnsi="Nyala"/>
        </w:rPr>
        <w:t xml:space="preserve"> produktu</w:t>
      </w:r>
      <w:r w:rsidR="00F803B6" w:rsidRPr="00027062">
        <w:rPr>
          <w:rFonts w:ascii="Nyala" w:hAnsi="Nyala"/>
        </w:rPr>
        <w:t xml:space="preserve"> </w:t>
      </w:r>
      <w:r w:rsidR="009232D7" w:rsidRPr="00027062">
        <w:rPr>
          <w:rFonts w:ascii="Nyala" w:hAnsi="Nyala"/>
        </w:rPr>
        <w:t>odpowiada na potrzebę poprawy dostępności infrastruktury społecznej służącej sp</w:t>
      </w:r>
      <w:r w:rsidR="009232D7" w:rsidRPr="00027062">
        <w:rPr>
          <w:rFonts w:ascii="Nyala" w:hAnsi="Nyala"/>
        </w:rPr>
        <w:t>ę</w:t>
      </w:r>
      <w:r w:rsidR="009232D7" w:rsidRPr="00027062">
        <w:rPr>
          <w:rFonts w:ascii="Nyala" w:hAnsi="Nyala"/>
        </w:rPr>
        <w:t>dzaniu czasu wolnego w miejscowościach mniejszych poza miejscowościami będącymi siedzibami gmin. Realizacja wpłynie bezpośrednio na osiągnięcie celu 1.1 oraz przedsięwzięcia 1.1.1</w:t>
      </w:r>
      <w:r w:rsidR="00F14336" w:rsidRPr="00027062">
        <w:rPr>
          <w:rFonts w:ascii="Nyala" w:hAnsi="Nyala"/>
        </w:rPr>
        <w:t>.</w:t>
      </w:r>
    </w:p>
    <w:p w:rsidR="009232D7" w:rsidRPr="00027062" w:rsidRDefault="009232D7" w:rsidP="00931143">
      <w:pPr>
        <w:pStyle w:val="Akapitzlist"/>
        <w:numPr>
          <w:ilvl w:val="0"/>
          <w:numId w:val="17"/>
        </w:numPr>
        <w:spacing w:after="0"/>
        <w:jc w:val="both"/>
        <w:rPr>
          <w:rFonts w:ascii="Nyala" w:hAnsi="Nyala"/>
        </w:rPr>
      </w:pPr>
      <w:r w:rsidRPr="00027062">
        <w:rPr>
          <w:rFonts w:ascii="Nyala" w:hAnsi="Nyala"/>
          <w:i/>
        </w:rPr>
        <w:lastRenderedPageBreak/>
        <w:t>Liczba szkoleń/warsztatów w zakresie podniesienia kompetencji i umiejętności organizacji czasu woln</w:t>
      </w:r>
      <w:r w:rsidRPr="00027062">
        <w:rPr>
          <w:rFonts w:ascii="Nyala" w:hAnsi="Nyala"/>
          <w:i/>
        </w:rPr>
        <w:t>e</w:t>
      </w:r>
      <w:r w:rsidRPr="00027062">
        <w:rPr>
          <w:rFonts w:ascii="Nyala" w:hAnsi="Nyala"/>
          <w:i/>
        </w:rPr>
        <w:t>go dedykowanych kobietom</w:t>
      </w:r>
      <w:r w:rsidRPr="00027062">
        <w:rPr>
          <w:rFonts w:ascii="Nyala" w:hAnsi="Nyala"/>
        </w:rPr>
        <w:t xml:space="preserve"> – wskaźnik produktu jest adekwatny do potrzeby wzmocnienia kompetencji i umiejętności mieszkańców w zakresie innowacyjnych forma organizac</w:t>
      </w:r>
      <w:r w:rsidR="002762D6" w:rsidRPr="00027062">
        <w:rPr>
          <w:rFonts w:ascii="Nyala" w:hAnsi="Nyala"/>
        </w:rPr>
        <w:t xml:space="preserve">ji czasu wolnego. Wykształcenie </w:t>
      </w:r>
      <w:r w:rsidRPr="00027062">
        <w:rPr>
          <w:rFonts w:ascii="Nyala" w:hAnsi="Nyala"/>
        </w:rPr>
        <w:t xml:space="preserve">lokalnych liderów animacji pozwoli na podniesienie samowystarczalności  </w:t>
      </w:r>
      <w:r w:rsidR="00F14336" w:rsidRPr="00027062">
        <w:rPr>
          <w:rFonts w:ascii="Nyala" w:hAnsi="Nyala"/>
        </w:rPr>
        <w:t xml:space="preserve">obszaru </w:t>
      </w:r>
      <w:r w:rsidRPr="00027062">
        <w:rPr>
          <w:rFonts w:ascii="Nyala" w:hAnsi="Nyala"/>
        </w:rPr>
        <w:t xml:space="preserve">w tym zakresie,  </w:t>
      </w:r>
      <w:r w:rsidR="00F14336" w:rsidRPr="00027062">
        <w:rPr>
          <w:rFonts w:ascii="Nyala" w:hAnsi="Nyala"/>
        </w:rPr>
        <w:t>k</w:t>
      </w:r>
      <w:r w:rsidR="00F14336" w:rsidRPr="00027062">
        <w:rPr>
          <w:rFonts w:ascii="Nyala" w:hAnsi="Nyala"/>
        </w:rPr>
        <w:t>o</w:t>
      </w:r>
      <w:r w:rsidR="00F14336" w:rsidRPr="00027062">
        <w:rPr>
          <w:rFonts w:ascii="Nyala" w:hAnsi="Nyala"/>
        </w:rPr>
        <w:t xml:space="preserve">biety stanowią naturalną grupę docelową ze względu, że to one najczęściej zajmują się opieką nad dziećmi i w związku z tym często nie są aktywne zawodowo. </w:t>
      </w:r>
      <w:r w:rsidR="00C22FF0" w:rsidRPr="00027062">
        <w:rPr>
          <w:rFonts w:ascii="Nyala" w:hAnsi="Nyala"/>
        </w:rPr>
        <w:t>Nabyte kompetencje i doświadczenie  m</w:t>
      </w:r>
      <w:r w:rsidR="00C22FF0" w:rsidRPr="00027062">
        <w:rPr>
          <w:rFonts w:ascii="Nyala" w:hAnsi="Nyala"/>
        </w:rPr>
        <w:t>o</w:t>
      </w:r>
      <w:r w:rsidR="00C22FF0" w:rsidRPr="00027062">
        <w:rPr>
          <w:rFonts w:ascii="Nyala" w:hAnsi="Nyala"/>
        </w:rPr>
        <w:t>gą być wykorzystane w momencie podejmowania działalności gospodarczej.</w:t>
      </w:r>
      <w:r w:rsidR="002762D6" w:rsidRPr="00027062">
        <w:rPr>
          <w:rFonts w:ascii="Nyala" w:hAnsi="Nyala"/>
        </w:rPr>
        <w:t xml:space="preserve"> Realizacja wpłynie bezp</w:t>
      </w:r>
      <w:r w:rsidR="002762D6" w:rsidRPr="00027062">
        <w:rPr>
          <w:rFonts w:ascii="Nyala" w:hAnsi="Nyala"/>
        </w:rPr>
        <w:t>o</w:t>
      </w:r>
      <w:r w:rsidR="002762D6" w:rsidRPr="00027062">
        <w:rPr>
          <w:rFonts w:ascii="Nyala" w:hAnsi="Nyala"/>
        </w:rPr>
        <w:t>średnio na osiągnięcie celu 1.1 oraz przedsięwzięcia 1.1.2.</w:t>
      </w:r>
    </w:p>
    <w:p w:rsidR="009232D7" w:rsidRPr="00027062" w:rsidRDefault="009232D7" w:rsidP="00931143">
      <w:pPr>
        <w:pStyle w:val="Akapitzlist"/>
        <w:numPr>
          <w:ilvl w:val="0"/>
          <w:numId w:val="17"/>
        </w:numPr>
        <w:spacing w:after="0"/>
        <w:jc w:val="both"/>
        <w:rPr>
          <w:rFonts w:ascii="Nyala" w:hAnsi="Nyala"/>
        </w:rPr>
      </w:pPr>
      <w:r w:rsidRPr="00027062">
        <w:rPr>
          <w:rFonts w:ascii="Nyala" w:hAnsi="Nyala"/>
          <w:i/>
        </w:rPr>
        <w:t>Liczba pozostałych szkoleń/warsztatów w zakresie podniesi</w:t>
      </w:r>
      <w:r w:rsidR="00CE60B9" w:rsidRPr="00027062">
        <w:rPr>
          <w:rFonts w:ascii="Nyala" w:hAnsi="Nyala"/>
          <w:i/>
        </w:rPr>
        <w:t xml:space="preserve">enia kompetencji i umiejętności </w:t>
      </w:r>
      <w:r w:rsidRPr="00027062">
        <w:rPr>
          <w:rFonts w:ascii="Nyala" w:hAnsi="Nyala"/>
          <w:i/>
        </w:rPr>
        <w:t xml:space="preserve">organizacji czasu wolnego </w:t>
      </w:r>
      <w:r w:rsidRPr="00027062">
        <w:rPr>
          <w:rFonts w:ascii="Nyala" w:hAnsi="Nyala"/>
        </w:rPr>
        <w:t xml:space="preserve"> </w:t>
      </w:r>
      <w:r w:rsidR="002762D6" w:rsidRPr="00027062">
        <w:rPr>
          <w:rFonts w:ascii="Nyala" w:hAnsi="Nyala"/>
        </w:rPr>
        <w:t>– wskaźnik produktu jest adekwatny do potrzeby wzmocnienia kompetencji i umiejętn</w:t>
      </w:r>
      <w:r w:rsidR="002762D6" w:rsidRPr="00027062">
        <w:rPr>
          <w:rFonts w:ascii="Nyala" w:hAnsi="Nyala"/>
        </w:rPr>
        <w:t>o</w:t>
      </w:r>
      <w:r w:rsidR="002762D6" w:rsidRPr="00027062">
        <w:rPr>
          <w:rFonts w:ascii="Nyala" w:hAnsi="Nyala"/>
        </w:rPr>
        <w:t>ści mieszkańców w zakresie innowacyjnych forma organizacji czasu wolnego. Potrzeby w tym zakresie dotyczą również innych mieszkańców, w tym lokalnych liderów oraz osób do 35 roku życia. Realizacja wpłynie bezpośrednio na osiągnięcie celu 1.1 oraz przedsięwzięcia 1.1.2.</w:t>
      </w:r>
    </w:p>
    <w:p w:rsidR="002762D6" w:rsidRPr="00027062" w:rsidRDefault="002762D6" w:rsidP="00931143">
      <w:pPr>
        <w:pStyle w:val="Akapitzlist"/>
        <w:numPr>
          <w:ilvl w:val="0"/>
          <w:numId w:val="17"/>
        </w:numPr>
        <w:spacing w:after="0"/>
        <w:jc w:val="both"/>
        <w:rPr>
          <w:rFonts w:ascii="Nyala" w:hAnsi="Nyala"/>
          <w:i/>
        </w:rPr>
      </w:pPr>
      <w:r w:rsidRPr="00027062">
        <w:rPr>
          <w:rFonts w:ascii="Nyala" w:hAnsi="Nyala"/>
          <w:i/>
        </w:rPr>
        <w:t xml:space="preserve">Liczba wydarzeń (imprez) integracyjnych z wykorzystaniem infrastruktury powstałej /zmodernizowanej ze środków PROW </w:t>
      </w:r>
      <w:r w:rsidRPr="00027062">
        <w:rPr>
          <w:rFonts w:ascii="Nyala" w:hAnsi="Nyala"/>
        </w:rPr>
        <w:t xml:space="preserve">– wskaźnik produktu jest adekwatny do potrzeby </w:t>
      </w:r>
      <w:r w:rsidR="003268BE" w:rsidRPr="00027062">
        <w:rPr>
          <w:rFonts w:ascii="Nyala" w:hAnsi="Nyala"/>
        </w:rPr>
        <w:t xml:space="preserve">integracji i </w:t>
      </w:r>
      <w:r w:rsidR="00DF2763" w:rsidRPr="00027062">
        <w:rPr>
          <w:rFonts w:ascii="Nyala" w:hAnsi="Nyala"/>
        </w:rPr>
        <w:t>zapewnienia</w:t>
      </w:r>
      <w:r w:rsidRPr="00027062">
        <w:rPr>
          <w:rFonts w:ascii="Nyala" w:hAnsi="Nyala"/>
        </w:rPr>
        <w:t xml:space="preserve"> atrakcy</w:t>
      </w:r>
      <w:r w:rsidRPr="00027062">
        <w:rPr>
          <w:rFonts w:ascii="Nyala" w:hAnsi="Nyala"/>
        </w:rPr>
        <w:t>j</w:t>
      </w:r>
      <w:r w:rsidRPr="00027062">
        <w:rPr>
          <w:rFonts w:ascii="Nyala" w:hAnsi="Nyala"/>
        </w:rPr>
        <w:t>nyc</w:t>
      </w:r>
      <w:r w:rsidR="003268BE" w:rsidRPr="00027062">
        <w:rPr>
          <w:rFonts w:ascii="Nyala" w:hAnsi="Nyala"/>
        </w:rPr>
        <w:t>h form spędzania czasu wolnego oraz</w:t>
      </w:r>
      <w:r w:rsidRPr="00027062">
        <w:rPr>
          <w:rFonts w:ascii="Nyala" w:hAnsi="Nyala"/>
        </w:rPr>
        <w:t xml:space="preserve"> jednocześnie ożywienia obiektów publicznych jak np. świetl</w:t>
      </w:r>
      <w:r w:rsidRPr="00027062">
        <w:rPr>
          <w:rFonts w:ascii="Nyala" w:hAnsi="Nyala"/>
        </w:rPr>
        <w:t>i</w:t>
      </w:r>
      <w:r w:rsidRPr="00027062">
        <w:rPr>
          <w:rFonts w:ascii="Nyala" w:hAnsi="Nyala"/>
        </w:rPr>
        <w:t>ce, które zostały wybudowane i często są słabo wykorzystane.</w:t>
      </w:r>
      <w:r w:rsidR="00DF2763" w:rsidRPr="00027062">
        <w:rPr>
          <w:rFonts w:ascii="Nyala" w:hAnsi="Nyala"/>
          <w:i/>
        </w:rPr>
        <w:t xml:space="preserve">  </w:t>
      </w:r>
      <w:r w:rsidRPr="00027062">
        <w:rPr>
          <w:rFonts w:ascii="Nyala" w:hAnsi="Nyala"/>
          <w:i/>
        </w:rPr>
        <w:t>Realizacja wpłynie bezpośrednio na osiągnięcie cel</w:t>
      </w:r>
      <w:r w:rsidR="003268BE" w:rsidRPr="00027062">
        <w:rPr>
          <w:rFonts w:ascii="Nyala" w:hAnsi="Nyala"/>
          <w:i/>
        </w:rPr>
        <w:t>u 1.1 oraz przedsięwzięcia 1.1.3</w:t>
      </w:r>
      <w:r w:rsidRPr="00027062">
        <w:rPr>
          <w:rFonts w:ascii="Nyala" w:hAnsi="Nyala"/>
          <w:i/>
        </w:rPr>
        <w:t xml:space="preserve">. </w:t>
      </w:r>
    </w:p>
    <w:p w:rsidR="002762D6" w:rsidRPr="00027062" w:rsidRDefault="002762D6" w:rsidP="00931143">
      <w:pPr>
        <w:pStyle w:val="Akapitzlist"/>
        <w:numPr>
          <w:ilvl w:val="0"/>
          <w:numId w:val="17"/>
        </w:numPr>
        <w:spacing w:after="0"/>
        <w:jc w:val="both"/>
        <w:rPr>
          <w:rFonts w:ascii="Nyala" w:hAnsi="Nyala"/>
          <w:i/>
        </w:rPr>
      </w:pPr>
      <w:r w:rsidRPr="00027062">
        <w:rPr>
          <w:rFonts w:ascii="Nyala" w:hAnsi="Nyala"/>
          <w:i/>
        </w:rPr>
        <w:t>Liczba  wydarzeń (imprez) integracyjnych przeprowadzonych w miejscowościach poniż</w:t>
      </w:r>
      <w:r w:rsidR="003268BE" w:rsidRPr="00027062">
        <w:rPr>
          <w:rFonts w:ascii="Nyala" w:hAnsi="Nyala"/>
          <w:i/>
        </w:rPr>
        <w:t xml:space="preserve">ej średniej liczby mieszkańców – </w:t>
      </w:r>
      <w:r w:rsidR="003268BE" w:rsidRPr="00027062">
        <w:rPr>
          <w:rFonts w:ascii="Nyala" w:hAnsi="Nyala"/>
        </w:rPr>
        <w:t>wskaźnik produktu jest adekwatny do potrzeby integracji i zapewnienia atrakcyjnych form spędzania czasu wolnego oraz poprawy  dostępności, gdyż w szczególności warunki są gorsze w miejscowościach mniejszych. Realizacja wpłynie bezpośrednio na osiągnięcie celu 1.1 oraz przedsi</w:t>
      </w:r>
      <w:r w:rsidR="003268BE" w:rsidRPr="00027062">
        <w:rPr>
          <w:rFonts w:ascii="Nyala" w:hAnsi="Nyala"/>
        </w:rPr>
        <w:t>ę</w:t>
      </w:r>
      <w:r w:rsidR="003268BE" w:rsidRPr="00027062">
        <w:rPr>
          <w:rFonts w:ascii="Nyala" w:hAnsi="Nyala"/>
        </w:rPr>
        <w:t>wzięcia 1.1.3.</w:t>
      </w:r>
    </w:p>
    <w:p w:rsidR="002762D6" w:rsidRPr="00027062" w:rsidRDefault="002762D6" w:rsidP="00931143">
      <w:pPr>
        <w:pStyle w:val="Akapitzlist"/>
        <w:numPr>
          <w:ilvl w:val="0"/>
          <w:numId w:val="17"/>
        </w:numPr>
        <w:spacing w:after="0"/>
        <w:jc w:val="both"/>
        <w:rPr>
          <w:rFonts w:ascii="Nyala" w:hAnsi="Nyala"/>
        </w:rPr>
      </w:pPr>
      <w:r w:rsidRPr="00027062">
        <w:rPr>
          <w:rFonts w:ascii="Nyala" w:hAnsi="Nyala"/>
          <w:i/>
        </w:rPr>
        <w:t>Liczba pozostałych wydarzeń (imprez) integracyjnych</w:t>
      </w:r>
      <w:r w:rsidR="003268BE" w:rsidRPr="00027062">
        <w:rPr>
          <w:rFonts w:ascii="Nyala" w:hAnsi="Nyala"/>
        </w:rPr>
        <w:t xml:space="preserve"> – wskaźnik produktu jest adekwatny do potrzeby integracji i zapewnienie atrakcyjnych form spędzania czasu wolnego oraz poprawy dostępności, gdyż w szczególności warunki są gorsze w miejscowościach mniejszych. Realizacja wpłynie bezpośrednio na osiągnięcie celu 1.1 oraz przedsięwzięcia 1.1.3.</w:t>
      </w:r>
    </w:p>
    <w:p w:rsidR="003268BE" w:rsidRPr="00027062" w:rsidRDefault="003268BE" w:rsidP="00931143">
      <w:pPr>
        <w:pStyle w:val="Akapitzlist"/>
        <w:numPr>
          <w:ilvl w:val="0"/>
          <w:numId w:val="17"/>
        </w:numPr>
        <w:spacing w:after="0"/>
        <w:jc w:val="both"/>
        <w:rPr>
          <w:rFonts w:ascii="Nyala" w:hAnsi="Nyala"/>
        </w:rPr>
      </w:pPr>
      <w:r w:rsidRPr="00027062">
        <w:rPr>
          <w:rFonts w:ascii="Nyala" w:hAnsi="Nyala"/>
          <w:i/>
        </w:rPr>
        <w:t>Liczba osób korzystających z placów zabaw nowo</w:t>
      </w:r>
      <w:r w:rsidR="00DF2763" w:rsidRPr="00027062">
        <w:rPr>
          <w:rFonts w:ascii="Nyala" w:hAnsi="Nyala"/>
          <w:i/>
        </w:rPr>
        <w:t xml:space="preserve"> </w:t>
      </w:r>
      <w:r w:rsidRPr="00027062">
        <w:rPr>
          <w:rFonts w:ascii="Nyala" w:hAnsi="Nyala"/>
          <w:i/>
        </w:rPr>
        <w:t xml:space="preserve">utworzonych lub zmodernizowanych – </w:t>
      </w:r>
      <w:r w:rsidRPr="00027062">
        <w:rPr>
          <w:rFonts w:ascii="Nyala" w:hAnsi="Nyala"/>
        </w:rPr>
        <w:t>wskaźnik rezu</w:t>
      </w:r>
      <w:r w:rsidRPr="00027062">
        <w:rPr>
          <w:rFonts w:ascii="Nyala" w:hAnsi="Nyala"/>
        </w:rPr>
        <w:t>l</w:t>
      </w:r>
      <w:r w:rsidRPr="00027062">
        <w:rPr>
          <w:rFonts w:ascii="Nyala" w:hAnsi="Nyala"/>
        </w:rPr>
        <w:t xml:space="preserve">tatu jest adekwatny do osiągnięcie celu 1.1 gdyż będzie dostarczał informacji o </w:t>
      </w:r>
      <w:r w:rsidR="00971A69" w:rsidRPr="00027062">
        <w:rPr>
          <w:rFonts w:ascii="Nyala" w:hAnsi="Nyala"/>
        </w:rPr>
        <w:t xml:space="preserve">sposobie wykorzystania stworzonej infrastruktury w odniesieniu do dzieci. </w:t>
      </w:r>
    </w:p>
    <w:p w:rsidR="003268BE" w:rsidRPr="00027062" w:rsidRDefault="003268BE" w:rsidP="00931143">
      <w:pPr>
        <w:pStyle w:val="Akapitzlist"/>
        <w:numPr>
          <w:ilvl w:val="0"/>
          <w:numId w:val="17"/>
        </w:numPr>
        <w:spacing w:after="0"/>
        <w:jc w:val="both"/>
        <w:rPr>
          <w:rFonts w:ascii="Nyala" w:hAnsi="Nyala"/>
        </w:rPr>
      </w:pPr>
      <w:r w:rsidRPr="00027062">
        <w:rPr>
          <w:rFonts w:ascii="Nyala" w:hAnsi="Nyala"/>
          <w:i/>
        </w:rPr>
        <w:t>Liczba osób korzystających z siłowni napowietrznych lub innych elementów rekreacji ruchowej  nowo</w:t>
      </w:r>
      <w:r w:rsidR="00DF2763" w:rsidRPr="00027062">
        <w:rPr>
          <w:rFonts w:ascii="Nyala" w:hAnsi="Nyala"/>
          <w:i/>
        </w:rPr>
        <w:t xml:space="preserve"> </w:t>
      </w:r>
      <w:r w:rsidRPr="00027062">
        <w:rPr>
          <w:rFonts w:ascii="Nyala" w:hAnsi="Nyala"/>
          <w:i/>
        </w:rPr>
        <w:t>utworzonych przeznaczonych dla młodzieży</w:t>
      </w:r>
      <w:r w:rsidR="00971A69" w:rsidRPr="00027062">
        <w:rPr>
          <w:rFonts w:ascii="Nyala" w:hAnsi="Nyala"/>
        </w:rPr>
        <w:t xml:space="preserve"> </w:t>
      </w:r>
      <w:r w:rsidR="00971A69" w:rsidRPr="00027062">
        <w:rPr>
          <w:rFonts w:ascii="Nyala" w:hAnsi="Nyala"/>
          <w:i/>
        </w:rPr>
        <w:t xml:space="preserve">– </w:t>
      </w:r>
      <w:r w:rsidR="00971A69" w:rsidRPr="00027062">
        <w:rPr>
          <w:rFonts w:ascii="Nyala" w:hAnsi="Nyala"/>
        </w:rPr>
        <w:t xml:space="preserve">wskaźnik rezultatu jest adekwatny do osiągnięcie celu 1.1 gdyż będzie dostarczał informacji o sposobie wykorzystania stworzonej infrastruktury w odniesieniu do młodzieży. </w:t>
      </w:r>
    </w:p>
    <w:p w:rsidR="003268BE" w:rsidRPr="00027062" w:rsidRDefault="003268BE" w:rsidP="00931143">
      <w:pPr>
        <w:pStyle w:val="Akapitzlist"/>
        <w:numPr>
          <w:ilvl w:val="0"/>
          <w:numId w:val="17"/>
        </w:numPr>
        <w:spacing w:after="0"/>
        <w:jc w:val="both"/>
        <w:rPr>
          <w:rFonts w:ascii="Nyala" w:hAnsi="Nyala"/>
        </w:rPr>
      </w:pPr>
      <w:r w:rsidRPr="00027062">
        <w:rPr>
          <w:rFonts w:ascii="Nyala" w:hAnsi="Nyala"/>
          <w:i/>
        </w:rPr>
        <w:t>Liczba osób korzystających z pozostałych obiektów kulturalnych/rekreacyjnych  zmodernizow</w:t>
      </w:r>
      <w:r w:rsidRPr="00027062">
        <w:rPr>
          <w:rFonts w:ascii="Nyala" w:hAnsi="Nyala"/>
          <w:i/>
        </w:rPr>
        <w:t>a</w:t>
      </w:r>
      <w:r w:rsidRPr="00027062">
        <w:rPr>
          <w:rFonts w:ascii="Nyala" w:hAnsi="Nyala"/>
          <w:i/>
        </w:rPr>
        <w:t>nych/przebudowanych</w:t>
      </w:r>
      <w:r w:rsidR="00971A69" w:rsidRPr="00027062">
        <w:rPr>
          <w:rFonts w:ascii="Nyala" w:hAnsi="Nyala"/>
          <w:i/>
        </w:rPr>
        <w:t xml:space="preserve"> – </w:t>
      </w:r>
      <w:r w:rsidR="00971A69" w:rsidRPr="00027062">
        <w:rPr>
          <w:rFonts w:ascii="Nyala" w:hAnsi="Nyala"/>
        </w:rPr>
        <w:t>wskaźnik rezultatu jest adekwatny do osiągnięcie celu 1.1 gdyż będzie dosta</w:t>
      </w:r>
      <w:r w:rsidR="00971A69" w:rsidRPr="00027062">
        <w:rPr>
          <w:rFonts w:ascii="Nyala" w:hAnsi="Nyala"/>
        </w:rPr>
        <w:t>r</w:t>
      </w:r>
      <w:r w:rsidR="00971A69" w:rsidRPr="00027062">
        <w:rPr>
          <w:rFonts w:ascii="Nyala" w:hAnsi="Nyala"/>
        </w:rPr>
        <w:t>czał informacji o sposobie wykorzystania stworzonej infrastruktury przez mieszkańców.</w:t>
      </w:r>
    </w:p>
    <w:p w:rsidR="005F1570" w:rsidRPr="00027062" w:rsidRDefault="005F1570" w:rsidP="00931143">
      <w:pPr>
        <w:pStyle w:val="Akapitzlist"/>
        <w:numPr>
          <w:ilvl w:val="0"/>
          <w:numId w:val="17"/>
        </w:numPr>
        <w:spacing w:after="0"/>
        <w:jc w:val="both"/>
        <w:rPr>
          <w:rFonts w:ascii="Nyala" w:hAnsi="Nyala"/>
        </w:rPr>
      </w:pPr>
      <w:r w:rsidRPr="00027062">
        <w:rPr>
          <w:rFonts w:ascii="Nyala" w:hAnsi="Nyala"/>
          <w:i/>
        </w:rPr>
        <w:t>Liczba osób które podniosły swoje kompetencje zakresie organizacji czasu wolnego</w:t>
      </w:r>
      <w:r w:rsidRPr="00027062">
        <w:rPr>
          <w:rFonts w:ascii="Nyala" w:hAnsi="Nyala"/>
        </w:rPr>
        <w:t xml:space="preserve"> – wskaźnik rezulta</w:t>
      </w:r>
      <w:r w:rsidR="00DF2763" w:rsidRPr="00027062">
        <w:rPr>
          <w:rFonts w:ascii="Nyala" w:hAnsi="Nyala"/>
        </w:rPr>
        <w:t>tu jest adekwatny do osiągnięcia</w:t>
      </w:r>
      <w:r w:rsidRPr="00027062">
        <w:rPr>
          <w:rFonts w:ascii="Nyala" w:hAnsi="Nyala"/>
        </w:rPr>
        <w:t xml:space="preserve"> celu 1.1 gdyż będzie dostarczał informacji o wzmocnieniu kompetencji osób na obszarze.</w:t>
      </w:r>
    </w:p>
    <w:p w:rsidR="008636D4" w:rsidRPr="00027062" w:rsidRDefault="005F1570" w:rsidP="00931143">
      <w:pPr>
        <w:pStyle w:val="Akapitzlist"/>
        <w:numPr>
          <w:ilvl w:val="0"/>
          <w:numId w:val="17"/>
        </w:numPr>
        <w:spacing w:after="0"/>
        <w:jc w:val="both"/>
        <w:rPr>
          <w:rFonts w:ascii="Nyala" w:hAnsi="Nyala"/>
          <w:i/>
        </w:rPr>
      </w:pPr>
      <w:r w:rsidRPr="00027062">
        <w:rPr>
          <w:rFonts w:ascii="Nyala" w:hAnsi="Nyala"/>
          <w:i/>
        </w:rPr>
        <w:t xml:space="preserve">Liczba osób które uczestniczyły w wydarzeniach integracyjnych </w:t>
      </w:r>
      <w:r w:rsidRPr="00027062">
        <w:rPr>
          <w:rFonts w:ascii="Nyala" w:hAnsi="Nyala"/>
        </w:rPr>
        <w:t>– wskaźnik rezultatu jest adekwatny do osiągnię</w:t>
      </w:r>
      <w:r w:rsidR="00DF2763" w:rsidRPr="00027062">
        <w:rPr>
          <w:rFonts w:ascii="Nyala" w:hAnsi="Nyala"/>
        </w:rPr>
        <w:t>cia</w:t>
      </w:r>
      <w:r w:rsidRPr="00027062">
        <w:rPr>
          <w:rFonts w:ascii="Nyala" w:hAnsi="Nyala"/>
        </w:rPr>
        <w:t xml:space="preserve"> celu 1.1 gdyż będzie dostarczał informacji o zakresie zintegrowanych mieszkańców LGD. </w:t>
      </w:r>
    </w:p>
    <w:p w:rsidR="00971A69" w:rsidRPr="00027062" w:rsidRDefault="006700AC" w:rsidP="00D5110B">
      <w:pPr>
        <w:pStyle w:val="Akapitzlist"/>
        <w:numPr>
          <w:ilvl w:val="0"/>
          <w:numId w:val="17"/>
        </w:numPr>
        <w:spacing w:after="0"/>
        <w:jc w:val="both"/>
        <w:rPr>
          <w:rFonts w:ascii="Nyala" w:hAnsi="Nyala"/>
          <w:i/>
        </w:rPr>
      </w:pPr>
      <w:r w:rsidRPr="00027062">
        <w:rPr>
          <w:rFonts w:ascii="Nyala" w:hAnsi="Nyala"/>
          <w:i/>
        </w:rPr>
        <w:t>Liczba zabytków poddanych pra</w:t>
      </w:r>
      <w:r w:rsidR="008636D4" w:rsidRPr="00027062">
        <w:rPr>
          <w:rFonts w:ascii="Nyala" w:hAnsi="Nyala"/>
          <w:i/>
        </w:rPr>
        <w:t>com konserwator</w:t>
      </w:r>
      <w:r w:rsidRPr="00027062">
        <w:rPr>
          <w:rFonts w:ascii="Nyala" w:hAnsi="Nyala"/>
          <w:i/>
        </w:rPr>
        <w:t xml:space="preserve">skim lub restauratorskim </w:t>
      </w:r>
      <w:r w:rsidR="00971A69" w:rsidRPr="00027062">
        <w:rPr>
          <w:rFonts w:ascii="Nyala" w:hAnsi="Nyala"/>
          <w:i/>
        </w:rPr>
        <w:t xml:space="preserve">– </w:t>
      </w:r>
      <w:r w:rsidR="00971A69" w:rsidRPr="00027062">
        <w:rPr>
          <w:rFonts w:ascii="Nyala" w:hAnsi="Nyala"/>
        </w:rPr>
        <w:t>wskaźnik produktu  jest adekwatny do potrzeby wzmocnienia tożsamości kulturowej obszaru poprzez zachowanie w dobrym st</w:t>
      </w:r>
      <w:r w:rsidR="00971A69" w:rsidRPr="00027062">
        <w:rPr>
          <w:rFonts w:ascii="Nyala" w:hAnsi="Nyala"/>
        </w:rPr>
        <w:t>a</w:t>
      </w:r>
      <w:r w:rsidR="00971A69" w:rsidRPr="00027062">
        <w:rPr>
          <w:rFonts w:ascii="Nyala" w:hAnsi="Nyala"/>
        </w:rPr>
        <w:t xml:space="preserve">nie zabytków. Realizacja wpłynie bezpośrednio na osiągnięcie celu 1.2 oraz przedsięwzięcia 1.2.1 </w:t>
      </w:r>
    </w:p>
    <w:p w:rsidR="00971A69" w:rsidRPr="00027062" w:rsidRDefault="00971A69" w:rsidP="00931143">
      <w:pPr>
        <w:pStyle w:val="Akapitzlist"/>
        <w:numPr>
          <w:ilvl w:val="0"/>
          <w:numId w:val="17"/>
        </w:numPr>
        <w:spacing w:after="0"/>
        <w:jc w:val="both"/>
        <w:rPr>
          <w:rFonts w:ascii="Nyala" w:hAnsi="Nyala"/>
        </w:rPr>
      </w:pPr>
      <w:r w:rsidRPr="00027062">
        <w:rPr>
          <w:rFonts w:ascii="Nyala" w:hAnsi="Nyala"/>
          <w:i/>
        </w:rPr>
        <w:t>Liczba operacji dotyczących obiektów dziedzictwa kulturowego, w których wykorzystano eleme</w:t>
      </w:r>
      <w:r w:rsidRPr="00027062">
        <w:rPr>
          <w:rFonts w:ascii="Nyala" w:hAnsi="Nyala"/>
          <w:i/>
        </w:rPr>
        <w:t>n</w:t>
      </w:r>
      <w:r w:rsidRPr="00027062">
        <w:rPr>
          <w:rFonts w:ascii="Nyala" w:hAnsi="Nyala"/>
          <w:i/>
        </w:rPr>
        <w:t xml:space="preserve">ty/metody innowacyjne, w tym </w:t>
      </w:r>
      <w:proofErr w:type="spellStart"/>
      <w:r w:rsidRPr="00027062">
        <w:rPr>
          <w:rFonts w:ascii="Nyala" w:hAnsi="Nyala"/>
          <w:i/>
        </w:rPr>
        <w:t>ekoinnowacje</w:t>
      </w:r>
      <w:proofErr w:type="spellEnd"/>
      <w:r w:rsidRPr="00027062">
        <w:rPr>
          <w:rFonts w:ascii="Nyala" w:hAnsi="Nyala"/>
          <w:i/>
        </w:rPr>
        <w:t xml:space="preserve"> – </w:t>
      </w:r>
      <w:r w:rsidRPr="00027062">
        <w:rPr>
          <w:rFonts w:ascii="Nyala" w:hAnsi="Nyala"/>
        </w:rPr>
        <w:t>wskaźnik produktu  jest adekwatny do potrzeby wzmo</w:t>
      </w:r>
      <w:r w:rsidRPr="00027062">
        <w:rPr>
          <w:rFonts w:ascii="Nyala" w:hAnsi="Nyala"/>
        </w:rPr>
        <w:t>c</w:t>
      </w:r>
      <w:r w:rsidRPr="00027062">
        <w:rPr>
          <w:rFonts w:ascii="Nyala" w:hAnsi="Nyala"/>
        </w:rPr>
        <w:t>nienia tożsamości kulturowej obszaru poprzez zachowanie i podkreślenie znaczenia obiektów dziedzi</w:t>
      </w:r>
      <w:r w:rsidRPr="00027062">
        <w:rPr>
          <w:rFonts w:ascii="Nyala" w:hAnsi="Nyala"/>
        </w:rPr>
        <w:t>c</w:t>
      </w:r>
      <w:r w:rsidRPr="00027062">
        <w:rPr>
          <w:rFonts w:ascii="Nyala" w:hAnsi="Nyala"/>
        </w:rPr>
        <w:t>twa kulturowego. Zainteresowanie lokalnym dziedzictwem wymaga zastosowania form innowacyjnych, atrakcyjnych dla osób młodych, a jednocześnie przyjaznych środowisku. Realizacja wpłynie bezpośre</w:t>
      </w:r>
      <w:r w:rsidRPr="00027062">
        <w:rPr>
          <w:rFonts w:ascii="Nyala" w:hAnsi="Nyala"/>
        </w:rPr>
        <w:t>d</w:t>
      </w:r>
      <w:r w:rsidRPr="00027062">
        <w:rPr>
          <w:rFonts w:ascii="Nyala" w:hAnsi="Nyala"/>
        </w:rPr>
        <w:t>nio na osiągnięcie celu 1.2 oraz przedsięwzięcia 1.2.1.</w:t>
      </w:r>
    </w:p>
    <w:p w:rsidR="00971A69" w:rsidRPr="00027062" w:rsidRDefault="005D32A9" w:rsidP="005D32A9">
      <w:pPr>
        <w:pStyle w:val="Akapitzlist"/>
        <w:numPr>
          <w:ilvl w:val="0"/>
          <w:numId w:val="17"/>
        </w:numPr>
        <w:spacing w:after="0"/>
        <w:jc w:val="both"/>
        <w:rPr>
          <w:rFonts w:ascii="Nyala" w:hAnsi="Nyala"/>
        </w:rPr>
      </w:pPr>
      <w:r w:rsidRPr="00027062">
        <w:rPr>
          <w:rFonts w:ascii="Nyala" w:hAnsi="Nyala"/>
          <w:i/>
        </w:rPr>
        <w:lastRenderedPageBreak/>
        <w:t>Liczba operacji dot. wydarzeń/przedsięwzięć o charakterze kulturalnym</w:t>
      </w:r>
      <w:r w:rsidR="00A920B2" w:rsidRPr="00027062">
        <w:rPr>
          <w:rFonts w:ascii="Nyala" w:hAnsi="Nyala"/>
          <w:i/>
        </w:rPr>
        <w:t>–</w:t>
      </w:r>
      <w:r w:rsidR="00A920B2" w:rsidRPr="00027062">
        <w:rPr>
          <w:rFonts w:ascii="Nyala" w:hAnsi="Nyala"/>
        </w:rPr>
        <w:t xml:space="preserve"> wskaźnik produktu  jest ad</w:t>
      </w:r>
      <w:r w:rsidR="00A920B2" w:rsidRPr="00027062">
        <w:rPr>
          <w:rFonts w:ascii="Nyala" w:hAnsi="Nyala"/>
        </w:rPr>
        <w:t>e</w:t>
      </w:r>
      <w:r w:rsidR="00A920B2" w:rsidRPr="00027062">
        <w:rPr>
          <w:rFonts w:ascii="Nyala" w:hAnsi="Nyala"/>
        </w:rPr>
        <w:t>kwatny do potrzeby wzmocnienia tożsamości kulturowej obszaru poprzez organizacje wydarzeń prom</w:t>
      </w:r>
      <w:r w:rsidR="00A920B2" w:rsidRPr="00027062">
        <w:rPr>
          <w:rFonts w:ascii="Nyala" w:hAnsi="Nyala"/>
        </w:rPr>
        <w:t>u</w:t>
      </w:r>
      <w:r w:rsidR="00A920B2" w:rsidRPr="00027062">
        <w:rPr>
          <w:rFonts w:ascii="Nyala" w:hAnsi="Nyala"/>
        </w:rPr>
        <w:t>jących dziedzictwo, które będą jednocześnie atrakcyjną formą spędzania czasu wolnego. Realizacja wpłynie bezpośrednio na osiągnięcie celu 1.2 oraz przedsięwzięcia 1.2.2.</w:t>
      </w:r>
    </w:p>
    <w:p w:rsidR="009232D7" w:rsidRPr="00027062" w:rsidRDefault="00971A69" w:rsidP="00931143">
      <w:pPr>
        <w:pStyle w:val="Akapitzlist"/>
        <w:numPr>
          <w:ilvl w:val="0"/>
          <w:numId w:val="17"/>
        </w:numPr>
        <w:spacing w:after="0"/>
        <w:jc w:val="both"/>
        <w:rPr>
          <w:rFonts w:ascii="Nyala" w:hAnsi="Nyala"/>
        </w:rPr>
      </w:pPr>
      <w:r w:rsidRPr="00027062">
        <w:rPr>
          <w:rFonts w:ascii="Nyala" w:hAnsi="Nyala"/>
          <w:i/>
        </w:rPr>
        <w:t>Liczba warsztatów/pokazów dedykowanych dzieciom i młodzieży do 26 lat</w:t>
      </w:r>
      <w:r w:rsidR="00A920B2" w:rsidRPr="00027062">
        <w:rPr>
          <w:rFonts w:ascii="Nyala" w:hAnsi="Nyala"/>
          <w:i/>
        </w:rPr>
        <w:t xml:space="preserve"> –</w:t>
      </w:r>
      <w:r w:rsidR="00A920B2" w:rsidRPr="00027062">
        <w:rPr>
          <w:rFonts w:ascii="Nyala" w:hAnsi="Nyala"/>
        </w:rPr>
        <w:t xml:space="preserve"> wskaźnik produktu  jest adekwatny do potrzeby wzmocnienia tożsamości kulturowej szczególnie wśród najmłodszych pokoleń i kultywowania tradycji obszaru. Realizacja wpłynie bezpośrednio na osiągnięcie celu 1.2 oraz przedsi</w:t>
      </w:r>
      <w:r w:rsidR="00A920B2" w:rsidRPr="00027062">
        <w:rPr>
          <w:rFonts w:ascii="Nyala" w:hAnsi="Nyala"/>
        </w:rPr>
        <w:t>ę</w:t>
      </w:r>
      <w:r w:rsidR="00A920B2" w:rsidRPr="00027062">
        <w:rPr>
          <w:rFonts w:ascii="Nyala" w:hAnsi="Nyala"/>
        </w:rPr>
        <w:t>wzięcia 1.2.2.</w:t>
      </w:r>
    </w:p>
    <w:p w:rsidR="00A920B2" w:rsidRPr="00027062" w:rsidRDefault="00A920B2" w:rsidP="00931143">
      <w:pPr>
        <w:pStyle w:val="Akapitzlist"/>
        <w:numPr>
          <w:ilvl w:val="0"/>
          <w:numId w:val="17"/>
        </w:numPr>
        <w:spacing w:after="0"/>
        <w:jc w:val="both"/>
        <w:rPr>
          <w:rFonts w:ascii="Nyala" w:hAnsi="Nyala"/>
          <w:i/>
        </w:rPr>
      </w:pPr>
      <w:r w:rsidRPr="00027062">
        <w:rPr>
          <w:rFonts w:ascii="Nyala" w:hAnsi="Nyala"/>
          <w:i/>
        </w:rPr>
        <w:t xml:space="preserve">Liczba operacji dot. promocji dziedzictwa kulturowego zawierających innowacyjne elementy lub metody </w:t>
      </w:r>
      <w:r w:rsidRPr="00027062">
        <w:rPr>
          <w:rFonts w:ascii="Nyala" w:hAnsi="Nyala"/>
        </w:rPr>
        <w:t>– wskaźnik produktu  jest adekwatny do potrzeby popularyzacji lokalnego dziedzictwa i jego walorów w atrakcyjnej/innowacyjnej formie atrakcyjnej dla odbiorcy. Realizacja wpłynie bezpośrednio na osiągni</w:t>
      </w:r>
      <w:r w:rsidRPr="00027062">
        <w:rPr>
          <w:rFonts w:ascii="Nyala" w:hAnsi="Nyala"/>
        </w:rPr>
        <w:t>ę</w:t>
      </w:r>
      <w:r w:rsidRPr="00027062">
        <w:rPr>
          <w:rFonts w:ascii="Nyala" w:hAnsi="Nyala"/>
        </w:rPr>
        <w:t>cie celu 1.2 oraz przedsięwzięcia 1.2.3.</w:t>
      </w:r>
    </w:p>
    <w:p w:rsidR="00A920B2" w:rsidRPr="00027062" w:rsidRDefault="00A920B2" w:rsidP="00931143">
      <w:pPr>
        <w:pStyle w:val="Akapitzlist"/>
        <w:numPr>
          <w:ilvl w:val="0"/>
          <w:numId w:val="17"/>
        </w:numPr>
        <w:spacing w:after="0"/>
        <w:jc w:val="both"/>
        <w:rPr>
          <w:rFonts w:ascii="Nyala" w:hAnsi="Nyala"/>
          <w:i/>
        </w:rPr>
      </w:pPr>
      <w:r w:rsidRPr="00027062">
        <w:rPr>
          <w:rFonts w:ascii="Nyala" w:hAnsi="Nyala"/>
          <w:i/>
        </w:rPr>
        <w:t>Liczba wydawnictw promujących dziedzictwo kulturowe obszaru –</w:t>
      </w:r>
      <w:r w:rsidRPr="00027062">
        <w:rPr>
          <w:rFonts w:ascii="Nyala" w:hAnsi="Nyala"/>
        </w:rPr>
        <w:t xml:space="preserve"> wskaźnik produktu  jest adekwatny do potrzeby popularyzacji lokalnego dziedzictwa i jego walorów w tradycyjnej formie dostępnej dla wszystkich mieszkańców. Realizacja wpłynie bezpośrednio na osiągnięcie celu 1.2 oraz przedsięwzięcia 1.2.3.</w:t>
      </w:r>
    </w:p>
    <w:p w:rsidR="00A920B2" w:rsidRPr="00027062" w:rsidRDefault="00A920B2" w:rsidP="00931143">
      <w:pPr>
        <w:pStyle w:val="Akapitzlist"/>
        <w:numPr>
          <w:ilvl w:val="0"/>
          <w:numId w:val="17"/>
        </w:numPr>
        <w:spacing w:after="0"/>
        <w:jc w:val="both"/>
        <w:rPr>
          <w:rFonts w:ascii="Nyala" w:hAnsi="Nyala"/>
          <w:i/>
        </w:rPr>
      </w:pPr>
      <w:r w:rsidRPr="00027062">
        <w:rPr>
          <w:rFonts w:ascii="Nyala" w:hAnsi="Nyala"/>
          <w:i/>
        </w:rPr>
        <w:t xml:space="preserve">Liczba przygotowanych projektów współpracy </w:t>
      </w:r>
      <w:r w:rsidRPr="00027062">
        <w:rPr>
          <w:rFonts w:ascii="Nyala" w:hAnsi="Nyala"/>
        </w:rPr>
        <w:t>– wskaźnik produktu  jest adekwatny do potrzeby prom</w:t>
      </w:r>
      <w:r w:rsidRPr="00027062">
        <w:rPr>
          <w:rFonts w:ascii="Nyala" w:hAnsi="Nyala"/>
        </w:rPr>
        <w:t>o</w:t>
      </w:r>
      <w:r w:rsidRPr="00027062">
        <w:rPr>
          <w:rFonts w:ascii="Nyala" w:hAnsi="Nyala"/>
        </w:rPr>
        <w:t xml:space="preserve">cji lokalnego dziedzictwa i jego walorów </w:t>
      </w:r>
      <w:r w:rsidR="002343D3" w:rsidRPr="00027062">
        <w:rPr>
          <w:rFonts w:ascii="Nyala" w:hAnsi="Nyala"/>
        </w:rPr>
        <w:t xml:space="preserve">oraz wymiany doświadczeń w tym zakresie. </w:t>
      </w:r>
      <w:r w:rsidRPr="00027062">
        <w:rPr>
          <w:rFonts w:ascii="Nyala" w:hAnsi="Nyala"/>
        </w:rPr>
        <w:t>Realizacja wpł</w:t>
      </w:r>
      <w:r w:rsidRPr="00027062">
        <w:rPr>
          <w:rFonts w:ascii="Nyala" w:hAnsi="Nyala"/>
        </w:rPr>
        <w:t>y</w:t>
      </w:r>
      <w:r w:rsidRPr="00027062">
        <w:rPr>
          <w:rFonts w:ascii="Nyala" w:hAnsi="Nyala"/>
        </w:rPr>
        <w:t>nie bezpośrednio na osiągnięcie celu 1.2 oraz przedsięwzięcia 1.2.3.</w:t>
      </w:r>
    </w:p>
    <w:p w:rsidR="00A920B2" w:rsidRPr="00027062" w:rsidRDefault="00A920B2" w:rsidP="00931143">
      <w:pPr>
        <w:pStyle w:val="Akapitzlist"/>
        <w:numPr>
          <w:ilvl w:val="0"/>
          <w:numId w:val="17"/>
        </w:numPr>
        <w:spacing w:after="0"/>
        <w:jc w:val="both"/>
        <w:rPr>
          <w:rFonts w:ascii="Nyala" w:hAnsi="Nyala"/>
          <w:i/>
        </w:rPr>
      </w:pPr>
      <w:r w:rsidRPr="00027062">
        <w:rPr>
          <w:rFonts w:ascii="Nyala" w:hAnsi="Nyala"/>
          <w:i/>
        </w:rPr>
        <w:t>Liczba LGD uczestniczących w projektach współpracy</w:t>
      </w:r>
      <w:r w:rsidR="002343D3" w:rsidRPr="00027062">
        <w:rPr>
          <w:rFonts w:ascii="Nyala" w:hAnsi="Nyala"/>
          <w:i/>
        </w:rPr>
        <w:t xml:space="preserve">  </w:t>
      </w:r>
      <w:r w:rsidR="002343D3" w:rsidRPr="00027062">
        <w:rPr>
          <w:rFonts w:ascii="Nyala" w:hAnsi="Nyala"/>
        </w:rPr>
        <w:t>– wskaźnik produktu  jest adekwatny do potrz</w:t>
      </w:r>
      <w:r w:rsidR="002343D3" w:rsidRPr="00027062">
        <w:rPr>
          <w:rFonts w:ascii="Nyala" w:hAnsi="Nyala"/>
        </w:rPr>
        <w:t>e</w:t>
      </w:r>
      <w:r w:rsidR="002343D3" w:rsidRPr="00027062">
        <w:rPr>
          <w:rFonts w:ascii="Nyala" w:hAnsi="Nyala"/>
        </w:rPr>
        <w:t>by promocji lokalnego dziedzictwa i jego walorów oraz wymiany doświadczeń w tym zakresie. Realiz</w:t>
      </w:r>
      <w:r w:rsidR="002343D3" w:rsidRPr="00027062">
        <w:rPr>
          <w:rFonts w:ascii="Nyala" w:hAnsi="Nyala"/>
        </w:rPr>
        <w:t>a</w:t>
      </w:r>
      <w:r w:rsidR="002343D3" w:rsidRPr="00027062">
        <w:rPr>
          <w:rFonts w:ascii="Nyala" w:hAnsi="Nyala"/>
        </w:rPr>
        <w:t>cja wpłynie bezpośrednio na osiągnięcie celu 1.2 oraz przedsięwzięcia 1.2.</w:t>
      </w:r>
      <w:r w:rsidR="002343D3" w:rsidRPr="00027062">
        <w:rPr>
          <w:rFonts w:ascii="Nyala" w:hAnsi="Nyala"/>
          <w:i/>
        </w:rPr>
        <w:t>3.</w:t>
      </w:r>
    </w:p>
    <w:p w:rsidR="00F73F4D" w:rsidRPr="00027062" w:rsidRDefault="00F73F4D" w:rsidP="00931143">
      <w:pPr>
        <w:pStyle w:val="Akapitzlist"/>
        <w:numPr>
          <w:ilvl w:val="0"/>
          <w:numId w:val="17"/>
        </w:numPr>
        <w:spacing w:after="0"/>
        <w:jc w:val="both"/>
        <w:rPr>
          <w:rFonts w:ascii="Nyala" w:hAnsi="Nyala"/>
          <w:i/>
        </w:rPr>
      </w:pPr>
      <w:r w:rsidRPr="00027062">
        <w:rPr>
          <w:rFonts w:ascii="Nyala" w:hAnsi="Nyala"/>
          <w:i/>
        </w:rPr>
        <w:t>Wzrost liczby osób odwiedzających zabytki i obiekty</w:t>
      </w:r>
      <w:r w:rsidR="00CE60B9" w:rsidRPr="00027062">
        <w:rPr>
          <w:rFonts w:ascii="Nyala" w:hAnsi="Nyala"/>
          <w:i/>
        </w:rPr>
        <w:t xml:space="preserve"> – </w:t>
      </w:r>
      <w:r w:rsidR="00CE60B9" w:rsidRPr="00027062">
        <w:rPr>
          <w:rFonts w:ascii="Nyala" w:hAnsi="Nyala"/>
        </w:rPr>
        <w:t xml:space="preserve">wskaźnik rezultatu jest adekwatny do osiągnięcie celu 1.2 gdyż będzie dostarczał informacji o wykorzystaniu zabytków i obiektów. </w:t>
      </w:r>
    </w:p>
    <w:p w:rsidR="00F73F4D" w:rsidRPr="00027062" w:rsidRDefault="00F73F4D" w:rsidP="00931143">
      <w:pPr>
        <w:pStyle w:val="Akapitzlist"/>
        <w:numPr>
          <w:ilvl w:val="0"/>
          <w:numId w:val="17"/>
        </w:numPr>
        <w:spacing w:after="0"/>
        <w:jc w:val="both"/>
        <w:rPr>
          <w:rFonts w:ascii="Nyala" w:hAnsi="Nyala"/>
          <w:i/>
        </w:rPr>
      </w:pPr>
      <w:r w:rsidRPr="00027062">
        <w:rPr>
          <w:rFonts w:ascii="Nyala" w:hAnsi="Nyala"/>
          <w:i/>
        </w:rPr>
        <w:t>Liczba osób które skorzystały z organizowanych wydarzeń o charakterze kulturalnym</w:t>
      </w:r>
      <w:r w:rsidR="00CE60B9" w:rsidRPr="00027062">
        <w:rPr>
          <w:rFonts w:ascii="Nyala" w:hAnsi="Nyala"/>
          <w:i/>
        </w:rPr>
        <w:t xml:space="preserve"> – </w:t>
      </w:r>
      <w:r w:rsidR="00CE60B9" w:rsidRPr="00027062">
        <w:rPr>
          <w:rFonts w:ascii="Nyala" w:hAnsi="Nyala"/>
        </w:rPr>
        <w:t>wskaźnik rezu</w:t>
      </w:r>
      <w:r w:rsidR="00CE60B9" w:rsidRPr="00027062">
        <w:rPr>
          <w:rFonts w:ascii="Nyala" w:hAnsi="Nyala"/>
        </w:rPr>
        <w:t>l</w:t>
      </w:r>
      <w:r w:rsidR="00CE60B9" w:rsidRPr="00027062">
        <w:rPr>
          <w:rFonts w:ascii="Nyala" w:hAnsi="Nyala"/>
        </w:rPr>
        <w:t xml:space="preserve">tatu jest adekwatny do osiągnięcie celu 1.2 gdyż będzie dostarczał informacji </w:t>
      </w:r>
      <w:r w:rsidR="00797D7C" w:rsidRPr="00027062">
        <w:rPr>
          <w:rFonts w:ascii="Nyala" w:hAnsi="Nyala"/>
        </w:rPr>
        <w:t xml:space="preserve">o </w:t>
      </w:r>
      <w:r w:rsidR="00BF7AC3" w:rsidRPr="00027062">
        <w:rPr>
          <w:rFonts w:ascii="Nyala" w:hAnsi="Nyala"/>
        </w:rPr>
        <w:t>wzmocnieniu tożsamości kulturowej wyrażającej się poprawą dostępności do wydarzeń w tym zakresie.</w:t>
      </w:r>
    </w:p>
    <w:p w:rsidR="00F73F4D" w:rsidRPr="00027062" w:rsidRDefault="00F73F4D" w:rsidP="00931143">
      <w:pPr>
        <w:pStyle w:val="Akapitzlist"/>
        <w:numPr>
          <w:ilvl w:val="0"/>
          <w:numId w:val="17"/>
        </w:numPr>
        <w:spacing w:after="0"/>
        <w:jc w:val="both"/>
        <w:rPr>
          <w:rFonts w:ascii="Nyala" w:hAnsi="Nyala"/>
          <w:i/>
        </w:rPr>
      </w:pPr>
      <w:r w:rsidRPr="00027062">
        <w:rPr>
          <w:rFonts w:ascii="Nyala" w:hAnsi="Nyala"/>
          <w:i/>
        </w:rPr>
        <w:t>Liczba dzieci i młodzieży która skorzystała z organizowanych wydarzeń o charakterze kulturalnym</w:t>
      </w:r>
      <w:r w:rsidR="00797D7C" w:rsidRPr="00027062">
        <w:rPr>
          <w:rFonts w:ascii="Nyala" w:hAnsi="Nyala"/>
          <w:i/>
        </w:rPr>
        <w:t xml:space="preserve"> – </w:t>
      </w:r>
      <w:r w:rsidR="00797D7C" w:rsidRPr="00027062">
        <w:rPr>
          <w:rFonts w:ascii="Nyala" w:hAnsi="Nyala"/>
        </w:rPr>
        <w:t>wskaźnik rezultatu jest adekwatny do osiągnięcie celu 1.2 gdyż będzie dostarczał informacji o wzmo</w:t>
      </w:r>
      <w:r w:rsidR="00797D7C" w:rsidRPr="00027062">
        <w:rPr>
          <w:rFonts w:ascii="Nyala" w:hAnsi="Nyala"/>
        </w:rPr>
        <w:t>c</w:t>
      </w:r>
      <w:r w:rsidR="00797D7C" w:rsidRPr="00027062">
        <w:rPr>
          <w:rFonts w:ascii="Nyala" w:hAnsi="Nyala"/>
        </w:rPr>
        <w:t>nieniu tożsamości kulturowej wyrażającej się poprawą dostępności do wydarzeń w tym zakresie w o</w:t>
      </w:r>
      <w:r w:rsidR="00797D7C" w:rsidRPr="00027062">
        <w:rPr>
          <w:rFonts w:ascii="Nyala" w:hAnsi="Nyala"/>
        </w:rPr>
        <w:t>d</w:t>
      </w:r>
      <w:r w:rsidR="00797D7C" w:rsidRPr="00027062">
        <w:rPr>
          <w:rFonts w:ascii="Nyala" w:hAnsi="Nyala"/>
        </w:rPr>
        <w:t xml:space="preserve">niesieniu do grupy </w:t>
      </w:r>
      <w:proofErr w:type="spellStart"/>
      <w:r w:rsidR="00797D7C" w:rsidRPr="00027062">
        <w:rPr>
          <w:rFonts w:ascii="Nyala" w:hAnsi="Nyala"/>
        </w:rPr>
        <w:t>defaworyzowanej</w:t>
      </w:r>
      <w:proofErr w:type="spellEnd"/>
      <w:r w:rsidR="00797D7C" w:rsidRPr="00027062">
        <w:rPr>
          <w:rFonts w:ascii="Nyala" w:hAnsi="Nyala"/>
        </w:rPr>
        <w:t>.</w:t>
      </w:r>
    </w:p>
    <w:p w:rsidR="00F73F4D" w:rsidRPr="00027062" w:rsidRDefault="00F73F4D" w:rsidP="00931143">
      <w:pPr>
        <w:pStyle w:val="Akapitzlist"/>
        <w:numPr>
          <w:ilvl w:val="0"/>
          <w:numId w:val="17"/>
        </w:numPr>
        <w:spacing w:after="0"/>
        <w:jc w:val="both"/>
        <w:rPr>
          <w:rFonts w:ascii="Nyala" w:hAnsi="Nyala"/>
          <w:i/>
        </w:rPr>
      </w:pPr>
      <w:r w:rsidRPr="00027062">
        <w:rPr>
          <w:rFonts w:ascii="Nyala" w:hAnsi="Nyala"/>
          <w:i/>
        </w:rPr>
        <w:t xml:space="preserve">Liczba osób objętych działaniami promocyjnymi </w:t>
      </w:r>
      <w:r w:rsidR="00797D7C" w:rsidRPr="00027062">
        <w:rPr>
          <w:rFonts w:ascii="Nyala" w:hAnsi="Nyala"/>
          <w:i/>
        </w:rPr>
        <w:t xml:space="preserve">– </w:t>
      </w:r>
      <w:r w:rsidR="00797D7C" w:rsidRPr="00027062">
        <w:rPr>
          <w:rFonts w:ascii="Nyala" w:hAnsi="Nyala"/>
        </w:rPr>
        <w:t xml:space="preserve">wskaźnik rezultatu jest adekwatny do osiągnięcie celu 1.2 gdyż będzie dostarczał informacji o upowszechnieniu dziedzictwa kulturowego obszaru. </w:t>
      </w:r>
    </w:p>
    <w:p w:rsidR="00F73F4D" w:rsidRPr="00027062" w:rsidRDefault="00F73F4D" w:rsidP="00931143">
      <w:pPr>
        <w:pStyle w:val="Akapitzlist"/>
        <w:numPr>
          <w:ilvl w:val="0"/>
          <w:numId w:val="17"/>
        </w:numPr>
        <w:spacing w:after="0"/>
        <w:jc w:val="both"/>
        <w:rPr>
          <w:rFonts w:ascii="Nyala" w:hAnsi="Nyala"/>
        </w:rPr>
      </w:pPr>
      <w:r w:rsidRPr="00027062">
        <w:rPr>
          <w:rFonts w:ascii="Nyala" w:hAnsi="Nyala"/>
          <w:i/>
        </w:rPr>
        <w:t>Liczba projektów wykorzystujących lokalne zasoby: kulturowe, historyczne, produkty lokalne</w:t>
      </w:r>
      <w:r w:rsidR="00797D7C" w:rsidRPr="00027062">
        <w:rPr>
          <w:rFonts w:ascii="Nyala" w:hAnsi="Nyala"/>
        </w:rPr>
        <w:t xml:space="preserve"> – wskaźnik rezultatu jest adekwatny do osiągnięcie celu 1.2 gdyż będzie dostarczał informacji o poprawie dostępn</w:t>
      </w:r>
      <w:r w:rsidR="00797D7C" w:rsidRPr="00027062">
        <w:rPr>
          <w:rFonts w:ascii="Nyala" w:hAnsi="Nyala"/>
        </w:rPr>
        <w:t>o</w:t>
      </w:r>
      <w:r w:rsidR="00797D7C" w:rsidRPr="00027062">
        <w:rPr>
          <w:rFonts w:ascii="Nyala" w:hAnsi="Nyala"/>
        </w:rPr>
        <w:t>ści do lokalnego dziedzictwa w odniesieniu do realizowanego projektu współpracy.</w:t>
      </w:r>
    </w:p>
    <w:p w:rsidR="00F803B6" w:rsidRPr="00027062" w:rsidRDefault="00F73F4D" w:rsidP="00931143">
      <w:pPr>
        <w:pStyle w:val="Akapitzlist"/>
        <w:numPr>
          <w:ilvl w:val="0"/>
          <w:numId w:val="17"/>
        </w:numPr>
        <w:spacing w:after="0"/>
        <w:jc w:val="both"/>
        <w:rPr>
          <w:rFonts w:ascii="Nyala" w:hAnsi="Nyala"/>
        </w:rPr>
      </w:pPr>
      <w:r w:rsidRPr="00027062">
        <w:rPr>
          <w:rFonts w:ascii="Nyala" w:hAnsi="Nyala"/>
          <w:i/>
        </w:rPr>
        <w:t xml:space="preserve">Liczba projektów skierowanych do </w:t>
      </w:r>
      <w:r w:rsidR="00797D7C" w:rsidRPr="00027062">
        <w:rPr>
          <w:rFonts w:ascii="Nyala" w:hAnsi="Nyala"/>
          <w:i/>
        </w:rPr>
        <w:t xml:space="preserve">następujących grup docelowych: </w:t>
      </w:r>
      <w:r w:rsidRPr="00027062">
        <w:rPr>
          <w:rFonts w:ascii="Nyala" w:hAnsi="Nyala"/>
          <w:i/>
        </w:rPr>
        <w:t>dzieci i młodzież</w:t>
      </w:r>
      <w:r w:rsidR="00797D7C" w:rsidRPr="00027062">
        <w:rPr>
          <w:rFonts w:ascii="Nyala" w:hAnsi="Nyala"/>
          <w:i/>
        </w:rPr>
        <w:t xml:space="preserve"> </w:t>
      </w:r>
      <w:r w:rsidR="00797D7C" w:rsidRPr="00027062">
        <w:rPr>
          <w:rFonts w:ascii="Nyala" w:hAnsi="Nyala"/>
        </w:rPr>
        <w:t>– wskaźnik rezu</w:t>
      </w:r>
      <w:r w:rsidR="00797D7C" w:rsidRPr="00027062">
        <w:rPr>
          <w:rFonts w:ascii="Nyala" w:hAnsi="Nyala"/>
        </w:rPr>
        <w:t>l</w:t>
      </w:r>
      <w:r w:rsidR="00797D7C" w:rsidRPr="00027062">
        <w:rPr>
          <w:rFonts w:ascii="Nyala" w:hAnsi="Nyala"/>
        </w:rPr>
        <w:t>tatu jest adekwatny do osiągnięcie celu 1.2 gdyż będzie dostarczał informacji o wzmocnieniu tożsamości kulturowej w odniesieniu do dzieci i młodzieży jako odbiorców projektu współpracy.</w:t>
      </w:r>
    </w:p>
    <w:p w:rsidR="00797D7C" w:rsidRPr="00027062" w:rsidRDefault="00797D7C" w:rsidP="00931143">
      <w:pPr>
        <w:pStyle w:val="Akapitzlist"/>
        <w:numPr>
          <w:ilvl w:val="0"/>
          <w:numId w:val="17"/>
        </w:numPr>
        <w:spacing w:after="0"/>
        <w:jc w:val="both"/>
        <w:rPr>
          <w:rFonts w:ascii="Nyala" w:hAnsi="Nyala"/>
        </w:rPr>
      </w:pPr>
      <w:r w:rsidRPr="00027062">
        <w:rPr>
          <w:rFonts w:ascii="Nyala" w:hAnsi="Nyala"/>
          <w:i/>
        </w:rPr>
        <w:t>Liczba operacji dot. działań edukacyjno-promocyjnych w zakresie kształtowania świadomości ekologic</w:t>
      </w:r>
      <w:r w:rsidRPr="00027062">
        <w:rPr>
          <w:rFonts w:ascii="Nyala" w:hAnsi="Nyala"/>
          <w:i/>
        </w:rPr>
        <w:t>z</w:t>
      </w:r>
      <w:r w:rsidRPr="00027062">
        <w:rPr>
          <w:rFonts w:ascii="Nyala" w:hAnsi="Nyala"/>
          <w:i/>
        </w:rPr>
        <w:t>nej i klimatycznej</w:t>
      </w:r>
      <w:r w:rsidRPr="00027062">
        <w:rPr>
          <w:rFonts w:ascii="Nyala" w:hAnsi="Nyala"/>
        </w:rPr>
        <w:t xml:space="preserve"> – wskaźnik produktu  jest adekwatny do potrzeby wzmocnienia świadomości ekol</w:t>
      </w:r>
      <w:r w:rsidRPr="00027062">
        <w:rPr>
          <w:rFonts w:ascii="Nyala" w:hAnsi="Nyala"/>
        </w:rPr>
        <w:t>o</w:t>
      </w:r>
      <w:r w:rsidRPr="00027062">
        <w:rPr>
          <w:rFonts w:ascii="Nyala" w:hAnsi="Nyala"/>
        </w:rPr>
        <w:t>gicznej mieszkańców. Realizacja wpłynie bezpośrednio na osiągnięcie cel</w:t>
      </w:r>
      <w:r w:rsidR="00C3017D" w:rsidRPr="00027062">
        <w:rPr>
          <w:rFonts w:ascii="Nyala" w:hAnsi="Nyala"/>
        </w:rPr>
        <w:t>u 1.3 oraz przedsięwzięcia 1.3</w:t>
      </w:r>
      <w:r w:rsidRPr="00027062">
        <w:rPr>
          <w:rFonts w:ascii="Nyala" w:hAnsi="Nyala"/>
        </w:rPr>
        <w:t>.</w:t>
      </w:r>
      <w:r w:rsidR="00C3017D" w:rsidRPr="00027062">
        <w:rPr>
          <w:rFonts w:ascii="Nyala" w:hAnsi="Nyala"/>
        </w:rPr>
        <w:t>1</w:t>
      </w:r>
      <w:r w:rsidRPr="00027062">
        <w:rPr>
          <w:rFonts w:ascii="Nyala" w:hAnsi="Nyala"/>
        </w:rPr>
        <w:t>.</w:t>
      </w:r>
    </w:p>
    <w:p w:rsidR="00797D7C" w:rsidRPr="00027062" w:rsidRDefault="00797D7C" w:rsidP="00931143">
      <w:pPr>
        <w:pStyle w:val="Akapitzlist"/>
        <w:numPr>
          <w:ilvl w:val="0"/>
          <w:numId w:val="17"/>
        </w:numPr>
        <w:spacing w:after="0"/>
        <w:jc w:val="both"/>
        <w:rPr>
          <w:rFonts w:ascii="Nyala" w:hAnsi="Nyala"/>
        </w:rPr>
      </w:pPr>
      <w:r w:rsidRPr="00027062">
        <w:rPr>
          <w:rFonts w:ascii="Nyala" w:hAnsi="Nyala"/>
          <w:i/>
        </w:rPr>
        <w:t xml:space="preserve">Liczba warsztatów/wykładów poświęconych kształtowaniu świadomości ekologicznej i klimatycznej </w:t>
      </w:r>
      <w:r w:rsidRPr="00027062">
        <w:rPr>
          <w:rFonts w:ascii="Nyala" w:hAnsi="Nyala"/>
        </w:rPr>
        <w:t>– wskaźnik produktu  jest adekwatny do potrzeby wzmocnienia świadomości ekologicznej mieszkańców, poprzez realizację działań stricte edukacyjnych. Realizacja wpłynie bezpośrednio na osiągnięcie cel</w:t>
      </w:r>
      <w:r w:rsidR="00C3017D" w:rsidRPr="00027062">
        <w:rPr>
          <w:rFonts w:ascii="Nyala" w:hAnsi="Nyala"/>
        </w:rPr>
        <w:t>u 1.3 oraz przedsięwzięcia 1.3</w:t>
      </w:r>
      <w:r w:rsidRPr="00027062">
        <w:rPr>
          <w:rFonts w:ascii="Nyala" w:hAnsi="Nyala"/>
        </w:rPr>
        <w:t>.</w:t>
      </w:r>
      <w:r w:rsidR="00C3017D" w:rsidRPr="00027062">
        <w:rPr>
          <w:rFonts w:ascii="Nyala" w:hAnsi="Nyala"/>
        </w:rPr>
        <w:t>1</w:t>
      </w:r>
      <w:r w:rsidRPr="00027062">
        <w:rPr>
          <w:rFonts w:ascii="Nyala" w:hAnsi="Nyala"/>
        </w:rPr>
        <w:t>.</w:t>
      </w:r>
    </w:p>
    <w:p w:rsidR="00797D7C" w:rsidRPr="00027062" w:rsidRDefault="00797D7C" w:rsidP="00931143">
      <w:pPr>
        <w:pStyle w:val="Akapitzlist"/>
        <w:numPr>
          <w:ilvl w:val="0"/>
          <w:numId w:val="17"/>
        </w:numPr>
        <w:spacing w:after="0"/>
        <w:jc w:val="both"/>
        <w:rPr>
          <w:rFonts w:ascii="Nyala" w:hAnsi="Nyala"/>
        </w:rPr>
      </w:pPr>
      <w:r w:rsidRPr="00027062">
        <w:rPr>
          <w:rFonts w:ascii="Nyala" w:hAnsi="Nyala"/>
          <w:i/>
        </w:rPr>
        <w:t>Liczba konkursów dla dzieci poświęconych kształtowaniu świadomości ekologicznej i klimatycznej</w:t>
      </w:r>
      <w:r w:rsidR="00C3017D" w:rsidRPr="00027062">
        <w:rPr>
          <w:rFonts w:ascii="Nyala" w:hAnsi="Nyala"/>
        </w:rPr>
        <w:t xml:space="preserve"> – wskaźnik produktu  jest adekwatny do potrzeby wzmocnienia świadomości ekologicznej w odniesieniu do dzieci. Realizacja wpłynie bezpośrednio na osiągnięcie celu 1.3 oraz przedsięwzięcia 1.3.1.</w:t>
      </w:r>
    </w:p>
    <w:p w:rsidR="00797D7C" w:rsidRPr="00027062" w:rsidRDefault="00797D7C" w:rsidP="00931143">
      <w:pPr>
        <w:pStyle w:val="Akapitzlist"/>
        <w:numPr>
          <w:ilvl w:val="0"/>
          <w:numId w:val="17"/>
        </w:numPr>
        <w:spacing w:after="0"/>
        <w:jc w:val="both"/>
        <w:rPr>
          <w:rFonts w:ascii="Nyala" w:hAnsi="Nyala"/>
        </w:rPr>
      </w:pPr>
      <w:r w:rsidRPr="00027062">
        <w:rPr>
          <w:rFonts w:ascii="Nyala" w:hAnsi="Nyala"/>
          <w:i/>
        </w:rPr>
        <w:lastRenderedPageBreak/>
        <w:t>Liczba operacji dot. przebudowy/modernizacji infrastruktury społecznej zwiększającej efektywność ene</w:t>
      </w:r>
      <w:r w:rsidRPr="00027062">
        <w:rPr>
          <w:rFonts w:ascii="Nyala" w:hAnsi="Nyala"/>
          <w:i/>
        </w:rPr>
        <w:t>r</w:t>
      </w:r>
      <w:r w:rsidRPr="00027062">
        <w:rPr>
          <w:rFonts w:ascii="Nyala" w:hAnsi="Nyala"/>
          <w:i/>
        </w:rPr>
        <w:t>getyczną, ograniczającej presję na środowisko lub przystosowującej do zmian klimatu</w:t>
      </w:r>
      <w:r w:rsidR="00C3017D" w:rsidRPr="00027062">
        <w:rPr>
          <w:rFonts w:ascii="Nyala" w:hAnsi="Nyala"/>
          <w:i/>
        </w:rPr>
        <w:t xml:space="preserve"> </w:t>
      </w:r>
      <w:r w:rsidR="00C3017D" w:rsidRPr="00027062">
        <w:rPr>
          <w:rFonts w:ascii="Nyala" w:hAnsi="Nyala"/>
        </w:rPr>
        <w:t>– wskaźnik pr</w:t>
      </w:r>
      <w:r w:rsidR="00C3017D" w:rsidRPr="00027062">
        <w:rPr>
          <w:rFonts w:ascii="Nyala" w:hAnsi="Nyala"/>
        </w:rPr>
        <w:t>o</w:t>
      </w:r>
      <w:r w:rsidR="00C3017D" w:rsidRPr="00027062">
        <w:rPr>
          <w:rFonts w:ascii="Nyala" w:hAnsi="Nyala"/>
        </w:rPr>
        <w:t>duktu  jest adekwatny do potrzeby  poprawy warunków środowiskowych obszaru. Realizacja wpłynie bezpośrednio na osiągnięcie celu 1.3 oraz przedsięwzięcia 1.3.2.</w:t>
      </w:r>
    </w:p>
    <w:p w:rsidR="00797D7C" w:rsidRPr="00027062" w:rsidRDefault="00797D7C" w:rsidP="00931143">
      <w:pPr>
        <w:pStyle w:val="Akapitzlist"/>
        <w:numPr>
          <w:ilvl w:val="0"/>
          <w:numId w:val="17"/>
        </w:numPr>
        <w:spacing w:after="0"/>
        <w:jc w:val="both"/>
        <w:rPr>
          <w:rFonts w:ascii="Nyala" w:hAnsi="Nyala"/>
        </w:rPr>
      </w:pPr>
      <w:r w:rsidRPr="00027062">
        <w:rPr>
          <w:rFonts w:ascii="Nyala" w:hAnsi="Nyala"/>
          <w:i/>
        </w:rPr>
        <w:t>Liczba miejscowości poniżej średniej liczby mieszkańców w których dokonano operacji służących p</w:t>
      </w:r>
      <w:r w:rsidRPr="00027062">
        <w:rPr>
          <w:rFonts w:ascii="Nyala" w:hAnsi="Nyala"/>
          <w:i/>
        </w:rPr>
        <w:t>o</w:t>
      </w:r>
      <w:r w:rsidRPr="00027062">
        <w:rPr>
          <w:rFonts w:ascii="Nyala" w:hAnsi="Nyala"/>
          <w:i/>
        </w:rPr>
        <w:t>prawie warunków środowiskowych</w:t>
      </w:r>
      <w:r w:rsidR="00C3017D" w:rsidRPr="00027062">
        <w:rPr>
          <w:rFonts w:ascii="Nyala" w:hAnsi="Nyala"/>
          <w:i/>
        </w:rPr>
        <w:t xml:space="preserve">  </w:t>
      </w:r>
      <w:r w:rsidR="00C3017D" w:rsidRPr="00027062">
        <w:rPr>
          <w:rFonts w:ascii="Nyala" w:hAnsi="Nyala"/>
        </w:rPr>
        <w:t>– wskaźnik produktu  jest adekwatny do potrzeby poprawy dostę</w:t>
      </w:r>
      <w:r w:rsidR="00C3017D" w:rsidRPr="00027062">
        <w:rPr>
          <w:rFonts w:ascii="Nyala" w:hAnsi="Nyala"/>
        </w:rPr>
        <w:t>p</w:t>
      </w:r>
      <w:r w:rsidR="00C3017D" w:rsidRPr="00027062">
        <w:rPr>
          <w:rFonts w:ascii="Nyala" w:hAnsi="Nyala"/>
        </w:rPr>
        <w:t>ności infrastruktury i warunków środowiskowych w mniejszych miejscowościach. Realizacja wpłynie bezpośrednio na osiągnięcie celu 1.3 oraz przedsięwzięcia 1.3.2.</w:t>
      </w:r>
    </w:p>
    <w:p w:rsidR="001D6980" w:rsidRPr="00027062" w:rsidRDefault="00CA07D0" w:rsidP="00931143">
      <w:pPr>
        <w:pStyle w:val="Akapitzlist"/>
        <w:numPr>
          <w:ilvl w:val="0"/>
          <w:numId w:val="17"/>
        </w:numPr>
        <w:spacing w:after="0"/>
        <w:jc w:val="both"/>
        <w:rPr>
          <w:rFonts w:ascii="Nyala" w:hAnsi="Nyala"/>
        </w:rPr>
      </w:pPr>
      <w:r w:rsidRPr="00027062">
        <w:rPr>
          <w:rFonts w:ascii="Nyala" w:hAnsi="Nyala"/>
          <w:i/>
        </w:rPr>
        <w:t>Liczba dzieci i młodzieży które skorzystały z organizowanych działań edukacyjno-promocyjnych w z</w:t>
      </w:r>
      <w:r w:rsidRPr="00027062">
        <w:rPr>
          <w:rFonts w:ascii="Nyala" w:hAnsi="Nyala"/>
          <w:i/>
        </w:rPr>
        <w:t>a</w:t>
      </w:r>
      <w:r w:rsidRPr="00027062">
        <w:rPr>
          <w:rFonts w:ascii="Nyala" w:hAnsi="Nyala"/>
          <w:i/>
        </w:rPr>
        <w:t>kresie kształtowania świadomości ekologicznej</w:t>
      </w:r>
      <w:r w:rsidR="002E3656" w:rsidRPr="00027062">
        <w:rPr>
          <w:rFonts w:ascii="Nyala" w:hAnsi="Nyala"/>
        </w:rPr>
        <w:t xml:space="preserve"> </w:t>
      </w:r>
      <w:r w:rsidR="002E3656" w:rsidRPr="00027062">
        <w:rPr>
          <w:rFonts w:ascii="Nyala" w:hAnsi="Nyala"/>
          <w:i/>
        </w:rPr>
        <w:t xml:space="preserve">– </w:t>
      </w:r>
      <w:r w:rsidR="002E3656" w:rsidRPr="00027062">
        <w:rPr>
          <w:rFonts w:ascii="Nyala" w:hAnsi="Nyala"/>
        </w:rPr>
        <w:t xml:space="preserve">wskaźnik rezultatu jest adekwatny dla osiągnięcia celu 1.3 gdyż będzie dostarczał informacji o poprawie dostępu do wiedzy z zakresu </w:t>
      </w:r>
      <w:r w:rsidR="001D6980" w:rsidRPr="00027062">
        <w:rPr>
          <w:rFonts w:ascii="Nyala" w:hAnsi="Nyala"/>
        </w:rPr>
        <w:t>świadomości ekologic</w:t>
      </w:r>
      <w:r w:rsidR="001D6980" w:rsidRPr="00027062">
        <w:rPr>
          <w:rFonts w:ascii="Nyala" w:hAnsi="Nyala"/>
        </w:rPr>
        <w:t>z</w:t>
      </w:r>
      <w:r w:rsidR="001D6980" w:rsidRPr="00027062">
        <w:rPr>
          <w:rFonts w:ascii="Nyala" w:hAnsi="Nyala"/>
        </w:rPr>
        <w:t>nej w odniesieniu do grupy najważniejszej grupy docelowej w formie połączonej z atrakcyjnym spędz</w:t>
      </w:r>
      <w:r w:rsidR="001D6980" w:rsidRPr="00027062">
        <w:rPr>
          <w:rFonts w:ascii="Nyala" w:hAnsi="Nyala"/>
        </w:rPr>
        <w:t>a</w:t>
      </w:r>
      <w:r w:rsidR="001D6980" w:rsidRPr="00027062">
        <w:rPr>
          <w:rFonts w:ascii="Nyala" w:hAnsi="Nyala"/>
        </w:rPr>
        <w:t>niem czasu wolnego.</w:t>
      </w:r>
    </w:p>
    <w:p w:rsidR="00CA07D0" w:rsidRPr="00027062" w:rsidRDefault="00CA07D0" w:rsidP="00931143">
      <w:pPr>
        <w:pStyle w:val="Akapitzlist"/>
        <w:numPr>
          <w:ilvl w:val="0"/>
          <w:numId w:val="17"/>
        </w:numPr>
        <w:spacing w:after="0"/>
        <w:jc w:val="both"/>
        <w:rPr>
          <w:rFonts w:ascii="Nyala" w:hAnsi="Nyala"/>
        </w:rPr>
      </w:pPr>
      <w:r w:rsidRPr="00027062">
        <w:rPr>
          <w:rFonts w:ascii="Nyala" w:hAnsi="Nyala"/>
          <w:i/>
        </w:rPr>
        <w:t>Liczba osób które skorzystały z organizowanych działań edukacyjno-promocyjnych w zakresie kształt</w:t>
      </w:r>
      <w:r w:rsidRPr="00027062">
        <w:rPr>
          <w:rFonts w:ascii="Nyala" w:hAnsi="Nyala"/>
          <w:i/>
        </w:rPr>
        <w:t>o</w:t>
      </w:r>
      <w:r w:rsidRPr="00027062">
        <w:rPr>
          <w:rFonts w:ascii="Nyala" w:hAnsi="Nyala"/>
          <w:i/>
        </w:rPr>
        <w:t>wania świadomości ekologicznej</w:t>
      </w:r>
      <w:r w:rsidR="001D6980" w:rsidRPr="00027062">
        <w:rPr>
          <w:rFonts w:ascii="Nyala" w:hAnsi="Nyala"/>
        </w:rPr>
        <w:t xml:space="preserve"> </w:t>
      </w:r>
      <w:r w:rsidR="001D6980" w:rsidRPr="00027062">
        <w:rPr>
          <w:rFonts w:ascii="Nyala" w:hAnsi="Nyala"/>
          <w:i/>
        </w:rPr>
        <w:t xml:space="preserve">– </w:t>
      </w:r>
      <w:r w:rsidR="001D6980" w:rsidRPr="00027062">
        <w:rPr>
          <w:rFonts w:ascii="Nyala" w:hAnsi="Nyala"/>
        </w:rPr>
        <w:t>wskaźnik rezultatu jest adekwatny dla osiągnięcia celu 1.3 gdyż b</w:t>
      </w:r>
      <w:r w:rsidR="001D6980" w:rsidRPr="00027062">
        <w:rPr>
          <w:rFonts w:ascii="Nyala" w:hAnsi="Nyala"/>
        </w:rPr>
        <w:t>ę</w:t>
      </w:r>
      <w:r w:rsidR="001D6980" w:rsidRPr="00027062">
        <w:rPr>
          <w:rFonts w:ascii="Nyala" w:hAnsi="Nyala"/>
        </w:rPr>
        <w:t>dzie dostarczał informacji o poprawie dostępu do wiedzy z zakresu świadomości ekologicznej w odni</w:t>
      </w:r>
      <w:r w:rsidR="001D6980" w:rsidRPr="00027062">
        <w:rPr>
          <w:rFonts w:ascii="Nyala" w:hAnsi="Nyala"/>
        </w:rPr>
        <w:t>e</w:t>
      </w:r>
      <w:r w:rsidR="001D6980" w:rsidRPr="00027062">
        <w:rPr>
          <w:rFonts w:ascii="Nyala" w:hAnsi="Nyala"/>
        </w:rPr>
        <w:t xml:space="preserve">sieniu do ogółu mieszkańców w formie połączonej z atrakcyjnym spędzaniem czasu wolnego. </w:t>
      </w:r>
    </w:p>
    <w:p w:rsidR="00CA07D0" w:rsidRPr="00027062" w:rsidRDefault="00CA07D0" w:rsidP="00931143">
      <w:pPr>
        <w:pStyle w:val="Akapitzlist"/>
        <w:numPr>
          <w:ilvl w:val="0"/>
          <w:numId w:val="17"/>
        </w:numPr>
        <w:spacing w:after="0"/>
        <w:jc w:val="both"/>
        <w:rPr>
          <w:rFonts w:ascii="Nyala" w:hAnsi="Nyala"/>
        </w:rPr>
      </w:pPr>
      <w:r w:rsidRPr="00027062">
        <w:rPr>
          <w:rFonts w:ascii="Nyala" w:hAnsi="Nyala"/>
          <w:i/>
        </w:rPr>
        <w:t>Liczba osób które skorzystały z warsztatów/wykładów poświęconych kształtowaniu świadomości ekol</w:t>
      </w:r>
      <w:r w:rsidRPr="00027062">
        <w:rPr>
          <w:rFonts w:ascii="Nyala" w:hAnsi="Nyala"/>
          <w:i/>
        </w:rPr>
        <w:t>o</w:t>
      </w:r>
      <w:r w:rsidRPr="00027062">
        <w:rPr>
          <w:rFonts w:ascii="Nyala" w:hAnsi="Nyala"/>
          <w:i/>
        </w:rPr>
        <w:t>gicznej</w:t>
      </w:r>
      <w:r w:rsidR="001D6980" w:rsidRPr="00027062">
        <w:rPr>
          <w:rFonts w:ascii="Nyala" w:hAnsi="Nyala"/>
        </w:rPr>
        <w:t xml:space="preserve"> </w:t>
      </w:r>
      <w:r w:rsidR="001D6980" w:rsidRPr="00027062">
        <w:rPr>
          <w:rFonts w:ascii="Nyala" w:hAnsi="Nyala"/>
          <w:i/>
        </w:rPr>
        <w:t xml:space="preserve">– </w:t>
      </w:r>
      <w:r w:rsidR="001D6980" w:rsidRPr="00027062">
        <w:rPr>
          <w:rFonts w:ascii="Nyala" w:hAnsi="Nyala"/>
        </w:rPr>
        <w:t>wskaźnik rezultatu jest adekwatny dla osiągnięcia celu 1.3 gdyż będzie dostarczał informacji o poprawie dostępu do wiedzy z zakresu świadomości ekologicznej w odniesieniu do ogółu mieszkańców.</w:t>
      </w:r>
    </w:p>
    <w:p w:rsidR="0033155A" w:rsidRPr="00027062" w:rsidRDefault="00CA07D0" w:rsidP="00931143">
      <w:pPr>
        <w:pStyle w:val="Akapitzlist"/>
        <w:numPr>
          <w:ilvl w:val="0"/>
          <w:numId w:val="17"/>
        </w:numPr>
        <w:spacing w:after="0"/>
        <w:jc w:val="both"/>
        <w:rPr>
          <w:rFonts w:ascii="Nyala" w:hAnsi="Nyala"/>
        </w:rPr>
      </w:pPr>
      <w:r w:rsidRPr="00027062">
        <w:rPr>
          <w:rFonts w:ascii="Nyala" w:hAnsi="Nyala"/>
          <w:i/>
        </w:rPr>
        <w:t>Liczba osób korzystających ze zmodernizowanej infrastruktury społecznej poprawiającej warunki śr</w:t>
      </w:r>
      <w:r w:rsidRPr="00027062">
        <w:rPr>
          <w:rFonts w:ascii="Nyala" w:hAnsi="Nyala"/>
          <w:i/>
        </w:rPr>
        <w:t>o</w:t>
      </w:r>
      <w:r w:rsidRPr="00027062">
        <w:rPr>
          <w:rFonts w:ascii="Nyala" w:hAnsi="Nyala"/>
          <w:i/>
        </w:rPr>
        <w:t>dowiskowe</w:t>
      </w:r>
      <w:r w:rsidR="001D6980" w:rsidRPr="00027062">
        <w:rPr>
          <w:rFonts w:ascii="Nyala" w:hAnsi="Nyala"/>
          <w:i/>
        </w:rPr>
        <w:t xml:space="preserve"> – </w:t>
      </w:r>
      <w:r w:rsidR="001D6980" w:rsidRPr="00027062">
        <w:rPr>
          <w:rFonts w:ascii="Nyala" w:hAnsi="Nyala"/>
        </w:rPr>
        <w:t>wskaźnik rezultatu jest adekwatny do osiągnięcie celu 1.3 gdyż będzie dostarczał inform</w:t>
      </w:r>
      <w:r w:rsidR="001D6980" w:rsidRPr="00027062">
        <w:rPr>
          <w:rFonts w:ascii="Nyala" w:hAnsi="Nyala"/>
        </w:rPr>
        <w:t>a</w:t>
      </w:r>
      <w:r w:rsidR="001D6980" w:rsidRPr="00027062">
        <w:rPr>
          <w:rFonts w:ascii="Nyala" w:hAnsi="Nyala"/>
        </w:rPr>
        <w:t xml:space="preserve">cji o wykorzystaniu zmodernizowanej </w:t>
      </w:r>
      <w:proofErr w:type="spellStart"/>
      <w:r w:rsidR="001D6980" w:rsidRPr="00027062">
        <w:rPr>
          <w:rFonts w:ascii="Nyala" w:hAnsi="Nyala"/>
        </w:rPr>
        <w:t>prośrodowiskowo</w:t>
      </w:r>
      <w:proofErr w:type="spellEnd"/>
      <w:r w:rsidR="001D6980" w:rsidRPr="00027062">
        <w:rPr>
          <w:rFonts w:ascii="Nyala" w:hAnsi="Nyala"/>
        </w:rPr>
        <w:t xml:space="preserve"> infrastruktury społecznej.</w:t>
      </w:r>
    </w:p>
    <w:p w:rsidR="00CA07D0" w:rsidRPr="00027062" w:rsidRDefault="0033155A" w:rsidP="00931143">
      <w:pPr>
        <w:pStyle w:val="Akapitzlist"/>
        <w:numPr>
          <w:ilvl w:val="0"/>
          <w:numId w:val="17"/>
        </w:numPr>
        <w:spacing w:after="0"/>
        <w:jc w:val="both"/>
        <w:rPr>
          <w:rFonts w:ascii="Nyala" w:hAnsi="Nyala"/>
        </w:rPr>
      </w:pPr>
      <w:r w:rsidRPr="00027062">
        <w:rPr>
          <w:rFonts w:ascii="Nyala" w:hAnsi="Nyala"/>
          <w:i/>
        </w:rPr>
        <w:t xml:space="preserve">Wzrost odsetka (o 10%) mieszkańców obszaru LGD wyrażających zadowolenie z poprawy jakości życia na obszarze wdrażania LSR </w:t>
      </w:r>
      <w:r w:rsidRPr="00027062">
        <w:rPr>
          <w:rFonts w:ascii="Nyala" w:hAnsi="Nyala"/>
        </w:rPr>
        <w:t>– wskaźnik oddziaływania jest adekwatny do celu ogólnego 1.0 gdyż będzie wskazywał zmianę w odniesieniu do jakości życia</w:t>
      </w:r>
      <w:r w:rsidRPr="00027062">
        <w:rPr>
          <w:rFonts w:ascii="Nyala" w:hAnsi="Nyala"/>
          <w:i/>
        </w:rPr>
        <w:t xml:space="preserve"> </w:t>
      </w:r>
      <w:r w:rsidRPr="00027062">
        <w:rPr>
          <w:rFonts w:ascii="Nyala" w:hAnsi="Nyala"/>
        </w:rPr>
        <w:t xml:space="preserve">w obrębie całej LGD. </w:t>
      </w:r>
    </w:p>
    <w:p w:rsidR="0033155A" w:rsidRPr="00027062" w:rsidRDefault="007025B9" w:rsidP="00931143">
      <w:pPr>
        <w:pStyle w:val="Akapitzlist"/>
        <w:numPr>
          <w:ilvl w:val="0"/>
          <w:numId w:val="17"/>
        </w:numPr>
        <w:spacing w:after="0"/>
        <w:jc w:val="both"/>
        <w:rPr>
          <w:rFonts w:ascii="Nyala" w:hAnsi="Nyala"/>
        </w:rPr>
      </w:pPr>
      <w:r w:rsidRPr="00027062">
        <w:rPr>
          <w:rFonts w:ascii="Nyala" w:hAnsi="Nyala"/>
          <w:i/>
        </w:rPr>
        <w:t xml:space="preserve">Liczba zrealizowanych operacji polegających na utworzeniu nowego przedsiębiorstwa </w:t>
      </w:r>
      <w:r w:rsidR="004256E5" w:rsidRPr="00027062">
        <w:rPr>
          <w:rFonts w:ascii="Nyala" w:hAnsi="Nyala"/>
        </w:rPr>
        <w:t>– wskaźnik pr</w:t>
      </w:r>
      <w:r w:rsidR="004256E5" w:rsidRPr="00027062">
        <w:rPr>
          <w:rFonts w:ascii="Nyala" w:hAnsi="Nyala"/>
        </w:rPr>
        <w:t>o</w:t>
      </w:r>
      <w:r w:rsidR="004256E5" w:rsidRPr="00027062">
        <w:rPr>
          <w:rFonts w:ascii="Nyala" w:hAnsi="Nyala"/>
        </w:rPr>
        <w:t>duktu odpowiada  na potrzebę wzrostu aktywności zawodowej mieszkańców. Realizacja wpłynie bezp</w:t>
      </w:r>
      <w:r w:rsidR="004256E5" w:rsidRPr="00027062">
        <w:rPr>
          <w:rFonts w:ascii="Nyala" w:hAnsi="Nyala"/>
        </w:rPr>
        <w:t>o</w:t>
      </w:r>
      <w:r w:rsidR="004256E5" w:rsidRPr="00027062">
        <w:rPr>
          <w:rFonts w:ascii="Nyala" w:hAnsi="Nyala"/>
        </w:rPr>
        <w:t>średnio na osiągnięcie celu 2.1 oraz przedsięwzięcia 2.1.1.</w:t>
      </w:r>
    </w:p>
    <w:p w:rsidR="00914613" w:rsidRPr="00027062" w:rsidRDefault="0033155A" w:rsidP="00931143">
      <w:pPr>
        <w:pStyle w:val="Akapitzlist"/>
        <w:numPr>
          <w:ilvl w:val="0"/>
          <w:numId w:val="17"/>
        </w:numPr>
        <w:spacing w:after="0"/>
        <w:jc w:val="both"/>
        <w:rPr>
          <w:rFonts w:ascii="Nyala" w:hAnsi="Nyala"/>
        </w:rPr>
      </w:pPr>
      <w:r w:rsidRPr="00027062">
        <w:rPr>
          <w:rFonts w:ascii="Nyala" w:hAnsi="Nyala"/>
          <w:i/>
        </w:rPr>
        <w:t>Liczba szkoleń/kursów odbywanych w związku z podejmowaniem działalności gospodarczej</w:t>
      </w:r>
      <w:r w:rsidR="004256E5" w:rsidRPr="00027062">
        <w:rPr>
          <w:rFonts w:ascii="Nyala" w:hAnsi="Nyala"/>
        </w:rPr>
        <w:t xml:space="preserve">  – wskaźnik produktu odpowiada  na potrzebę dostosowania kwalifikacji do rynku pracy. Realizacja wpłynie bezp</w:t>
      </w:r>
      <w:r w:rsidR="004256E5" w:rsidRPr="00027062">
        <w:rPr>
          <w:rFonts w:ascii="Nyala" w:hAnsi="Nyala"/>
        </w:rPr>
        <w:t>o</w:t>
      </w:r>
      <w:r w:rsidR="004256E5" w:rsidRPr="00027062">
        <w:rPr>
          <w:rFonts w:ascii="Nyala" w:hAnsi="Nyala"/>
        </w:rPr>
        <w:t>średnio na osiągnięcie celu 2.1 oraz przedsięwzięcia 2.1.1.</w:t>
      </w:r>
    </w:p>
    <w:p w:rsidR="0033155A" w:rsidRPr="00027062" w:rsidRDefault="00914613" w:rsidP="00D5110B">
      <w:pPr>
        <w:pStyle w:val="Akapitzlist"/>
        <w:numPr>
          <w:ilvl w:val="0"/>
          <w:numId w:val="17"/>
        </w:numPr>
        <w:spacing w:after="0"/>
        <w:jc w:val="both"/>
        <w:rPr>
          <w:rFonts w:ascii="Nyala" w:hAnsi="Nyala"/>
        </w:rPr>
      </w:pPr>
      <w:r w:rsidRPr="00027062">
        <w:rPr>
          <w:rFonts w:ascii="Nyala" w:hAnsi="Nyala"/>
          <w:i/>
        </w:rPr>
        <w:t xml:space="preserve">Liczba zrealizowanych operacji polegających na rozwoju istniejącego przedsiębiorstwa </w:t>
      </w:r>
      <w:r w:rsidR="004256E5" w:rsidRPr="00027062">
        <w:rPr>
          <w:rFonts w:ascii="Nyala" w:hAnsi="Nyala"/>
        </w:rPr>
        <w:t>– wskaźnik pr</w:t>
      </w:r>
      <w:r w:rsidR="004256E5" w:rsidRPr="00027062">
        <w:rPr>
          <w:rFonts w:ascii="Nyala" w:hAnsi="Nyala"/>
        </w:rPr>
        <w:t>o</w:t>
      </w:r>
      <w:r w:rsidR="004256E5" w:rsidRPr="00027062">
        <w:rPr>
          <w:rFonts w:ascii="Nyala" w:hAnsi="Nyala"/>
        </w:rPr>
        <w:t>duktu odpowiada  na potrzebę rozwoju przedsiębiorczości w oparciu o innowacje</w:t>
      </w:r>
      <w:r w:rsidRPr="00027062">
        <w:rPr>
          <w:rFonts w:ascii="Nyala" w:hAnsi="Nyala"/>
        </w:rPr>
        <w:t xml:space="preserve"> lub lokalne zasoby.</w:t>
      </w:r>
      <w:r w:rsidR="004256E5" w:rsidRPr="00027062">
        <w:rPr>
          <w:rFonts w:ascii="Nyala" w:hAnsi="Nyala"/>
        </w:rPr>
        <w:t xml:space="preserve"> Realizacja wpłynie bezpośrednio na osiągnięcie celu 2.1 oraz przedsięwzięcia 2.1.2.</w:t>
      </w:r>
    </w:p>
    <w:p w:rsidR="0033155A" w:rsidRPr="00027062" w:rsidRDefault="0033155A" w:rsidP="00931143">
      <w:pPr>
        <w:pStyle w:val="Akapitzlist"/>
        <w:numPr>
          <w:ilvl w:val="0"/>
          <w:numId w:val="17"/>
        </w:numPr>
        <w:spacing w:after="0"/>
        <w:jc w:val="both"/>
        <w:rPr>
          <w:rFonts w:ascii="Nyala" w:hAnsi="Nyala"/>
        </w:rPr>
      </w:pPr>
      <w:r w:rsidRPr="00027062">
        <w:rPr>
          <w:rFonts w:ascii="Nyala" w:hAnsi="Nyala"/>
          <w:i/>
        </w:rPr>
        <w:t>Liczba szkoleń/kursów odbywanych w związku z rozwijaniem działalności gospodarczej</w:t>
      </w:r>
      <w:r w:rsidR="004256E5" w:rsidRPr="00027062">
        <w:rPr>
          <w:rFonts w:ascii="Nyala" w:hAnsi="Nyala"/>
        </w:rPr>
        <w:t xml:space="preserve"> – wskaźnik pr</w:t>
      </w:r>
      <w:r w:rsidR="004256E5" w:rsidRPr="00027062">
        <w:rPr>
          <w:rFonts w:ascii="Nyala" w:hAnsi="Nyala"/>
        </w:rPr>
        <w:t>o</w:t>
      </w:r>
      <w:r w:rsidR="004256E5" w:rsidRPr="00027062">
        <w:rPr>
          <w:rFonts w:ascii="Nyala" w:hAnsi="Nyala"/>
        </w:rPr>
        <w:t>duktu odpowiada  na potrzebę dostosowania kwalifikacji do rynku pracy. Realizacja wpłynie bezpośre</w:t>
      </w:r>
      <w:r w:rsidR="004256E5" w:rsidRPr="00027062">
        <w:rPr>
          <w:rFonts w:ascii="Nyala" w:hAnsi="Nyala"/>
        </w:rPr>
        <w:t>d</w:t>
      </w:r>
      <w:r w:rsidR="004256E5" w:rsidRPr="00027062">
        <w:rPr>
          <w:rFonts w:ascii="Nyala" w:hAnsi="Nyala"/>
        </w:rPr>
        <w:t>nio na osiągnięcie celu 2.1 oraz przedsięwzięcia 2.1.2.</w:t>
      </w:r>
    </w:p>
    <w:p w:rsidR="004256E5" w:rsidRPr="00027062" w:rsidRDefault="004256E5" w:rsidP="00931143">
      <w:pPr>
        <w:pStyle w:val="Akapitzlist"/>
        <w:numPr>
          <w:ilvl w:val="0"/>
          <w:numId w:val="17"/>
        </w:numPr>
        <w:spacing w:after="0"/>
        <w:jc w:val="both"/>
        <w:rPr>
          <w:rFonts w:ascii="Nyala" w:hAnsi="Nyala"/>
        </w:rPr>
      </w:pPr>
      <w:r w:rsidRPr="00027062">
        <w:rPr>
          <w:rFonts w:ascii="Nyala" w:hAnsi="Nyala"/>
          <w:i/>
        </w:rPr>
        <w:t>Liczba utworzonych miejsc pracy</w:t>
      </w:r>
      <w:r w:rsidRPr="00027062">
        <w:rPr>
          <w:rFonts w:ascii="Nyala" w:hAnsi="Nyala"/>
        </w:rPr>
        <w:t xml:space="preserve"> – wskaźnik rezultatu jest adekwatny do celu 2.1 gdyż informuje o zmianach na rynku pracy w wyniku podjęcia operacji oraz rozwiązaniu problemu wykluczenia w zatru</w:t>
      </w:r>
      <w:r w:rsidRPr="00027062">
        <w:rPr>
          <w:rFonts w:ascii="Nyala" w:hAnsi="Nyala"/>
        </w:rPr>
        <w:t>d</w:t>
      </w:r>
      <w:r w:rsidRPr="00027062">
        <w:rPr>
          <w:rFonts w:ascii="Nyala" w:hAnsi="Nyala"/>
        </w:rPr>
        <w:t>nieniu.</w:t>
      </w:r>
    </w:p>
    <w:p w:rsidR="004256E5" w:rsidRPr="00027062" w:rsidRDefault="004256E5" w:rsidP="00931143">
      <w:pPr>
        <w:pStyle w:val="Akapitzlist"/>
        <w:numPr>
          <w:ilvl w:val="0"/>
          <w:numId w:val="17"/>
        </w:numPr>
        <w:spacing w:after="0"/>
        <w:jc w:val="both"/>
        <w:rPr>
          <w:rFonts w:ascii="Nyala" w:hAnsi="Nyala"/>
        </w:rPr>
      </w:pPr>
      <w:r w:rsidRPr="00027062">
        <w:rPr>
          <w:rFonts w:ascii="Nyala" w:hAnsi="Nyala"/>
          <w:i/>
        </w:rPr>
        <w:t>Liczba osób przeszkolonych</w:t>
      </w:r>
      <w:r w:rsidRPr="00027062">
        <w:rPr>
          <w:rFonts w:ascii="Nyala" w:hAnsi="Nyala"/>
        </w:rPr>
        <w:t xml:space="preserve"> – wskaźnik rezultatu jest adekwatny do celu 2.1 gdyż informuje o </w:t>
      </w:r>
      <w:r w:rsidR="003214E2" w:rsidRPr="00027062">
        <w:rPr>
          <w:rFonts w:ascii="Nyala" w:hAnsi="Nyala"/>
        </w:rPr>
        <w:t>zakresie prowadzonych działań szkoleniowych.</w:t>
      </w:r>
    </w:p>
    <w:p w:rsidR="004256E5" w:rsidRPr="00027062" w:rsidRDefault="004256E5" w:rsidP="00931143">
      <w:pPr>
        <w:pStyle w:val="Akapitzlist"/>
        <w:numPr>
          <w:ilvl w:val="0"/>
          <w:numId w:val="17"/>
        </w:numPr>
        <w:spacing w:after="0"/>
        <w:jc w:val="both"/>
        <w:rPr>
          <w:rFonts w:ascii="Nyala" w:hAnsi="Nyala"/>
        </w:rPr>
      </w:pPr>
      <w:r w:rsidRPr="00027062">
        <w:rPr>
          <w:rFonts w:ascii="Nyala" w:hAnsi="Nyala"/>
          <w:i/>
        </w:rPr>
        <w:t>Liczba osób oceniających szkolenia jako adekwatne do oczekiwań zawodowych</w:t>
      </w:r>
      <w:r w:rsidR="003214E2" w:rsidRPr="00027062">
        <w:rPr>
          <w:rFonts w:ascii="Nyala" w:hAnsi="Nyala"/>
        </w:rPr>
        <w:t xml:space="preserve"> – wskaźnik rezultatu jest adekwatny do celu 2.1 gdyż informuje o przydatności prowadzonych działań szkoleniowych. </w:t>
      </w:r>
    </w:p>
    <w:p w:rsidR="00424C0A" w:rsidRPr="00027062" w:rsidRDefault="003214E2" w:rsidP="00931143">
      <w:pPr>
        <w:pStyle w:val="Akapitzlist"/>
        <w:numPr>
          <w:ilvl w:val="0"/>
          <w:numId w:val="17"/>
        </w:numPr>
        <w:spacing w:after="0"/>
        <w:jc w:val="both"/>
        <w:rPr>
          <w:rFonts w:ascii="Nyala" w:hAnsi="Nyala"/>
        </w:rPr>
      </w:pPr>
      <w:r w:rsidRPr="00027062">
        <w:rPr>
          <w:rFonts w:ascii="Nyala" w:hAnsi="Nyala"/>
          <w:i/>
        </w:rPr>
        <w:t xml:space="preserve"> Liczba szkoleń</w:t>
      </w:r>
      <w:r w:rsidRPr="00027062">
        <w:rPr>
          <w:rFonts w:ascii="Nyala" w:hAnsi="Nyala"/>
        </w:rPr>
        <w:t xml:space="preserve"> – wskaźnik produktu odpowiada  na potrzebę podnoszenia wiedzy. Realizacja wpłynie bezpośrednio na osiągnięcie celu 2.2 oraz przedsięwzięcia 2.2.1.</w:t>
      </w:r>
    </w:p>
    <w:p w:rsidR="003214E2" w:rsidRPr="00027062" w:rsidRDefault="00424C0A" w:rsidP="00D5110B">
      <w:pPr>
        <w:pStyle w:val="Akapitzlist"/>
        <w:numPr>
          <w:ilvl w:val="0"/>
          <w:numId w:val="17"/>
        </w:numPr>
        <w:spacing w:after="0"/>
        <w:jc w:val="both"/>
        <w:rPr>
          <w:rFonts w:ascii="Nyala" w:hAnsi="Nyala"/>
        </w:rPr>
      </w:pPr>
      <w:r w:rsidRPr="00027062">
        <w:rPr>
          <w:rFonts w:ascii="Nyala" w:hAnsi="Nyala"/>
          <w:i/>
        </w:rPr>
        <w:t xml:space="preserve">Liczba spotkań/wydarzeń adresowanych do mieszkańców </w:t>
      </w:r>
      <w:r w:rsidR="003214E2" w:rsidRPr="00027062">
        <w:rPr>
          <w:rFonts w:ascii="Nyala" w:hAnsi="Nyala"/>
        </w:rPr>
        <w:t>– wskaźnik produktu odpowiada  na potrzebę zapewnienia komunikacji między LGD a mieszkańcami. Realizacja wpłynie na osiągnięcie celu 2.2 oraz przedsięwzięcia 2.2.1.</w:t>
      </w:r>
    </w:p>
    <w:p w:rsidR="003214E2" w:rsidRPr="00027062" w:rsidRDefault="003214E2" w:rsidP="00931143">
      <w:pPr>
        <w:pStyle w:val="Akapitzlist"/>
        <w:numPr>
          <w:ilvl w:val="0"/>
          <w:numId w:val="17"/>
        </w:numPr>
        <w:spacing w:after="0"/>
        <w:jc w:val="both"/>
        <w:rPr>
          <w:rFonts w:ascii="Nyala" w:hAnsi="Nyala"/>
        </w:rPr>
      </w:pPr>
      <w:r w:rsidRPr="00027062">
        <w:rPr>
          <w:rFonts w:ascii="Nyala" w:hAnsi="Nyala"/>
          <w:i/>
        </w:rPr>
        <w:lastRenderedPageBreak/>
        <w:t xml:space="preserve"> Liczba podmiotów, którym udzielono indywidualnego doradztwa – wskaźnik produktu odpowiada  na potrzebę wsparcia beneficjentów w realizacji projektów. Realizacja wpłynie na osiągnięcie celu 2.2 oraz przedsięwzięcia 2.2.1.</w:t>
      </w:r>
    </w:p>
    <w:p w:rsidR="003214E2" w:rsidRPr="00027062" w:rsidRDefault="003214E2" w:rsidP="00931143">
      <w:pPr>
        <w:pStyle w:val="Akapitzlist"/>
        <w:numPr>
          <w:ilvl w:val="0"/>
          <w:numId w:val="17"/>
        </w:numPr>
        <w:spacing w:after="0"/>
        <w:jc w:val="both"/>
        <w:rPr>
          <w:rFonts w:ascii="Nyala" w:hAnsi="Nyala"/>
        </w:rPr>
      </w:pPr>
      <w:r w:rsidRPr="00027062">
        <w:rPr>
          <w:rFonts w:ascii="Nyala" w:hAnsi="Nyala"/>
          <w:i/>
        </w:rPr>
        <w:t>Liczba osobodni szkoleń dla pracowników LGD</w:t>
      </w:r>
      <w:r w:rsidRPr="00027062">
        <w:rPr>
          <w:rFonts w:ascii="Nyala" w:hAnsi="Nyala"/>
        </w:rPr>
        <w:t xml:space="preserve"> – wskaźnik produktu odpowiada  na potrzebę wsparcia merytorycznego pracowników LGD. Realizacja wpłynie na osiągnięcie celu 2.2 oraz przedsięwzięcia 2.2.1.</w:t>
      </w:r>
    </w:p>
    <w:p w:rsidR="003214E2" w:rsidRPr="00027062" w:rsidRDefault="003214E2" w:rsidP="00931143">
      <w:pPr>
        <w:pStyle w:val="Akapitzlist"/>
        <w:numPr>
          <w:ilvl w:val="0"/>
          <w:numId w:val="17"/>
        </w:numPr>
        <w:spacing w:after="0"/>
        <w:jc w:val="both"/>
        <w:rPr>
          <w:rFonts w:ascii="Nyala" w:hAnsi="Nyala"/>
        </w:rPr>
      </w:pPr>
      <w:r w:rsidRPr="00027062">
        <w:rPr>
          <w:rFonts w:ascii="Nyala" w:hAnsi="Nyala"/>
          <w:i/>
        </w:rPr>
        <w:t>Liczba osobodni szkoleń dla organów LGD</w:t>
      </w:r>
      <w:r w:rsidRPr="00027062">
        <w:rPr>
          <w:rFonts w:ascii="Nyala" w:hAnsi="Nyala"/>
        </w:rPr>
        <w:t xml:space="preserve"> – wskaźnik produktu odpowiada  na potrzebę wsparcia m</w:t>
      </w:r>
      <w:r w:rsidRPr="00027062">
        <w:rPr>
          <w:rFonts w:ascii="Nyala" w:hAnsi="Nyala"/>
        </w:rPr>
        <w:t>e</w:t>
      </w:r>
      <w:r w:rsidRPr="00027062">
        <w:rPr>
          <w:rFonts w:ascii="Nyala" w:hAnsi="Nyala"/>
        </w:rPr>
        <w:t>rytorycznego organów LGD. Realizacja wpłynie na osiągnięcie celu 2.2 oraz przedsięwzięcia 2.2.1.</w:t>
      </w:r>
    </w:p>
    <w:p w:rsidR="00D95731" w:rsidRPr="00027062" w:rsidRDefault="00D95731" w:rsidP="00931143">
      <w:pPr>
        <w:pStyle w:val="Akapitzlist"/>
        <w:numPr>
          <w:ilvl w:val="0"/>
          <w:numId w:val="17"/>
        </w:numPr>
        <w:spacing w:after="0"/>
        <w:jc w:val="both"/>
        <w:rPr>
          <w:rFonts w:ascii="Nyala" w:hAnsi="Nyala"/>
        </w:rPr>
      </w:pPr>
      <w:r w:rsidRPr="00027062">
        <w:rPr>
          <w:rFonts w:ascii="Nyala" w:hAnsi="Nyala"/>
        </w:rPr>
        <w:t xml:space="preserve">Liczba osób przeszkolonych z grup </w:t>
      </w:r>
      <w:proofErr w:type="spellStart"/>
      <w:r w:rsidRPr="00027062">
        <w:rPr>
          <w:rFonts w:ascii="Nyala" w:hAnsi="Nyala"/>
        </w:rPr>
        <w:t>defaworyzowanych</w:t>
      </w:r>
      <w:proofErr w:type="spellEnd"/>
      <w:r w:rsidRPr="00027062">
        <w:rPr>
          <w:rFonts w:ascii="Nyala" w:hAnsi="Nyala"/>
        </w:rPr>
        <w:t xml:space="preserve">   – wskaźnik rezu</w:t>
      </w:r>
      <w:r w:rsidR="00954D27" w:rsidRPr="00027062">
        <w:rPr>
          <w:rFonts w:ascii="Nyala" w:hAnsi="Nyala"/>
        </w:rPr>
        <w:t>ltatu jest adekwatny do celu 2.2</w:t>
      </w:r>
      <w:r w:rsidRPr="00027062">
        <w:rPr>
          <w:rFonts w:ascii="Nyala" w:hAnsi="Nyala"/>
        </w:rPr>
        <w:t xml:space="preserve"> gdyż informuje o zakresie prowadzonych działań szkoleniowych w odniesieniu do grupy </w:t>
      </w:r>
      <w:proofErr w:type="spellStart"/>
      <w:r w:rsidRPr="00027062">
        <w:rPr>
          <w:rFonts w:ascii="Nyala" w:hAnsi="Nyala"/>
        </w:rPr>
        <w:t>defaworyz</w:t>
      </w:r>
      <w:r w:rsidRPr="00027062">
        <w:rPr>
          <w:rFonts w:ascii="Nyala" w:hAnsi="Nyala"/>
        </w:rPr>
        <w:t>o</w:t>
      </w:r>
      <w:r w:rsidRPr="00027062">
        <w:rPr>
          <w:rFonts w:ascii="Nyala" w:hAnsi="Nyala"/>
        </w:rPr>
        <w:t>wanej</w:t>
      </w:r>
      <w:proofErr w:type="spellEnd"/>
      <w:r w:rsidRPr="00027062">
        <w:rPr>
          <w:rFonts w:ascii="Nyala" w:hAnsi="Nyala"/>
        </w:rPr>
        <w:t>.</w:t>
      </w:r>
    </w:p>
    <w:p w:rsidR="00D95731" w:rsidRPr="00027062" w:rsidRDefault="00D95731" w:rsidP="00931143">
      <w:pPr>
        <w:pStyle w:val="Akapitzlist"/>
        <w:numPr>
          <w:ilvl w:val="0"/>
          <w:numId w:val="17"/>
        </w:numPr>
        <w:spacing w:after="0"/>
        <w:jc w:val="both"/>
        <w:rPr>
          <w:rFonts w:ascii="Nyala" w:hAnsi="Nyala"/>
        </w:rPr>
      </w:pPr>
      <w:r w:rsidRPr="00027062">
        <w:rPr>
          <w:rFonts w:ascii="Nyala" w:hAnsi="Nyala"/>
          <w:i/>
        </w:rPr>
        <w:t>Liczba pozostałych osób przeszkolonych</w:t>
      </w:r>
      <w:r w:rsidRPr="00027062">
        <w:rPr>
          <w:rFonts w:ascii="Nyala" w:hAnsi="Nyala"/>
        </w:rPr>
        <w:t xml:space="preserve"> – wskaźnik rezu</w:t>
      </w:r>
      <w:r w:rsidR="00954D27" w:rsidRPr="00027062">
        <w:rPr>
          <w:rFonts w:ascii="Nyala" w:hAnsi="Nyala"/>
        </w:rPr>
        <w:t>ltatu jest adekwatny do celu 2.2</w:t>
      </w:r>
      <w:r w:rsidRPr="00027062">
        <w:rPr>
          <w:rFonts w:ascii="Nyala" w:hAnsi="Nyala"/>
        </w:rPr>
        <w:t xml:space="preserve"> gdyż informuje o zakresie prowadzonych działań szkoleniowych.</w:t>
      </w:r>
    </w:p>
    <w:p w:rsidR="00D95731" w:rsidRPr="00027062" w:rsidRDefault="00D95731" w:rsidP="00931143">
      <w:pPr>
        <w:pStyle w:val="Akapitzlist"/>
        <w:numPr>
          <w:ilvl w:val="0"/>
          <w:numId w:val="17"/>
        </w:numPr>
        <w:spacing w:after="0"/>
        <w:jc w:val="both"/>
        <w:rPr>
          <w:rFonts w:ascii="Nyala" w:hAnsi="Nyala"/>
        </w:rPr>
      </w:pPr>
      <w:r w:rsidRPr="00027062">
        <w:rPr>
          <w:rFonts w:ascii="Nyala" w:hAnsi="Nyala"/>
          <w:i/>
        </w:rPr>
        <w:t>Liczba osób oceniających szkolenia jako adekwatne do oczekiwań zawodowych</w:t>
      </w:r>
      <w:r w:rsidR="00954D27" w:rsidRPr="00027062">
        <w:rPr>
          <w:rFonts w:ascii="Nyala" w:hAnsi="Nyala"/>
        </w:rPr>
        <w:t xml:space="preserve"> – wskaźnik rezultatu jest adekwatny do celu 2.2 gdyż informuje o przydatności prowadzonych działań szkoleniowych.</w:t>
      </w:r>
    </w:p>
    <w:p w:rsidR="00D95731" w:rsidRPr="00027062" w:rsidRDefault="00D95731" w:rsidP="00931143">
      <w:pPr>
        <w:pStyle w:val="Akapitzlist"/>
        <w:numPr>
          <w:ilvl w:val="0"/>
          <w:numId w:val="17"/>
        </w:numPr>
        <w:spacing w:after="0"/>
        <w:jc w:val="both"/>
        <w:rPr>
          <w:rFonts w:ascii="Nyala" w:hAnsi="Nyala"/>
        </w:rPr>
      </w:pPr>
      <w:r w:rsidRPr="00027062">
        <w:rPr>
          <w:rFonts w:ascii="Nyala" w:hAnsi="Nyala"/>
          <w:i/>
        </w:rPr>
        <w:t>Liczba osób zadowolonych ze spotkań przeprowadzonych przez LGD</w:t>
      </w:r>
      <w:r w:rsidR="00954D27" w:rsidRPr="00027062">
        <w:rPr>
          <w:rFonts w:ascii="Nyala" w:hAnsi="Nyala"/>
        </w:rPr>
        <w:t xml:space="preserve"> – wskaźnik rezultatu jest adekwa</w:t>
      </w:r>
      <w:r w:rsidR="00954D27" w:rsidRPr="00027062">
        <w:rPr>
          <w:rFonts w:ascii="Nyala" w:hAnsi="Nyala"/>
        </w:rPr>
        <w:t>t</w:t>
      </w:r>
      <w:r w:rsidR="00954D27" w:rsidRPr="00027062">
        <w:rPr>
          <w:rFonts w:ascii="Nyala" w:hAnsi="Nyala"/>
        </w:rPr>
        <w:t xml:space="preserve">ny do celu 2.2 gdyż informuje o odbiorze prowadzonych spotkań/ działań w lokalnym środowisku. </w:t>
      </w:r>
    </w:p>
    <w:p w:rsidR="00ED3C93" w:rsidRPr="00027062" w:rsidRDefault="00D95731" w:rsidP="00931143">
      <w:pPr>
        <w:pStyle w:val="Akapitzlist"/>
        <w:numPr>
          <w:ilvl w:val="0"/>
          <w:numId w:val="17"/>
        </w:numPr>
        <w:spacing w:after="0"/>
        <w:jc w:val="both"/>
        <w:rPr>
          <w:rFonts w:ascii="Nyala" w:hAnsi="Nyala"/>
        </w:rPr>
      </w:pPr>
      <w:r w:rsidRPr="00027062">
        <w:rPr>
          <w:rFonts w:ascii="Nyala" w:hAnsi="Nyala"/>
          <w:i/>
        </w:rPr>
        <w:t>Liczba osób, które otrzymały wsparcie po uprzednim udzieleniu indywidualnego doradztwa w zakresie ubiegania się o wsparcie na realizację LSR, świadczonego w biurze LGD</w:t>
      </w:r>
      <w:r w:rsidR="00954D27" w:rsidRPr="00027062">
        <w:rPr>
          <w:rFonts w:ascii="Nyala" w:hAnsi="Nyala"/>
        </w:rPr>
        <w:t xml:space="preserve"> – wskaźnik rezultatu jest ad</w:t>
      </w:r>
      <w:r w:rsidR="00954D27" w:rsidRPr="00027062">
        <w:rPr>
          <w:rFonts w:ascii="Nyala" w:hAnsi="Nyala"/>
        </w:rPr>
        <w:t>e</w:t>
      </w:r>
      <w:r w:rsidR="00954D27" w:rsidRPr="00027062">
        <w:rPr>
          <w:rFonts w:ascii="Nyala" w:hAnsi="Nyala"/>
        </w:rPr>
        <w:t xml:space="preserve">kwatny do celu 2.2 gdyż o efektywności pracy LGD, w szczególności świadczonego doradztwa. </w:t>
      </w:r>
    </w:p>
    <w:p w:rsidR="00542EA3" w:rsidRPr="00CD25D2" w:rsidRDefault="00542EA3" w:rsidP="00D301D9">
      <w:pPr>
        <w:pStyle w:val="Akapitzlist"/>
        <w:numPr>
          <w:ilvl w:val="0"/>
          <w:numId w:val="17"/>
        </w:numPr>
        <w:spacing w:after="0"/>
        <w:jc w:val="both"/>
        <w:rPr>
          <w:rFonts w:ascii="Nyala" w:hAnsi="Nyala"/>
          <w:color w:val="FF0000"/>
        </w:rPr>
      </w:pPr>
      <w:r w:rsidRPr="00E170B4">
        <w:rPr>
          <w:rFonts w:ascii="Nyala" w:hAnsi="Nyala"/>
          <w:i/>
        </w:rPr>
        <w:t>Spadek (o 5%) wskaźnika udziału bezrobotnych zarejestrowanych w liczbie ludności w wieku produkcy</w:t>
      </w:r>
      <w:r w:rsidRPr="00E170B4">
        <w:rPr>
          <w:rFonts w:ascii="Nyala" w:hAnsi="Nyala"/>
          <w:i/>
        </w:rPr>
        <w:t>j</w:t>
      </w:r>
      <w:r w:rsidRPr="00E170B4">
        <w:rPr>
          <w:rFonts w:ascii="Nyala" w:hAnsi="Nyala"/>
          <w:i/>
        </w:rPr>
        <w:t>nym na obszarze LGD</w:t>
      </w:r>
      <w:r w:rsidRPr="00E170B4">
        <w:rPr>
          <w:rFonts w:ascii="Nyala" w:hAnsi="Nyala"/>
        </w:rPr>
        <w:t xml:space="preserve"> – wskaźnik oddziaływania jest adekwatny do celu ogólnego nr 2.0 gdyż odnosi się do długofalowych zmian na rynku pracy</w:t>
      </w:r>
      <w:r w:rsidRPr="00027062">
        <w:rPr>
          <w:rFonts w:ascii="Nyala" w:hAnsi="Nyala"/>
        </w:rPr>
        <w:t xml:space="preserve">. </w:t>
      </w:r>
    </w:p>
    <w:p w:rsidR="00CD25D2" w:rsidRPr="00CD25D2" w:rsidRDefault="00CD25D2" w:rsidP="00CD25D2">
      <w:pPr>
        <w:pStyle w:val="Akapitzlist"/>
        <w:numPr>
          <w:ilvl w:val="0"/>
          <w:numId w:val="17"/>
        </w:numPr>
        <w:spacing w:after="0"/>
        <w:jc w:val="both"/>
        <w:rPr>
          <w:rFonts w:ascii="Nyala" w:hAnsi="Nyala"/>
          <w:i/>
          <w:color w:val="FF0000"/>
        </w:rPr>
      </w:pPr>
      <w:r w:rsidRPr="00CD25D2">
        <w:rPr>
          <w:rFonts w:ascii="Nyala" w:hAnsi="Nyala"/>
          <w:i/>
          <w:color w:val="FF0000"/>
        </w:rPr>
        <w:t>Liczba opracowanych koncepcji SV- wskaźnik produktu odpowiada  na potrzebę poprawy warunków na terenie LGD z wykorzystaniem koncepcji SV . Realizacja wpłynie bezpośrednio na osiągnięcie celu 1.1.</w:t>
      </w:r>
    </w:p>
    <w:p w:rsidR="00CD25D2" w:rsidRPr="00CD25D2" w:rsidRDefault="00CD25D2" w:rsidP="00CD25D2">
      <w:pPr>
        <w:pStyle w:val="Akapitzlist"/>
        <w:numPr>
          <w:ilvl w:val="0"/>
          <w:numId w:val="17"/>
        </w:numPr>
        <w:spacing w:after="0"/>
        <w:jc w:val="both"/>
        <w:rPr>
          <w:rFonts w:ascii="Nyala" w:hAnsi="Nyala"/>
          <w:i/>
          <w:color w:val="FF0000"/>
        </w:rPr>
      </w:pPr>
      <w:r w:rsidRPr="00CD25D2">
        <w:rPr>
          <w:rFonts w:ascii="Nyala" w:hAnsi="Nyala"/>
          <w:i/>
          <w:color w:val="FF0000"/>
        </w:rPr>
        <w:t xml:space="preserve">Liczba mieszkańców objętych koncepcjami SV – wskaźnik rezultatu jest adekwatny do osiągnięcie celu 1.1 gdyż będzie dostarczał informacji o </w:t>
      </w:r>
      <w:r>
        <w:rPr>
          <w:rFonts w:ascii="Nyala" w:hAnsi="Nyala"/>
          <w:i/>
          <w:color w:val="FF0000"/>
        </w:rPr>
        <w:t xml:space="preserve">liczbie osób na które mogą oddziaływać zrealizowane koncepcje. </w:t>
      </w:r>
    </w:p>
    <w:p w:rsidR="00701E56" w:rsidRPr="00027062" w:rsidRDefault="00701E56" w:rsidP="00D301D9">
      <w:pPr>
        <w:spacing w:after="0"/>
        <w:ind w:firstLine="340"/>
        <w:jc w:val="both"/>
        <w:rPr>
          <w:rFonts w:ascii="Nyala" w:hAnsi="Nyala"/>
        </w:rPr>
      </w:pPr>
      <w:r w:rsidRPr="00027062">
        <w:rPr>
          <w:rFonts w:ascii="Nyala" w:hAnsi="Nyala"/>
        </w:rPr>
        <w:t>Stany początkowe wskaźników w większości przypadków określono jako zerowe. W przypadku wartości różnych od zera ustalono je na podstawie danych statystyki publicznej lub danych będących w posiadaniu LGD z prowadzonego monitoringu i ewaluacji wdrażanej strategii na lata 2008-2015.</w:t>
      </w:r>
    </w:p>
    <w:p w:rsidR="00701E56" w:rsidRPr="00027062" w:rsidRDefault="00701E56" w:rsidP="00D301D9">
      <w:pPr>
        <w:ind w:firstLine="340"/>
        <w:jc w:val="both"/>
        <w:rPr>
          <w:rFonts w:ascii="Nyala" w:hAnsi="Nyala"/>
        </w:rPr>
      </w:pPr>
      <w:r w:rsidRPr="00027062">
        <w:rPr>
          <w:rFonts w:ascii="Nyala" w:hAnsi="Nyala"/>
        </w:rPr>
        <w:t>Podstawą zaplanowania stanów docelowych wskaźników była analiza złożonych arkuszy pomysłów zbieranych w trakcie konsultacji oraz analiza danych z wdrażania LSR na lata 2008-2015. Estymacja wart</w:t>
      </w:r>
      <w:r w:rsidRPr="00027062">
        <w:rPr>
          <w:rFonts w:ascii="Nyala" w:hAnsi="Nyala"/>
        </w:rPr>
        <w:t>o</w:t>
      </w:r>
      <w:r w:rsidRPr="00027062">
        <w:rPr>
          <w:rFonts w:ascii="Nyala" w:hAnsi="Nyala"/>
        </w:rPr>
        <w:t xml:space="preserve">ści wskaźników docelowych była ściśle powiązana z analizą możliwości budżetowych strategii. </w:t>
      </w:r>
    </w:p>
    <w:p w:rsidR="007327B8" w:rsidRPr="00027062" w:rsidRDefault="007327B8" w:rsidP="00D301D9">
      <w:pPr>
        <w:pStyle w:val="Nagwek1"/>
        <w:spacing w:after="120"/>
        <w:ind w:left="431" w:hanging="431"/>
        <w:rPr>
          <w:rFonts w:ascii="Nyala" w:hAnsi="Nyala"/>
          <w:sz w:val="22"/>
          <w:szCs w:val="22"/>
        </w:rPr>
      </w:pPr>
      <w:bookmarkStart w:id="25" w:name="_Toc438643523"/>
      <w:r w:rsidRPr="00027062">
        <w:rPr>
          <w:rFonts w:ascii="Nyala" w:hAnsi="Nyala"/>
          <w:sz w:val="22"/>
          <w:szCs w:val="22"/>
        </w:rPr>
        <w:t>Sposób wyboru i oceny operacji oraz sposób ustanawiania kryteriów wyboru</w:t>
      </w:r>
      <w:bookmarkEnd w:id="25"/>
    </w:p>
    <w:p w:rsidR="00CE6367" w:rsidRPr="00027062" w:rsidRDefault="00CE6367" w:rsidP="0065631A">
      <w:pPr>
        <w:spacing w:after="0"/>
        <w:ind w:firstLine="340"/>
        <w:jc w:val="both"/>
        <w:rPr>
          <w:rFonts w:ascii="Nyala" w:hAnsi="Nyala" w:cs="Times New Roman"/>
        </w:rPr>
      </w:pPr>
      <w:r w:rsidRPr="00027062">
        <w:rPr>
          <w:rFonts w:ascii="Nyala" w:hAnsi="Nyala" w:cs="Times New Roman"/>
        </w:rPr>
        <w:t>Wyboru operacji LGD Stowarzyszenie „Wielkopolska z Wyobraźnią” dokonuje Rada LGD, działając zgodnie z przyjętym Regulaminem Rady oraz Procedurami dotyczącymi realizacji naborów oraz wyboru operacji. Stowarzyszenie „Wielkopolska z Wyobraźnią” tworząc procedury i kryteria wyboru projektów dla LG</w:t>
      </w:r>
      <w:r w:rsidR="00610EEC" w:rsidRPr="00027062">
        <w:rPr>
          <w:rFonts w:ascii="Nyala" w:hAnsi="Nyala" w:cs="Times New Roman"/>
        </w:rPr>
        <w:t xml:space="preserve">D kierowało </w:t>
      </w:r>
      <w:r w:rsidRPr="00027062">
        <w:rPr>
          <w:rFonts w:ascii="Nyala" w:hAnsi="Nyala" w:cs="Times New Roman"/>
        </w:rPr>
        <w:t>się przede wszystkim wymogami narzuconymi poprzez odpowiednie akty prawne, ale także ustaleniami wypracowanymi podczas procesu tworzenia LSR między innymi podczas konsultacji społec</w:t>
      </w:r>
      <w:r w:rsidRPr="00027062">
        <w:rPr>
          <w:rFonts w:ascii="Nyala" w:hAnsi="Nyala" w:cs="Times New Roman"/>
        </w:rPr>
        <w:t>z</w:t>
      </w:r>
      <w:r w:rsidRPr="00027062">
        <w:rPr>
          <w:rFonts w:ascii="Nyala" w:hAnsi="Nyala" w:cs="Times New Roman"/>
        </w:rPr>
        <w:t>nych. Wśród mieszkańców przeprowadzono internetową ankietę dotyczącą zasad i kryteriów wyboru oper</w:t>
      </w:r>
      <w:r w:rsidRPr="00027062">
        <w:rPr>
          <w:rFonts w:ascii="Nyala" w:hAnsi="Nyala" w:cs="Times New Roman"/>
        </w:rPr>
        <w:t>a</w:t>
      </w:r>
      <w:r w:rsidRPr="00027062">
        <w:rPr>
          <w:rFonts w:ascii="Nyala" w:hAnsi="Nyala" w:cs="Times New Roman"/>
        </w:rPr>
        <w:t xml:space="preserve">cji. </w:t>
      </w:r>
      <w:r w:rsidR="00610EEC" w:rsidRPr="00027062">
        <w:rPr>
          <w:rFonts w:ascii="Nyala" w:hAnsi="Nyala" w:cs="Times New Roman"/>
        </w:rPr>
        <w:t xml:space="preserve">Najważniejszym wnioskiem płynącym z konsultacji jest potrzeba preferowania operacji, które zakładają powstanie większej liczby miejsc pracy niż minimum, oraz preferowanie beneficjentów którzy współpracują. </w:t>
      </w:r>
      <w:r w:rsidRPr="00027062">
        <w:rPr>
          <w:rFonts w:ascii="Nyala" w:hAnsi="Nyala" w:cs="Times New Roman"/>
        </w:rPr>
        <w:t>Kryteria umożliwiają wybór operacji, które wpłyną na osiągnięcie określonych w LSR celów oraz wskaźn</w:t>
      </w:r>
      <w:r w:rsidRPr="00027062">
        <w:rPr>
          <w:rFonts w:ascii="Nyala" w:hAnsi="Nyala" w:cs="Times New Roman"/>
        </w:rPr>
        <w:t>i</w:t>
      </w:r>
      <w:r w:rsidRPr="00027062">
        <w:rPr>
          <w:rFonts w:ascii="Nyala" w:hAnsi="Nyala" w:cs="Times New Roman"/>
        </w:rPr>
        <w:t>ków. Kryteria zostały skonstruowane w taki sposób, aby Rada mogła wybierać operacje skutkujące wzmo</w:t>
      </w:r>
      <w:r w:rsidRPr="00027062">
        <w:rPr>
          <w:rFonts w:ascii="Nyala" w:hAnsi="Nyala" w:cs="Times New Roman"/>
        </w:rPr>
        <w:t>c</w:t>
      </w:r>
      <w:r w:rsidRPr="00027062">
        <w:rPr>
          <w:rFonts w:ascii="Nyala" w:hAnsi="Nyala" w:cs="Times New Roman"/>
        </w:rPr>
        <w:t>nieniem kapitału społecznego i wykorzystaniem lokalnych zasobów. Istotne jest także propagowanie oper</w:t>
      </w:r>
      <w:r w:rsidRPr="00027062">
        <w:rPr>
          <w:rFonts w:ascii="Nyala" w:hAnsi="Nyala" w:cs="Times New Roman"/>
        </w:rPr>
        <w:t>a</w:t>
      </w:r>
      <w:r w:rsidRPr="00027062">
        <w:rPr>
          <w:rFonts w:ascii="Nyala" w:hAnsi="Nyala" w:cs="Times New Roman"/>
        </w:rPr>
        <w:t xml:space="preserve">cji, które wesprą najbardziej </w:t>
      </w:r>
      <w:proofErr w:type="spellStart"/>
      <w:r w:rsidRPr="00027062">
        <w:rPr>
          <w:rFonts w:ascii="Nyala" w:hAnsi="Nyala" w:cs="Times New Roman"/>
        </w:rPr>
        <w:t>defaworyzowane</w:t>
      </w:r>
      <w:proofErr w:type="spellEnd"/>
      <w:r w:rsidRPr="00027062">
        <w:rPr>
          <w:rFonts w:ascii="Nyala" w:hAnsi="Nyala" w:cs="Times New Roman"/>
        </w:rPr>
        <w:t xml:space="preserve"> grupy. Kryteria opracowano na podstawie analizy SWOT, przeprowadzonej na spotkaniach z lokalną społecznością oraz posiedzeniach grupy roboczej ds. opracowania LSR. Opracowano kryteria wpływające na realizację celów strategicznych LSR oraz w celów ogólnych.. Wszystkie kryteria są mierzalne – przypisano im punkty (punkty są wartościami całkowitymi) kierując się </w:t>
      </w:r>
      <w:r w:rsidRPr="00027062">
        <w:rPr>
          <w:rFonts w:ascii="Nyala" w:hAnsi="Nyala" w:cs="Times New Roman"/>
        </w:rPr>
        <w:lastRenderedPageBreak/>
        <w:t>ważnością danego kryterium dla osiągania celów. Wynikiem głosowania jest wyliczona średnia</w:t>
      </w:r>
      <w:r w:rsidR="0065631A" w:rsidRPr="00027062">
        <w:rPr>
          <w:rFonts w:ascii="Nyala" w:hAnsi="Nyala" w:cs="Times New Roman"/>
        </w:rPr>
        <w:t xml:space="preserve"> arytmetyc</w:t>
      </w:r>
      <w:r w:rsidR="0065631A" w:rsidRPr="00027062">
        <w:rPr>
          <w:rFonts w:ascii="Nyala" w:hAnsi="Nyala" w:cs="Times New Roman"/>
        </w:rPr>
        <w:t>z</w:t>
      </w:r>
      <w:r w:rsidR="0065631A" w:rsidRPr="00027062">
        <w:rPr>
          <w:rFonts w:ascii="Nyala" w:hAnsi="Nyala" w:cs="Times New Roman"/>
        </w:rPr>
        <w:t xml:space="preserve">na </w:t>
      </w:r>
      <w:r w:rsidRPr="00027062">
        <w:rPr>
          <w:rFonts w:ascii="Nyala" w:hAnsi="Nyala" w:cs="Times New Roman"/>
        </w:rPr>
        <w:t>punktacji członków Rady.</w:t>
      </w:r>
      <w:r w:rsidR="00A93D00" w:rsidRPr="00027062">
        <w:rPr>
          <w:rFonts w:ascii="Nyala" w:hAnsi="Nyala" w:cs="Times New Roman"/>
        </w:rPr>
        <w:t xml:space="preserve"> P</w:t>
      </w:r>
      <w:r w:rsidR="00E90C04" w:rsidRPr="00027062">
        <w:rPr>
          <w:rFonts w:ascii="Nyala" w:hAnsi="Nyala" w:cs="Times New Roman"/>
        </w:rPr>
        <w:t>rzyjęte procedury wyboru operacji gwarantują bezstronność, dzięki zastos</w:t>
      </w:r>
      <w:r w:rsidR="00E90C04" w:rsidRPr="00027062">
        <w:rPr>
          <w:rFonts w:ascii="Nyala" w:hAnsi="Nyala" w:cs="Times New Roman"/>
        </w:rPr>
        <w:t>o</w:t>
      </w:r>
      <w:r w:rsidR="00E90C04" w:rsidRPr="00027062">
        <w:rPr>
          <w:rFonts w:ascii="Nyala" w:hAnsi="Nyala" w:cs="Times New Roman"/>
        </w:rPr>
        <w:t xml:space="preserve">waniu </w:t>
      </w:r>
      <w:r w:rsidR="00A93D00" w:rsidRPr="00027062">
        <w:rPr>
          <w:rFonts w:ascii="Nyala" w:hAnsi="Nyala" w:cs="Times New Roman"/>
        </w:rPr>
        <w:t xml:space="preserve"> </w:t>
      </w:r>
      <w:r w:rsidR="00E90C04" w:rsidRPr="00027062">
        <w:rPr>
          <w:rFonts w:ascii="Nyala" w:hAnsi="Nyala" w:cs="Times New Roman"/>
        </w:rPr>
        <w:t>Księgi interesu oraz deklaracji bezstronności, nadzoru komisji ds. prawidłowości procesu oceny. Dla zapewnienia wysokiego standardu wyboru operacji przewidziano egzamin ze znajomości LSR, procedur wyboru operacji i kryteriów ich oceny, rozporządzenia oraz Programu Rozwoju Obszarów Wiejskich na lata 2014 – 2020.</w:t>
      </w:r>
    </w:p>
    <w:p w:rsidR="00CE6367" w:rsidRPr="00027062" w:rsidRDefault="00CE6367" w:rsidP="006356E5">
      <w:pPr>
        <w:spacing w:after="0"/>
        <w:ind w:left="357"/>
        <w:jc w:val="both"/>
        <w:rPr>
          <w:rFonts w:ascii="Nyala" w:hAnsi="Nyala" w:cs="Times New Roman"/>
        </w:rPr>
      </w:pPr>
      <w:r w:rsidRPr="00027062">
        <w:rPr>
          <w:rFonts w:ascii="Nyala" w:hAnsi="Nyala" w:cs="Times New Roman"/>
        </w:rPr>
        <w:t>W celu prawidłowej oceny powstały także następujące szczegółowe procedury, które stanowią załącznik do LSR:</w:t>
      </w:r>
    </w:p>
    <w:p w:rsidR="00CE6367" w:rsidRPr="00027062" w:rsidRDefault="00CE6367" w:rsidP="00931143">
      <w:pPr>
        <w:spacing w:after="0"/>
        <w:ind w:left="357"/>
        <w:jc w:val="both"/>
        <w:rPr>
          <w:rFonts w:ascii="Nyala" w:hAnsi="Nyala" w:cs="Times New Roman"/>
        </w:rPr>
      </w:pPr>
      <w:r w:rsidRPr="00027062">
        <w:rPr>
          <w:rFonts w:ascii="Nyala" w:hAnsi="Nyala" w:cs="Times New Roman"/>
        </w:rPr>
        <w:t>- Procedura przeprowadzania naborów wniosków i wyboru operacji przez Stowarzyszenie „Wielkopo</w:t>
      </w:r>
      <w:r w:rsidRPr="00027062">
        <w:rPr>
          <w:rFonts w:ascii="Nyala" w:hAnsi="Nyala" w:cs="Times New Roman"/>
        </w:rPr>
        <w:t>l</w:t>
      </w:r>
      <w:r w:rsidRPr="00027062">
        <w:rPr>
          <w:rFonts w:ascii="Nyala" w:hAnsi="Nyala" w:cs="Times New Roman"/>
        </w:rPr>
        <w:t>ska z Wyobraźnią” z wyłączeniem realizacji projektów grantowych oraz operacji własnych;</w:t>
      </w:r>
    </w:p>
    <w:p w:rsidR="00CE6367" w:rsidRPr="00027062" w:rsidRDefault="00CE6367" w:rsidP="00931143">
      <w:pPr>
        <w:spacing w:after="0"/>
        <w:ind w:left="357"/>
        <w:jc w:val="both"/>
        <w:rPr>
          <w:rFonts w:ascii="Nyala" w:hAnsi="Nyala" w:cs="Times New Roman"/>
        </w:rPr>
      </w:pPr>
      <w:r w:rsidRPr="00027062">
        <w:rPr>
          <w:rFonts w:ascii="Nyala" w:hAnsi="Nyala" w:cs="Times New Roman"/>
        </w:rPr>
        <w:t xml:space="preserve">- Procedura realizacji przez Stowarzyszenie „Wielkopolska z Wyobraźnią” projektów grantowych w tym dokonywania wyboru </w:t>
      </w:r>
      <w:proofErr w:type="spellStart"/>
      <w:r w:rsidRPr="00027062">
        <w:rPr>
          <w:rFonts w:ascii="Nyala" w:hAnsi="Nyala" w:cs="Times New Roman"/>
        </w:rPr>
        <w:t>grantobiorców</w:t>
      </w:r>
      <w:proofErr w:type="spellEnd"/>
      <w:r w:rsidRPr="00027062">
        <w:rPr>
          <w:rFonts w:ascii="Nyala" w:hAnsi="Nyala" w:cs="Times New Roman"/>
        </w:rPr>
        <w:t>;</w:t>
      </w:r>
    </w:p>
    <w:p w:rsidR="00CE6367" w:rsidRPr="00027062" w:rsidRDefault="00CE6367" w:rsidP="00931143">
      <w:pPr>
        <w:spacing w:after="0"/>
        <w:ind w:left="357"/>
        <w:jc w:val="both"/>
        <w:rPr>
          <w:rFonts w:ascii="Nyala" w:hAnsi="Nyala" w:cs="Times New Roman"/>
        </w:rPr>
      </w:pPr>
      <w:r w:rsidRPr="00027062">
        <w:rPr>
          <w:rFonts w:ascii="Nyala" w:hAnsi="Nyala" w:cs="Times New Roman"/>
        </w:rPr>
        <w:t>- Procedura wyboru operacji własnych LGD przez Stowarzyszenie „Wielkopolska z Wyobraźnią”.</w:t>
      </w:r>
    </w:p>
    <w:p w:rsidR="00CE6367" w:rsidRPr="00027062" w:rsidRDefault="00CE6367" w:rsidP="008A333D">
      <w:pPr>
        <w:spacing w:after="0"/>
        <w:ind w:firstLine="170"/>
        <w:jc w:val="both"/>
        <w:rPr>
          <w:rFonts w:ascii="Nyala" w:hAnsi="Nyala" w:cs="Times New Roman"/>
        </w:rPr>
      </w:pPr>
      <w:r w:rsidRPr="00027062">
        <w:rPr>
          <w:rFonts w:ascii="Nyala" w:hAnsi="Nyala" w:cs="Times New Roman"/>
        </w:rPr>
        <w:t xml:space="preserve">Procedura przeprowadzenia naborów wniosków i wyboru operacji, w tym załącznik stanowiący Kryteria wyboru operacji oraz Procedura realizacji projektów grantowych w tym dokonywania wyboru </w:t>
      </w:r>
      <w:proofErr w:type="spellStart"/>
      <w:r w:rsidRPr="00027062">
        <w:rPr>
          <w:rFonts w:ascii="Nyala" w:hAnsi="Nyala" w:cs="Times New Roman"/>
        </w:rPr>
        <w:t>grantobiorców</w:t>
      </w:r>
      <w:proofErr w:type="spellEnd"/>
      <w:r w:rsidRPr="00027062">
        <w:rPr>
          <w:rFonts w:ascii="Nyala" w:hAnsi="Nyala" w:cs="Times New Roman"/>
        </w:rPr>
        <w:t xml:space="preserve"> wraz z Kryteriami wyboru operacji są przyjmowane przez Walne Zebranie Członków.</w:t>
      </w:r>
      <w:r w:rsidR="00E97800" w:rsidRPr="00027062">
        <w:rPr>
          <w:rFonts w:ascii="Nyala" w:hAnsi="Nyala" w:cs="Times New Roman"/>
        </w:rPr>
        <w:t xml:space="preserve"> Procedura zmiany kryteriów ma charakter partycypacyjny i jest realizowana zgodnie z  zasadami procedury aktualizacji LSR.  </w:t>
      </w:r>
      <w:r w:rsidR="00485B03" w:rsidRPr="00027062">
        <w:rPr>
          <w:rFonts w:ascii="Nyala" w:hAnsi="Nyala" w:cs="Times New Roman"/>
        </w:rPr>
        <w:t>Z zastrzeżeniem, że nie może być dokonana w trakcie trwania naboru, aż do momentu zamknięcia całej pr</w:t>
      </w:r>
      <w:r w:rsidR="00485B03" w:rsidRPr="00027062">
        <w:rPr>
          <w:rFonts w:ascii="Nyala" w:hAnsi="Nyala" w:cs="Times New Roman"/>
        </w:rPr>
        <w:t>o</w:t>
      </w:r>
      <w:r w:rsidR="00485B03" w:rsidRPr="00027062">
        <w:rPr>
          <w:rFonts w:ascii="Nyala" w:hAnsi="Nyala" w:cs="Times New Roman"/>
        </w:rPr>
        <w:t>cedury związanej z naborem wniosków.</w:t>
      </w:r>
      <w:r w:rsidR="00190BAB" w:rsidRPr="00027062">
        <w:rPr>
          <w:rFonts w:ascii="Nyala" w:hAnsi="Nyala" w:cs="Times New Roman"/>
        </w:rPr>
        <w:t xml:space="preserve"> Powiązania kryteriów wyboru z diagnozą obszaru, celami i wska</w:t>
      </w:r>
      <w:r w:rsidR="00190BAB" w:rsidRPr="00027062">
        <w:rPr>
          <w:rFonts w:ascii="Nyala" w:hAnsi="Nyala" w:cs="Times New Roman"/>
        </w:rPr>
        <w:t>ź</w:t>
      </w:r>
      <w:r w:rsidR="00190BAB" w:rsidRPr="00027062">
        <w:rPr>
          <w:rFonts w:ascii="Nyala" w:hAnsi="Nyala" w:cs="Times New Roman"/>
        </w:rPr>
        <w:t>nikami zostało szczegółowo przedstawione w załączniku do procedur naboru Kryteria wyboru operacji, Kr</w:t>
      </w:r>
      <w:r w:rsidR="00190BAB" w:rsidRPr="00027062">
        <w:rPr>
          <w:rFonts w:ascii="Nyala" w:hAnsi="Nyala" w:cs="Times New Roman"/>
        </w:rPr>
        <w:t>y</w:t>
      </w:r>
      <w:r w:rsidR="00190BAB" w:rsidRPr="00027062">
        <w:rPr>
          <w:rFonts w:ascii="Nyala" w:hAnsi="Nyala" w:cs="Times New Roman"/>
        </w:rPr>
        <w:t xml:space="preserve">teria wyboru </w:t>
      </w:r>
      <w:proofErr w:type="spellStart"/>
      <w:r w:rsidR="00190BAB" w:rsidRPr="00027062">
        <w:rPr>
          <w:rFonts w:ascii="Nyala" w:hAnsi="Nyala" w:cs="Times New Roman"/>
        </w:rPr>
        <w:t>grantobiorców</w:t>
      </w:r>
      <w:proofErr w:type="spellEnd"/>
      <w:r w:rsidR="00190BAB" w:rsidRPr="00027062">
        <w:rPr>
          <w:rFonts w:ascii="Nyala" w:hAnsi="Nyala" w:cs="Times New Roman"/>
        </w:rPr>
        <w:t xml:space="preserve"> i Kryteria wyboru operacji własnych.</w:t>
      </w:r>
    </w:p>
    <w:p w:rsidR="00485B03" w:rsidRPr="00027062" w:rsidRDefault="00485B03" w:rsidP="00931143">
      <w:pPr>
        <w:autoSpaceDE w:val="0"/>
        <w:autoSpaceDN w:val="0"/>
        <w:adjustRightInd w:val="0"/>
        <w:spacing w:after="0"/>
        <w:ind w:firstLine="170"/>
        <w:jc w:val="both"/>
        <w:rPr>
          <w:rFonts w:ascii="Nyala" w:hAnsi="Nyala" w:cstheme="majorHAnsi"/>
        </w:rPr>
      </w:pPr>
      <w:r w:rsidRPr="00027062">
        <w:rPr>
          <w:rFonts w:ascii="Nyala" w:hAnsi="Nyala" w:cstheme="majorHAnsi"/>
          <w:bCs/>
        </w:rPr>
        <w:t>W LSR doprecyzowano pojęcie</w:t>
      </w:r>
      <w:r w:rsidR="004C3598" w:rsidRPr="00027062">
        <w:rPr>
          <w:rFonts w:ascii="Nyala" w:hAnsi="Nyala" w:cstheme="majorHAnsi"/>
          <w:bCs/>
        </w:rPr>
        <w:t xml:space="preserve"> </w:t>
      </w:r>
      <w:r w:rsidRPr="00027062">
        <w:rPr>
          <w:rFonts w:ascii="Nyala" w:hAnsi="Nyala" w:cstheme="majorHAnsi"/>
          <w:bCs/>
        </w:rPr>
        <w:t xml:space="preserve">innowacyjności zdefiniowane w PROW 2014-2020. </w:t>
      </w:r>
      <w:r w:rsidR="004C3598" w:rsidRPr="00027062">
        <w:rPr>
          <w:rFonts w:ascii="Nyala" w:hAnsi="Nyala" w:cstheme="majorHAnsi"/>
        </w:rPr>
        <w:t>Innowacyjność ozn</w:t>
      </w:r>
      <w:r w:rsidR="004C3598" w:rsidRPr="00027062">
        <w:rPr>
          <w:rFonts w:ascii="Nyala" w:hAnsi="Nyala" w:cstheme="majorHAnsi"/>
        </w:rPr>
        <w:t>a</w:t>
      </w:r>
      <w:r w:rsidR="004C3598" w:rsidRPr="00027062">
        <w:rPr>
          <w:rFonts w:ascii="Nyala" w:hAnsi="Nyala" w:cstheme="majorHAnsi"/>
        </w:rPr>
        <w:t xml:space="preserve">cza </w:t>
      </w:r>
      <w:r w:rsidRPr="00027062">
        <w:rPr>
          <w:rFonts w:ascii="Nyala" w:hAnsi="Nyala" w:cstheme="majorHAnsi"/>
        </w:rPr>
        <w:t>zastosowanie lub wprowadzenie nowych lub ulepszonych produktów, procesów (technologii), metod</w:t>
      </w:r>
      <w:r w:rsidR="004C3598" w:rsidRPr="00027062">
        <w:rPr>
          <w:rFonts w:ascii="Nyala" w:hAnsi="Nyala" w:cstheme="majorHAnsi"/>
          <w:bCs/>
        </w:rPr>
        <w:t xml:space="preserve"> </w:t>
      </w:r>
      <w:r w:rsidRPr="00027062">
        <w:rPr>
          <w:rFonts w:ascii="Nyala" w:hAnsi="Nyala" w:cstheme="majorHAnsi"/>
        </w:rPr>
        <w:t>organizacji lub marketingu poprzez praktyczne wykorzystanie lokalnych zasobów charakterystycz</w:t>
      </w:r>
      <w:r w:rsidR="004C3598" w:rsidRPr="00027062">
        <w:rPr>
          <w:rFonts w:ascii="Nyala" w:hAnsi="Nyala" w:cstheme="majorHAnsi"/>
        </w:rPr>
        <w:t xml:space="preserve">nych dla obszaru LGD </w:t>
      </w:r>
      <w:r w:rsidRPr="00027062">
        <w:rPr>
          <w:rFonts w:ascii="Nyala" w:hAnsi="Nyala" w:cstheme="majorHAnsi"/>
        </w:rPr>
        <w:t xml:space="preserve"> (przyrodniczych, historycznych, kulturowych czy społecznych).</w:t>
      </w:r>
      <w:r w:rsidR="004C3598" w:rsidRPr="00027062">
        <w:rPr>
          <w:rFonts w:ascii="Nyala" w:hAnsi="Nyala" w:cstheme="majorHAnsi"/>
          <w:bCs/>
        </w:rPr>
        <w:t xml:space="preserve"> </w:t>
      </w:r>
      <w:r w:rsidR="004C3598" w:rsidRPr="00027062">
        <w:rPr>
          <w:rFonts w:ascii="Nyala" w:hAnsi="Nyala" w:cstheme="majorHAnsi"/>
        </w:rPr>
        <w:t>Za innowacyjność uznaje się również nowatorskie metody promocji produktów i usług, w szczególności tych z wykorzystaniem rozsz</w:t>
      </w:r>
      <w:r w:rsidR="004C3598" w:rsidRPr="00027062">
        <w:rPr>
          <w:rFonts w:ascii="Nyala" w:hAnsi="Nyala" w:cstheme="majorHAnsi"/>
        </w:rPr>
        <w:t>e</w:t>
      </w:r>
      <w:r w:rsidR="004C3598" w:rsidRPr="00027062">
        <w:rPr>
          <w:rFonts w:ascii="Nyala" w:hAnsi="Nyala" w:cstheme="majorHAnsi"/>
        </w:rPr>
        <w:t>rzonej rzeczywistości.</w:t>
      </w:r>
      <w:r w:rsidR="00E81178" w:rsidRPr="00027062">
        <w:rPr>
          <w:rFonts w:ascii="Nyala" w:hAnsi="Nyala" w:cstheme="majorHAnsi"/>
        </w:rPr>
        <w:t xml:space="preserve"> Rozszerzona rzeczywistość (</w:t>
      </w:r>
      <w:proofErr w:type="spellStart"/>
      <w:r w:rsidR="00E81178" w:rsidRPr="00027062">
        <w:rPr>
          <w:rFonts w:ascii="Nyala" w:hAnsi="Nyala" w:cstheme="majorHAnsi"/>
        </w:rPr>
        <w:t>augmented</w:t>
      </w:r>
      <w:proofErr w:type="spellEnd"/>
      <w:r w:rsidR="00E81178" w:rsidRPr="00027062">
        <w:rPr>
          <w:rFonts w:ascii="Nyala" w:hAnsi="Nyala" w:cstheme="majorHAnsi"/>
        </w:rPr>
        <w:t xml:space="preserve"> </w:t>
      </w:r>
      <w:proofErr w:type="spellStart"/>
      <w:r w:rsidR="00E81178" w:rsidRPr="00027062">
        <w:rPr>
          <w:rFonts w:ascii="Nyala" w:hAnsi="Nyala" w:cstheme="majorHAnsi"/>
        </w:rPr>
        <w:t>reality</w:t>
      </w:r>
      <w:proofErr w:type="spellEnd"/>
      <w:r w:rsidR="00E81178" w:rsidRPr="00027062">
        <w:rPr>
          <w:rFonts w:ascii="Nyala" w:hAnsi="Nyala" w:cstheme="majorHAnsi"/>
        </w:rPr>
        <w:t xml:space="preserve">) to łączenie obrazu realnego świata z elementami wirtualnymi, wygenerowanymi komputerowo. AR pozwala na uzupełnienie postrzegania świata rzeczywistego o dodatkowe elementy. </w:t>
      </w:r>
      <w:r w:rsidR="004C3598" w:rsidRPr="00027062">
        <w:rPr>
          <w:rFonts w:ascii="Nyala" w:hAnsi="Nyala" w:cstheme="majorHAnsi"/>
        </w:rPr>
        <w:t xml:space="preserve">Za szczególny rodzaj innowacji uznaje się </w:t>
      </w:r>
      <w:proofErr w:type="spellStart"/>
      <w:r w:rsidR="004C3598" w:rsidRPr="00027062">
        <w:rPr>
          <w:rFonts w:ascii="Nyala" w:hAnsi="Nyala" w:cstheme="majorHAnsi"/>
        </w:rPr>
        <w:t>e</w:t>
      </w:r>
      <w:r w:rsidR="00217D41" w:rsidRPr="00027062">
        <w:rPr>
          <w:rFonts w:ascii="Nyala" w:hAnsi="Nyala" w:cstheme="majorHAnsi"/>
        </w:rPr>
        <w:t>koinnowacje</w:t>
      </w:r>
      <w:proofErr w:type="spellEnd"/>
      <w:r w:rsidR="00217D41" w:rsidRPr="00027062">
        <w:rPr>
          <w:rFonts w:ascii="Nyala" w:hAnsi="Nyala" w:cstheme="majorHAnsi"/>
        </w:rPr>
        <w:t xml:space="preserve">. </w:t>
      </w:r>
      <w:proofErr w:type="spellStart"/>
      <w:r w:rsidR="00217D41" w:rsidRPr="00027062">
        <w:rPr>
          <w:rFonts w:ascii="Nyala" w:hAnsi="Nyala" w:cstheme="majorHAnsi"/>
        </w:rPr>
        <w:t>Ekoinno</w:t>
      </w:r>
      <w:r w:rsidR="00DF2763" w:rsidRPr="00027062">
        <w:rPr>
          <w:rFonts w:ascii="Nyala" w:hAnsi="Nyala" w:cstheme="majorHAnsi"/>
        </w:rPr>
        <w:t>w</w:t>
      </w:r>
      <w:r w:rsidR="00DF2763" w:rsidRPr="00027062">
        <w:rPr>
          <w:rFonts w:ascii="Nyala" w:hAnsi="Nyala" w:cstheme="majorHAnsi"/>
        </w:rPr>
        <w:t>a</w:t>
      </w:r>
      <w:r w:rsidR="00DF2763" w:rsidRPr="00027062">
        <w:rPr>
          <w:rFonts w:ascii="Nyala" w:hAnsi="Nyala" w:cstheme="majorHAnsi"/>
        </w:rPr>
        <w:t>cja</w:t>
      </w:r>
      <w:proofErr w:type="spellEnd"/>
      <w:r w:rsidR="00217D41" w:rsidRPr="00027062">
        <w:rPr>
          <w:rFonts w:ascii="Nyala" w:hAnsi="Nyala" w:cstheme="majorHAnsi"/>
        </w:rPr>
        <w:t xml:space="preserve"> jest </w:t>
      </w:r>
      <w:r w:rsidR="004C3598" w:rsidRPr="00027062">
        <w:rPr>
          <w:rFonts w:ascii="Nyala" w:hAnsi="Nyala" w:cstheme="majorHAnsi"/>
        </w:rPr>
        <w:t>to każda innowacja, która prowadzi do osiągnięcia zrównoważonego rozwoju przez ograniczenie negatywnego oddziaływania działalności produkcyjnej na środowisko,</w:t>
      </w:r>
      <w:r w:rsidR="00931143" w:rsidRPr="00027062">
        <w:rPr>
          <w:rFonts w:ascii="Nyala" w:hAnsi="Nyala" w:cstheme="majorHAnsi"/>
        </w:rPr>
        <w:t xml:space="preserve"> </w:t>
      </w:r>
      <w:r w:rsidR="004C3598" w:rsidRPr="00027062">
        <w:rPr>
          <w:rFonts w:ascii="Nyala" w:hAnsi="Nyala" w:cstheme="majorHAnsi"/>
        </w:rPr>
        <w:t>zwiększenie odporności przyrody na obciążenia lub zapewnienie większej skuteczności i odpowiedzialności w zakresie korzystania z zasobów naturalnych. Przy czym najważniejsze znaczenie innowacje mają w przypadku przedsięwzięć ukierunkow</w:t>
      </w:r>
      <w:r w:rsidR="004C3598" w:rsidRPr="00027062">
        <w:rPr>
          <w:rFonts w:ascii="Nyala" w:hAnsi="Nyala" w:cstheme="majorHAnsi"/>
        </w:rPr>
        <w:t>a</w:t>
      </w:r>
      <w:r w:rsidR="004C3598" w:rsidRPr="00027062">
        <w:rPr>
          <w:rFonts w:ascii="Nyala" w:hAnsi="Nyala" w:cstheme="majorHAnsi"/>
        </w:rPr>
        <w:t>nych na tworzenie miejsc pracy</w:t>
      </w:r>
      <w:r w:rsidR="008A333D" w:rsidRPr="00027062">
        <w:rPr>
          <w:rFonts w:ascii="Nyala" w:hAnsi="Nyala" w:cstheme="majorHAnsi"/>
        </w:rPr>
        <w:t>. Ze względu na subiektywność odbioru innowacyjności projektów, oparto się na zasięgu przestrzennym uznając za najniższy poziom innowacyjność w skali firmy, a najwyższy skale LGD. Dodatkowo punktowanym elementem będzi</w:t>
      </w:r>
      <w:r w:rsidR="00931143" w:rsidRPr="00027062">
        <w:rPr>
          <w:rFonts w:ascii="Nyala" w:hAnsi="Nyala" w:cstheme="majorHAnsi"/>
        </w:rPr>
        <w:t xml:space="preserve">e wykazanie </w:t>
      </w:r>
      <w:proofErr w:type="spellStart"/>
      <w:r w:rsidR="00931143" w:rsidRPr="00027062">
        <w:rPr>
          <w:rFonts w:ascii="Nyala" w:hAnsi="Nyala" w:cstheme="majorHAnsi"/>
        </w:rPr>
        <w:t>ekoinnowacyjności</w:t>
      </w:r>
      <w:proofErr w:type="spellEnd"/>
      <w:r w:rsidR="00931143" w:rsidRPr="00027062">
        <w:rPr>
          <w:rFonts w:ascii="Nyala" w:hAnsi="Nyala" w:cstheme="majorHAnsi"/>
        </w:rPr>
        <w:t>. Uzasadnienie i powiąz</w:t>
      </w:r>
      <w:r w:rsidR="00931143" w:rsidRPr="00027062">
        <w:rPr>
          <w:rFonts w:ascii="Nyala" w:hAnsi="Nyala" w:cstheme="majorHAnsi"/>
        </w:rPr>
        <w:t>a</w:t>
      </w:r>
      <w:r w:rsidR="00931143" w:rsidRPr="00027062">
        <w:rPr>
          <w:rFonts w:ascii="Nyala" w:hAnsi="Nyala" w:cstheme="majorHAnsi"/>
        </w:rPr>
        <w:t>nie kryteriów wyboru z diagnozą oraz wskaźnikami zostało ujęte w załączniku do procedur wyboru operacji.</w:t>
      </w:r>
    </w:p>
    <w:p w:rsidR="00485B03" w:rsidRPr="00027062" w:rsidRDefault="00485B03" w:rsidP="00BE6AE3">
      <w:pPr>
        <w:spacing w:after="0"/>
        <w:ind w:firstLine="170"/>
        <w:jc w:val="both"/>
        <w:rPr>
          <w:rFonts w:ascii="Nyala" w:hAnsi="Nyala" w:cs="Times New Roman"/>
        </w:rPr>
      </w:pPr>
      <w:r w:rsidRPr="00027062">
        <w:rPr>
          <w:rFonts w:ascii="Nyala" w:hAnsi="Nyala" w:cs="Times New Roman"/>
        </w:rPr>
        <w:t>W ramach wdrażania LSR przewiduję się następujące kwoty wsparcia:</w:t>
      </w:r>
    </w:p>
    <w:p w:rsidR="00485B03" w:rsidRPr="00027062" w:rsidRDefault="00485B03" w:rsidP="00FD2DE3">
      <w:pPr>
        <w:spacing w:after="0"/>
        <w:jc w:val="both"/>
        <w:rPr>
          <w:rFonts w:ascii="Nyala" w:hAnsi="Nyala" w:cs="Times New Roman"/>
        </w:rPr>
      </w:pPr>
      <w:r w:rsidRPr="00027062">
        <w:rPr>
          <w:rFonts w:ascii="Nyala" w:hAnsi="Nyala" w:cs="Times New Roman"/>
        </w:rPr>
        <w:t>- Dla</w:t>
      </w:r>
      <w:r w:rsidR="00DF2763" w:rsidRPr="00027062">
        <w:rPr>
          <w:rFonts w:ascii="Nyala" w:hAnsi="Nyala" w:cs="Times New Roman"/>
        </w:rPr>
        <w:t xml:space="preserve"> osób podejmujących działalność</w:t>
      </w:r>
      <w:r w:rsidRPr="00027062">
        <w:rPr>
          <w:rFonts w:ascii="Nyala" w:hAnsi="Nyala" w:cs="Times New Roman"/>
        </w:rPr>
        <w:t xml:space="preserve"> gospodarczą </w:t>
      </w:r>
      <w:r w:rsidRPr="00027062">
        <w:rPr>
          <w:rFonts w:ascii="Nyala" w:hAnsi="Nyala" w:cs="Times New Roman"/>
          <w:b/>
        </w:rPr>
        <w:t>90 tys. zł</w:t>
      </w:r>
      <w:r w:rsidRPr="00027062">
        <w:rPr>
          <w:rFonts w:ascii="Nyala" w:hAnsi="Nyala" w:cs="Times New Roman"/>
        </w:rPr>
        <w:t>, kwota ta wynika z przeprowadzonych konsu</w:t>
      </w:r>
      <w:r w:rsidRPr="00027062">
        <w:rPr>
          <w:rFonts w:ascii="Nyala" w:hAnsi="Nyala" w:cs="Times New Roman"/>
        </w:rPr>
        <w:t>l</w:t>
      </w:r>
      <w:r w:rsidRPr="00027062">
        <w:rPr>
          <w:rFonts w:ascii="Nyala" w:hAnsi="Nyala" w:cs="Times New Roman"/>
        </w:rPr>
        <w:t>tacji społecznych z mieszkańcami oraz dogłębnej analizy danych dot. wniosków składanych</w:t>
      </w:r>
      <w:r w:rsidR="00FD2DE3" w:rsidRPr="00027062">
        <w:rPr>
          <w:rFonts w:ascii="Nyala" w:hAnsi="Nyala" w:cs="Times New Roman"/>
        </w:rPr>
        <w:t xml:space="preserve"> w ramach LSR 2009-2015, gdzie średnia wypłacona pomoc wyniosła nieco ponad 71 tys. zł, należy zaznaczyć, że dotyc</w:t>
      </w:r>
      <w:r w:rsidR="00FD2DE3" w:rsidRPr="00027062">
        <w:rPr>
          <w:rFonts w:ascii="Nyala" w:hAnsi="Nyala" w:cs="Times New Roman"/>
        </w:rPr>
        <w:t>h</w:t>
      </w:r>
      <w:r w:rsidR="00FD2DE3" w:rsidRPr="00027062">
        <w:rPr>
          <w:rFonts w:ascii="Nyala" w:hAnsi="Nyala" w:cs="Times New Roman"/>
        </w:rPr>
        <w:t xml:space="preserve">czas projekty dotyczyły albo rozwoju istniejących firm, albo różnicowania działalności gospodarczej. W sytuacji osób z grup </w:t>
      </w:r>
      <w:proofErr w:type="spellStart"/>
      <w:r w:rsidR="00FD2DE3" w:rsidRPr="00027062">
        <w:rPr>
          <w:rFonts w:ascii="Nyala" w:hAnsi="Nyala" w:cs="Times New Roman"/>
        </w:rPr>
        <w:t>defaworyzowanych</w:t>
      </w:r>
      <w:proofErr w:type="spellEnd"/>
      <w:r w:rsidR="00FD2DE3" w:rsidRPr="00027062">
        <w:rPr>
          <w:rFonts w:ascii="Nyala" w:hAnsi="Nyala" w:cs="Times New Roman"/>
        </w:rPr>
        <w:t>, które nie dysponują własnym kapitałem inwestycyjnym co bardzo mocno podkreślano podczas konsultacji należy dać wyższą pomoc. Ostatecznie za najbardziej racjonalną kwotę uznano 90 tys. co pozwala na dotarcie do szerszego grona osób zainteresowanych, a jednocześnie nie powoduje że wsparcie może być atrakcyjne i efektywne. Podkreślano rosnące koszty prowadzenia działaln</w:t>
      </w:r>
      <w:r w:rsidR="00FD2DE3" w:rsidRPr="00027062">
        <w:rPr>
          <w:rFonts w:ascii="Nyala" w:hAnsi="Nyala" w:cs="Times New Roman"/>
        </w:rPr>
        <w:t>o</w:t>
      </w:r>
      <w:r w:rsidR="00FD2DE3" w:rsidRPr="00027062">
        <w:rPr>
          <w:rFonts w:ascii="Nyala" w:hAnsi="Nyala" w:cs="Times New Roman"/>
        </w:rPr>
        <w:t>ści gospodarczej, a ze względu na konieczność  stosunkowo długiego czasu utrzymania działalności, wyst</w:t>
      </w:r>
      <w:r w:rsidR="00FD2DE3" w:rsidRPr="00027062">
        <w:rPr>
          <w:rFonts w:ascii="Nyala" w:hAnsi="Nyala" w:cs="Times New Roman"/>
        </w:rPr>
        <w:t>ą</w:t>
      </w:r>
      <w:r w:rsidR="00FD2DE3" w:rsidRPr="00027062">
        <w:rPr>
          <w:rFonts w:ascii="Nyala" w:hAnsi="Nyala" w:cs="Times New Roman"/>
        </w:rPr>
        <w:t xml:space="preserve">piła duża obawa, że przy mniejszej kwocie zainteresowanie wsparciem mogłoby być słabe. </w:t>
      </w:r>
    </w:p>
    <w:p w:rsidR="00015FA5" w:rsidRPr="00027062" w:rsidRDefault="00FD2DE3" w:rsidP="00015FA5">
      <w:pPr>
        <w:spacing w:after="0"/>
        <w:jc w:val="both"/>
        <w:rPr>
          <w:rFonts w:ascii="Nyala" w:hAnsi="Nyala" w:cs="Times New Roman"/>
        </w:rPr>
      </w:pPr>
      <w:r w:rsidRPr="00027062">
        <w:rPr>
          <w:rFonts w:ascii="Nyala" w:hAnsi="Nyala" w:cs="Times New Roman"/>
        </w:rPr>
        <w:t xml:space="preserve">- </w:t>
      </w:r>
      <w:r w:rsidR="00015FA5" w:rsidRPr="00027062">
        <w:rPr>
          <w:rFonts w:ascii="Nyala" w:hAnsi="Nyala" w:cs="Times New Roman"/>
        </w:rPr>
        <w:t xml:space="preserve"> Dla rozwijających działalność gospodarczą ustala się max kwotę wsparcia na poziomie </w:t>
      </w:r>
      <w:r w:rsidR="00015FA5" w:rsidRPr="00027062">
        <w:rPr>
          <w:rFonts w:ascii="Nyala" w:hAnsi="Nyala" w:cs="Times New Roman"/>
          <w:b/>
        </w:rPr>
        <w:t>do 200 tys.</w:t>
      </w:r>
      <w:r w:rsidR="00015FA5" w:rsidRPr="00027062">
        <w:rPr>
          <w:rFonts w:ascii="Nyala" w:hAnsi="Nyala" w:cs="Times New Roman"/>
        </w:rPr>
        <w:t xml:space="preserve"> Przy czym premiowane będą  projekty, w których wkład własny wnioskodawcy przekracza max intensywność pomocy, którą określono na poziomie </w:t>
      </w:r>
      <w:r w:rsidR="00015FA5" w:rsidRPr="00027062">
        <w:rPr>
          <w:rFonts w:ascii="Nyala" w:hAnsi="Nyala" w:cs="Times New Roman"/>
          <w:b/>
        </w:rPr>
        <w:t>70% kosztów kwalifikowalnych</w:t>
      </w:r>
      <w:r w:rsidR="00015FA5" w:rsidRPr="00027062">
        <w:rPr>
          <w:rFonts w:ascii="Nyala" w:hAnsi="Nyala" w:cs="Times New Roman"/>
        </w:rPr>
        <w:t xml:space="preserve"> – w przypadku podmiotu wykonuj</w:t>
      </w:r>
      <w:r w:rsidR="00015FA5" w:rsidRPr="00027062">
        <w:rPr>
          <w:rFonts w:ascii="Nyala" w:hAnsi="Nyala" w:cs="Times New Roman"/>
        </w:rPr>
        <w:t>ą</w:t>
      </w:r>
      <w:r w:rsidR="00015FA5" w:rsidRPr="00027062">
        <w:rPr>
          <w:rFonts w:ascii="Nyala" w:hAnsi="Nyala" w:cs="Times New Roman"/>
        </w:rPr>
        <w:lastRenderedPageBreak/>
        <w:t>cego działalność gospodarczą, do której stosuje się przepisy ustawy z dnia 2 lipca 2004 r. o swobodzie dzi</w:t>
      </w:r>
      <w:r w:rsidR="00015FA5" w:rsidRPr="00027062">
        <w:rPr>
          <w:rFonts w:ascii="Nyala" w:hAnsi="Nyala" w:cs="Times New Roman"/>
        </w:rPr>
        <w:t>a</w:t>
      </w:r>
      <w:r w:rsidR="00015FA5" w:rsidRPr="00027062">
        <w:rPr>
          <w:rFonts w:ascii="Nyala" w:hAnsi="Nyala" w:cs="Times New Roman"/>
        </w:rPr>
        <w:t>łalności gospodarczej. Uzasadnieniem niższej kwoty wsparcia jest doświadczenie z poprzedniego okresu, gdzie nigdy max wnioskowana kwota nie przekroczyła 190 tys. zł. Jednocześnie zachowano max możliwy poziom intensywności pomocy, gdyż realizacja w szczególności przedsięwzięć innowacyjnych może być kosztochłonna.</w:t>
      </w:r>
    </w:p>
    <w:p w:rsidR="00485B03" w:rsidRPr="00027062" w:rsidRDefault="00015FA5" w:rsidP="00015FA5">
      <w:pPr>
        <w:spacing w:after="0"/>
        <w:jc w:val="both"/>
        <w:rPr>
          <w:rFonts w:ascii="Nyala" w:hAnsi="Nyala" w:cs="Times New Roman"/>
        </w:rPr>
      </w:pPr>
      <w:r w:rsidRPr="00027062">
        <w:rPr>
          <w:rFonts w:ascii="Nyala" w:hAnsi="Nyala" w:cs="Times New Roman"/>
        </w:rPr>
        <w:t xml:space="preserve">- Dla pozostałych podmiotów z wyłączeniem jednostek sektora finansów publicznych pomoc jest udzielna z max intensywnością tj. </w:t>
      </w:r>
      <w:r w:rsidRPr="00027062">
        <w:rPr>
          <w:rFonts w:ascii="Nyala" w:hAnsi="Nyala" w:cs="Times New Roman"/>
          <w:b/>
        </w:rPr>
        <w:t>100% kosztów kwalifikowanych</w:t>
      </w:r>
      <w:r w:rsidRPr="00027062">
        <w:rPr>
          <w:rFonts w:ascii="Nyala" w:hAnsi="Nyala" w:cs="Times New Roman"/>
        </w:rPr>
        <w:t>. Za takim podejściem  jednoznacznie opowiedzieli się uczestnicy konsultacji, beneficjentami będą głównie lokalne stowarzyszenia, które mają bardzo skromne środki własne, co skutkowało tym, że w poprzednim okresie budżetowym nie wiele stowarzyszeń realizow</w:t>
      </w:r>
      <w:r w:rsidRPr="00027062">
        <w:rPr>
          <w:rFonts w:ascii="Nyala" w:hAnsi="Nyala" w:cs="Times New Roman"/>
        </w:rPr>
        <w:t>a</w:t>
      </w:r>
      <w:r w:rsidRPr="00027062">
        <w:rPr>
          <w:rFonts w:ascii="Nyala" w:hAnsi="Nyala" w:cs="Times New Roman"/>
        </w:rPr>
        <w:t xml:space="preserve">ło projekty, ze względu na zbiurokratyzowane procedury, system refundacji i brak wkładu własnego. </w:t>
      </w:r>
      <w:r w:rsidR="00590075" w:rsidRPr="00590075">
        <w:rPr>
          <w:rFonts w:ascii="Nyala" w:hAnsi="Nyala" w:cs="Times New Roman"/>
          <w:color w:val="FF0000"/>
        </w:rPr>
        <w:t xml:space="preserve">Przy czym dla projektu grantowego dotyczącego przygotowania </w:t>
      </w:r>
      <w:r w:rsidRPr="00590075">
        <w:rPr>
          <w:rFonts w:ascii="Nyala" w:hAnsi="Nyala" w:cs="Times New Roman"/>
          <w:color w:val="FF0000"/>
        </w:rPr>
        <w:t xml:space="preserve"> </w:t>
      </w:r>
      <w:r w:rsidR="00590075" w:rsidRPr="00590075">
        <w:rPr>
          <w:rFonts w:ascii="Nyala" w:hAnsi="Nyala" w:cs="Times New Roman"/>
          <w:color w:val="FF0000"/>
        </w:rPr>
        <w:t xml:space="preserve">koncepcji Smart </w:t>
      </w:r>
      <w:proofErr w:type="spellStart"/>
      <w:r w:rsidR="00590075" w:rsidRPr="00590075">
        <w:rPr>
          <w:rFonts w:ascii="Nyala" w:hAnsi="Nyala" w:cs="Times New Roman"/>
          <w:color w:val="FF0000"/>
        </w:rPr>
        <w:t>Villages</w:t>
      </w:r>
      <w:proofErr w:type="spellEnd"/>
      <w:r w:rsidR="00590075" w:rsidRPr="00590075">
        <w:rPr>
          <w:rFonts w:ascii="Nyala" w:hAnsi="Nyala" w:cs="Times New Roman"/>
          <w:color w:val="FF0000"/>
        </w:rPr>
        <w:t xml:space="preserve"> </w:t>
      </w:r>
      <w:r w:rsidR="00590075">
        <w:rPr>
          <w:rFonts w:ascii="Nyala" w:hAnsi="Nyala" w:cs="Times New Roman"/>
          <w:color w:val="FF0000"/>
        </w:rPr>
        <w:t>wsparcie będzie miało charakter ryczałtowy w dopuszczalnych przez wytyczne wysokościach.</w:t>
      </w:r>
    </w:p>
    <w:p w:rsidR="00015FA5" w:rsidRPr="00027062" w:rsidRDefault="00015FA5" w:rsidP="00015FA5">
      <w:pPr>
        <w:spacing w:after="0"/>
        <w:ind w:firstLine="340"/>
        <w:jc w:val="both"/>
        <w:rPr>
          <w:rFonts w:ascii="Nyala" w:hAnsi="Nyala" w:cs="Times New Roman"/>
        </w:rPr>
      </w:pPr>
      <w:r w:rsidRPr="00027062">
        <w:rPr>
          <w:rFonts w:ascii="Nyala" w:hAnsi="Nyala" w:cs="Times New Roman"/>
        </w:rPr>
        <w:tab/>
        <w:t xml:space="preserve">W ramach LSR zaplanowano realizację jednej operacji własnej w wysokości do 50tys. </w:t>
      </w:r>
      <w:r w:rsidR="006356E5" w:rsidRPr="00027062">
        <w:rPr>
          <w:rFonts w:ascii="Nyala" w:hAnsi="Nyala" w:cs="Times New Roman"/>
        </w:rPr>
        <w:t>zł. Operacja b</w:t>
      </w:r>
      <w:r w:rsidR="006356E5" w:rsidRPr="00027062">
        <w:rPr>
          <w:rFonts w:ascii="Nyala" w:hAnsi="Nyala" w:cs="Times New Roman"/>
        </w:rPr>
        <w:t>ę</w:t>
      </w:r>
      <w:r w:rsidR="006356E5" w:rsidRPr="00027062">
        <w:rPr>
          <w:rFonts w:ascii="Nyala" w:hAnsi="Nyala" w:cs="Times New Roman"/>
        </w:rPr>
        <w:t>dzie dotyczyła promocji lokalnego dziedzictwa, które wymaga upowszechnienia, w tym z zastosowaniem metod innowacyjnych atrakcyjnych dla najmłodszych mieszkańców. Projekt będzie obejmował wydawni</w:t>
      </w:r>
      <w:r w:rsidR="006356E5" w:rsidRPr="00027062">
        <w:rPr>
          <w:rFonts w:ascii="Nyala" w:hAnsi="Nyala" w:cs="Times New Roman"/>
        </w:rPr>
        <w:t>c</w:t>
      </w:r>
      <w:r w:rsidR="006356E5" w:rsidRPr="00027062">
        <w:rPr>
          <w:rFonts w:ascii="Nyala" w:hAnsi="Nyala" w:cs="Times New Roman"/>
        </w:rPr>
        <w:t xml:space="preserve">twa promujące lokalne dziedzictwo kulturowe, oraz </w:t>
      </w:r>
      <w:r w:rsidR="00E47034" w:rsidRPr="00027062">
        <w:rPr>
          <w:rFonts w:ascii="Nyala" w:hAnsi="Nyala" w:cs="Times New Roman"/>
        </w:rPr>
        <w:t xml:space="preserve"> </w:t>
      </w:r>
      <w:r w:rsidR="006356E5" w:rsidRPr="00027062">
        <w:rPr>
          <w:rFonts w:ascii="Nyala" w:hAnsi="Nyala" w:cs="Times New Roman"/>
        </w:rPr>
        <w:t>inne formy jego promocji. Dotychczas tego typu prze</w:t>
      </w:r>
      <w:r w:rsidR="006356E5" w:rsidRPr="00027062">
        <w:rPr>
          <w:rFonts w:ascii="Nyala" w:hAnsi="Nyala" w:cs="Times New Roman"/>
        </w:rPr>
        <w:t>d</w:t>
      </w:r>
      <w:r w:rsidR="006356E5" w:rsidRPr="00027062">
        <w:rPr>
          <w:rFonts w:ascii="Nyala" w:hAnsi="Nyala" w:cs="Times New Roman"/>
        </w:rPr>
        <w:t>sięwzięcia nie były realiz</w:t>
      </w:r>
      <w:r w:rsidR="00E47034" w:rsidRPr="00027062">
        <w:rPr>
          <w:rFonts w:ascii="Nyala" w:hAnsi="Nyala" w:cs="Times New Roman"/>
        </w:rPr>
        <w:t>owane na obszarze LGD, a promocją w tym produktów i usług lokalnych zajmow</w:t>
      </w:r>
      <w:r w:rsidR="00E47034" w:rsidRPr="00027062">
        <w:rPr>
          <w:rFonts w:ascii="Nyala" w:hAnsi="Nyala" w:cs="Times New Roman"/>
        </w:rPr>
        <w:t>a</w:t>
      </w:r>
      <w:r w:rsidR="00E47034" w:rsidRPr="00027062">
        <w:rPr>
          <w:rFonts w:ascii="Nyala" w:hAnsi="Nyala" w:cs="Times New Roman"/>
        </w:rPr>
        <w:t>ła się głównie LGD.</w:t>
      </w:r>
      <w:r w:rsidR="00565FA3" w:rsidRPr="00027062">
        <w:rPr>
          <w:rFonts w:ascii="Nyala" w:hAnsi="Nyala" w:cs="Times New Roman"/>
        </w:rPr>
        <w:t xml:space="preserve"> Powiązanie z celami oraz wskaźnikami operacji własnej zostało przedstawione w tabeli  nr  11. </w:t>
      </w:r>
      <w:r w:rsidR="00565FA3" w:rsidRPr="00027062">
        <w:rPr>
          <w:rFonts w:ascii="Nyala" w:hAnsi="Nyala" w:cs="Times New Roman"/>
          <w:i/>
        </w:rPr>
        <w:t>Cele i Wskaźniki</w:t>
      </w:r>
      <w:r w:rsidR="00565FA3" w:rsidRPr="00027062">
        <w:rPr>
          <w:rFonts w:ascii="Nyala" w:hAnsi="Nyala" w:cs="Times New Roman"/>
        </w:rPr>
        <w:t xml:space="preserve">. </w:t>
      </w:r>
      <w:r w:rsidR="006356E5" w:rsidRPr="00027062">
        <w:rPr>
          <w:rFonts w:ascii="Nyala" w:hAnsi="Nyala" w:cs="Times New Roman"/>
        </w:rPr>
        <w:t xml:space="preserve"> Planuje się udział własny środków LGD na poziomie 5%, a tym samy udział jest wyższy niż wynikający z przepisów dotyczących realizacji operacji własnych. </w:t>
      </w:r>
    </w:p>
    <w:p w:rsidR="0088619E" w:rsidRDefault="00BE6AE3" w:rsidP="00BE6AE3">
      <w:pPr>
        <w:spacing w:after="0"/>
        <w:ind w:firstLine="340"/>
        <w:jc w:val="both"/>
        <w:rPr>
          <w:rFonts w:ascii="Nyala" w:hAnsi="Nyala" w:cs="Times New Roman"/>
        </w:rPr>
      </w:pPr>
      <w:r w:rsidRPr="00027062">
        <w:rPr>
          <w:rFonts w:ascii="Nyala" w:hAnsi="Nyala" w:cs="Times New Roman"/>
        </w:rPr>
        <w:t>Ważnym instrumentem realizacji strategii będą  4 projekty grantowe,</w:t>
      </w:r>
      <w:r w:rsidR="00590075">
        <w:rPr>
          <w:rFonts w:ascii="Nyala" w:hAnsi="Nyala" w:cs="Times New Roman"/>
        </w:rPr>
        <w:t xml:space="preserve"> o łącznym budżecie 400 tys. zł, </w:t>
      </w:r>
      <w:r w:rsidR="00590075" w:rsidRPr="00590075">
        <w:rPr>
          <w:rFonts w:ascii="Nyala" w:hAnsi="Nyala" w:cs="Times New Roman"/>
          <w:color w:val="FF0000"/>
        </w:rPr>
        <w:t xml:space="preserve">oraz dodatkowy projekt grantowy na przygotowanie koncepcji Smart </w:t>
      </w:r>
      <w:proofErr w:type="spellStart"/>
      <w:r w:rsidR="00590075" w:rsidRPr="00590075">
        <w:rPr>
          <w:rFonts w:ascii="Nyala" w:hAnsi="Nyala" w:cs="Times New Roman"/>
          <w:color w:val="FF0000"/>
        </w:rPr>
        <w:t>Villages</w:t>
      </w:r>
      <w:proofErr w:type="spellEnd"/>
      <w:r w:rsidR="00590075" w:rsidRPr="00590075">
        <w:rPr>
          <w:rFonts w:ascii="Nyala" w:hAnsi="Nyala" w:cs="Times New Roman"/>
          <w:color w:val="FF0000"/>
        </w:rPr>
        <w:t xml:space="preserve"> o wartości 20 tys. zł tj. 5000€.</w:t>
      </w:r>
      <w:r w:rsidRPr="00590075">
        <w:rPr>
          <w:rFonts w:ascii="Nyala" w:hAnsi="Nyala" w:cs="Times New Roman"/>
          <w:color w:val="FF0000"/>
        </w:rPr>
        <w:t xml:space="preserve"> </w:t>
      </w:r>
      <w:r w:rsidRPr="00027062">
        <w:rPr>
          <w:rFonts w:ascii="Nyala" w:hAnsi="Nyala" w:cs="Times New Roman"/>
        </w:rPr>
        <w:t>W ramach których planuje się w szczególności poprawić ofertę spędzania czasu wolnego mieszkańców, ze szczególnym uwzględnieniem dzieci i młodzieży. Zakres projektów grantowych ma zasadniczo tzw. miękki charakter, gdyż wspierane mają być wydarzenia integracyjne, promocyjne, edukacyjne, które ożywią istni</w:t>
      </w:r>
      <w:r w:rsidRPr="00027062">
        <w:rPr>
          <w:rFonts w:ascii="Nyala" w:hAnsi="Nyala" w:cs="Times New Roman"/>
        </w:rPr>
        <w:t>e</w:t>
      </w:r>
      <w:r w:rsidRPr="00027062">
        <w:rPr>
          <w:rFonts w:ascii="Nyala" w:hAnsi="Nyala" w:cs="Times New Roman"/>
        </w:rPr>
        <w:t>jącą i wybudowaną infrastrukturę społeczną. Powiązanie z celami, budżetem  oraz wskaźnikami poszczegó</w:t>
      </w:r>
      <w:r w:rsidRPr="00027062">
        <w:rPr>
          <w:rFonts w:ascii="Nyala" w:hAnsi="Nyala" w:cs="Times New Roman"/>
        </w:rPr>
        <w:t>l</w:t>
      </w:r>
      <w:r w:rsidRPr="00027062">
        <w:rPr>
          <w:rFonts w:ascii="Nyala" w:hAnsi="Nyala" w:cs="Times New Roman"/>
        </w:rPr>
        <w:t xml:space="preserve">nych projektów grantowych zostało przedstawione w tabeli  nr  11. Cele i Wskaźniki. </w:t>
      </w:r>
    </w:p>
    <w:p w:rsidR="00015FA5" w:rsidRPr="0088619E" w:rsidRDefault="0088619E" w:rsidP="00BE6AE3">
      <w:pPr>
        <w:spacing w:after="0"/>
        <w:ind w:firstLine="340"/>
        <w:jc w:val="both"/>
        <w:rPr>
          <w:rFonts w:ascii="Nyala" w:hAnsi="Nyala" w:cs="Times New Roman"/>
          <w:color w:val="FF0000"/>
        </w:rPr>
      </w:pPr>
      <w:r w:rsidRPr="0088619E">
        <w:rPr>
          <w:rFonts w:ascii="Nyala" w:hAnsi="Nyala" w:cs="Times New Roman"/>
          <w:color w:val="FF0000"/>
        </w:rPr>
        <w:t xml:space="preserve">Wyrazem otwarcia na aktualne potrzeby obszaru jest wprowadzenie w ramach Przedsięwzięcia 1.1.2 drugiego projektu grantowego, który umożliwi  </w:t>
      </w:r>
      <w:r>
        <w:rPr>
          <w:rFonts w:ascii="Nyala" w:hAnsi="Nyala" w:cs="Times New Roman"/>
          <w:color w:val="FF0000"/>
        </w:rPr>
        <w:t xml:space="preserve">opracowanie koncepcji Smart </w:t>
      </w:r>
      <w:proofErr w:type="spellStart"/>
      <w:r>
        <w:rPr>
          <w:rFonts w:ascii="Nyala" w:hAnsi="Nyala" w:cs="Times New Roman"/>
          <w:color w:val="FF0000"/>
        </w:rPr>
        <w:t>Villages</w:t>
      </w:r>
      <w:proofErr w:type="spellEnd"/>
      <w:r>
        <w:rPr>
          <w:rFonts w:ascii="Nyala" w:hAnsi="Nyala" w:cs="Times New Roman"/>
          <w:color w:val="FF0000"/>
        </w:rPr>
        <w:t xml:space="preserve">, limit środków dla tego projektu grantowego zaplanowano na poziomie 5000 </w:t>
      </w:r>
      <w:r w:rsidRPr="0088619E">
        <w:rPr>
          <w:rFonts w:ascii="Nyala" w:hAnsi="Nyala" w:cs="Times New Roman"/>
          <w:color w:val="FF0000"/>
        </w:rPr>
        <w:t>€</w:t>
      </w:r>
      <w:r>
        <w:rPr>
          <w:rFonts w:ascii="Nyala" w:hAnsi="Nyala" w:cs="Times New Roman"/>
          <w:color w:val="FF0000"/>
        </w:rPr>
        <w:t>, ustalono również nowe kryteria wyboru dla tego przedsięwzięcia</w:t>
      </w:r>
      <w:r w:rsidR="00590075">
        <w:rPr>
          <w:rFonts w:ascii="Nyala" w:hAnsi="Nyala" w:cs="Times New Roman"/>
          <w:color w:val="FF0000"/>
        </w:rPr>
        <w:t>.</w:t>
      </w:r>
      <w:r>
        <w:rPr>
          <w:rFonts w:ascii="Nyala" w:hAnsi="Nyala" w:cs="Times New Roman"/>
          <w:color w:val="FF0000"/>
        </w:rPr>
        <w:t xml:space="preserve"> </w:t>
      </w:r>
    </w:p>
    <w:p w:rsidR="007327B8" w:rsidRPr="00027062" w:rsidRDefault="007327B8" w:rsidP="009620DC">
      <w:pPr>
        <w:pStyle w:val="Nagwek1"/>
        <w:spacing w:after="120"/>
        <w:ind w:left="431" w:hanging="431"/>
        <w:rPr>
          <w:rFonts w:ascii="Nyala" w:hAnsi="Nyala"/>
        </w:rPr>
      </w:pPr>
      <w:bookmarkStart w:id="26" w:name="_Toc438643524"/>
      <w:r w:rsidRPr="00027062">
        <w:rPr>
          <w:rFonts w:ascii="Nyala" w:hAnsi="Nyala"/>
        </w:rPr>
        <w:t>Plan działania</w:t>
      </w:r>
      <w:bookmarkEnd w:id="26"/>
    </w:p>
    <w:p w:rsidR="009620DC" w:rsidRPr="00027062" w:rsidRDefault="009620DC" w:rsidP="00022EAF">
      <w:pPr>
        <w:spacing w:after="0"/>
        <w:ind w:firstLine="340"/>
        <w:jc w:val="both"/>
        <w:rPr>
          <w:rFonts w:ascii="Nyala" w:hAnsi="Nyala"/>
        </w:rPr>
      </w:pPr>
      <w:r w:rsidRPr="00027062">
        <w:rPr>
          <w:rFonts w:ascii="Nyala" w:hAnsi="Nyala"/>
        </w:rPr>
        <w:t xml:space="preserve">W procesie wdrażania LSR możemy wyróżnić  trzy etapy. Etap I – od pierwszej połowy 2016 do końca 2018 roku, Etap II – od początku 2019 do końca 2020 roku oraz Etap III – od początku 2021 roku do </w:t>
      </w:r>
      <w:r w:rsidR="007A56B7" w:rsidRPr="00027062">
        <w:rPr>
          <w:rFonts w:ascii="Nyala" w:hAnsi="Nyala"/>
        </w:rPr>
        <w:t>końca 2023 roku. Założony plan działania wynika po pierwsze z oczekiwań  potencjalnych beneficjentów, którzy przede wszystkim z sektora publicznego chcieli by jak najszybciej zaspokoić braki infrastrukturalne, co w</w:t>
      </w:r>
      <w:r w:rsidR="007A56B7" w:rsidRPr="00027062">
        <w:rPr>
          <w:rFonts w:ascii="Nyala" w:hAnsi="Nyala"/>
        </w:rPr>
        <w:t>y</w:t>
      </w:r>
      <w:r w:rsidR="007A56B7" w:rsidRPr="00027062">
        <w:rPr>
          <w:rFonts w:ascii="Nyala" w:hAnsi="Nyala"/>
        </w:rPr>
        <w:t xml:space="preserve">nikało z analizy złożonych arkuszy pomysłów. Istotnym elementem są również wymagania </w:t>
      </w:r>
      <w:r w:rsidR="0090689A" w:rsidRPr="00027062">
        <w:rPr>
          <w:rFonts w:ascii="Nyala" w:hAnsi="Nyala"/>
        </w:rPr>
        <w:t>umowy o w</w:t>
      </w:r>
      <w:r w:rsidR="0090689A" w:rsidRPr="00027062">
        <w:rPr>
          <w:rFonts w:ascii="Nyala" w:hAnsi="Nyala"/>
        </w:rPr>
        <w:t>a</w:t>
      </w:r>
      <w:r w:rsidR="0090689A" w:rsidRPr="00027062">
        <w:rPr>
          <w:rFonts w:ascii="Nyala" w:hAnsi="Nyala"/>
        </w:rPr>
        <w:t>runkach i sposobie realizacji strategii, która nakłada nagrody i kary, za dobra realizację wskaźników produ</w:t>
      </w:r>
      <w:r w:rsidR="0090689A" w:rsidRPr="00027062">
        <w:rPr>
          <w:rFonts w:ascii="Nyala" w:hAnsi="Nyala"/>
        </w:rPr>
        <w:t>k</w:t>
      </w:r>
      <w:r w:rsidR="0090689A" w:rsidRPr="00027062">
        <w:rPr>
          <w:rFonts w:ascii="Nyala" w:hAnsi="Nyala"/>
        </w:rPr>
        <w:t xml:space="preserve">tu  i budżetu  na tzw. kamieniach milowych realizacji strategii.  </w:t>
      </w:r>
    </w:p>
    <w:p w:rsidR="0090689A" w:rsidRPr="00027062" w:rsidRDefault="0090689A" w:rsidP="00022EAF">
      <w:pPr>
        <w:spacing w:after="0"/>
        <w:ind w:firstLine="340"/>
        <w:jc w:val="both"/>
        <w:rPr>
          <w:rFonts w:ascii="Nyala" w:hAnsi="Nyala"/>
        </w:rPr>
      </w:pPr>
      <w:r w:rsidRPr="00027062">
        <w:rPr>
          <w:rFonts w:ascii="Nyala" w:hAnsi="Nyala"/>
        </w:rPr>
        <w:t xml:space="preserve">Szczegółową informacje o planie działania LSR obejmującą harmonogram osiągania poszczególnych wskaźników LSR zwarto w tabeli </w:t>
      </w:r>
      <w:r w:rsidRPr="00027062">
        <w:rPr>
          <w:rFonts w:ascii="Nyala" w:hAnsi="Nyala"/>
          <w:i/>
        </w:rPr>
        <w:t>Plan działania</w:t>
      </w:r>
      <w:r w:rsidRPr="00027062">
        <w:rPr>
          <w:rFonts w:ascii="Nyala" w:hAnsi="Nyala"/>
        </w:rPr>
        <w:t xml:space="preserve"> stanowiącej załącznik nr 3 do LSR.</w:t>
      </w:r>
    </w:p>
    <w:p w:rsidR="0090689A" w:rsidRPr="00027062" w:rsidRDefault="0090689A" w:rsidP="00022EAF">
      <w:pPr>
        <w:spacing w:after="0"/>
        <w:ind w:firstLine="340"/>
        <w:jc w:val="both"/>
        <w:rPr>
          <w:rFonts w:ascii="Nyala" w:hAnsi="Nyala"/>
        </w:rPr>
      </w:pPr>
      <w:r w:rsidRPr="00027062">
        <w:rPr>
          <w:rFonts w:ascii="Nyala" w:hAnsi="Nyala"/>
        </w:rPr>
        <w:t>Każdy z trzech etapów będzie rozpoczynał się realizacją działań szkoleniowych i doradczych umożliwi</w:t>
      </w:r>
      <w:r w:rsidRPr="00027062">
        <w:rPr>
          <w:rFonts w:ascii="Nyala" w:hAnsi="Nyala"/>
        </w:rPr>
        <w:t>a</w:t>
      </w:r>
      <w:r w:rsidRPr="00027062">
        <w:rPr>
          <w:rFonts w:ascii="Nyala" w:hAnsi="Nyala"/>
        </w:rPr>
        <w:t>jących przyszłym wnioskodawcom zdobycie wiedzy niezbędnej do przygotowania dobrych wniosków, je</w:t>
      </w:r>
      <w:r w:rsidRPr="00027062">
        <w:rPr>
          <w:rFonts w:ascii="Nyala" w:hAnsi="Nyala"/>
        </w:rPr>
        <w:t>d</w:t>
      </w:r>
      <w:r w:rsidRPr="00027062">
        <w:rPr>
          <w:rFonts w:ascii="Nyala" w:hAnsi="Nyala"/>
        </w:rPr>
        <w:t>nak zasadniczy ciężar realizacji strategii obejmuje lata 2016-2021, gdyż biorąc pod uwagę doświadczenia z realizacji strategii na lata 2008-2015 ostatnie dwa lata należy traktować jako ewentualne uzupełnienie wyk</w:t>
      </w:r>
      <w:r w:rsidRPr="00027062">
        <w:rPr>
          <w:rFonts w:ascii="Nyala" w:hAnsi="Nyala"/>
        </w:rPr>
        <w:t>o</w:t>
      </w:r>
      <w:r w:rsidRPr="00027062">
        <w:rPr>
          <w:rFonts w:ascii="Nyala" w:hAnsi="Nyala"/>
        </w:rPr>
        <w:t xml:space="preserve">nania budżetu wynikające z wracających się środków, lub też oszczędności po przetargach. </w:t>
      </w:r>
      <w:r w:rsidR="007A788A" w:rsidRPr="00027062">
        <w:rPr>
          <w:rFonts w:ascii="Nyala" w:hAnsi="Nyala"/>
        </w:rPr>
        <w:t xml:space="preserve">Proces realizacji operacji budowlanych często ulega wydłużeniu, dlatego założono preferowanie projektów posiadających stosowne pozwolenia, co poprawia sprawność. </w:t>
      </w:r>
    </w:p>
    <w:p w:rsidR="002B3011" w:rsidRPr="00027062" w:rsidRDefault="007A788A" w:rsidP="00022EAF">
      <w:pPr>
        <w:spacing w:after="0"/>
        <w:ind w:firstLine="340"/>
        <w:jc w:val="both"/>
        <w:rPr>
          <w:rFonts w:ascii="Nyala" w:hAnsi="Nyala"/>
        </w:rPr>
      </w:pPr>
      <w:r w:rsidRPr="00027062">
        <w:rPr>
          <w:rFonts w:ascii="Nyala" w:hAnsi="Nyala"/>
        </w:rPr>
        <w:lastRenderedPageBreak/>
        <w:t xml:space="preserve">W pierwszym etapie LGD planuje wykorzystanie ponad 58% środków finansowych na realizację LSR, w  tym ponad 41% środków finansowych na realizację LSR na utworzenie miejsc pracy. Średnia realizacja wskaźników produktu powinna znacząco przekroczyć obowiązkowy próg 20%, przy czym </w:t>
      </w:r>
      <w:r w:rsidR="004B2401" w:rsidRPr="00027062">
        <w:rPr>
          <w:rFonts w:ascii="Nyala" w:hAnsi="Nyala"/>
        </w:rPr>
        <w:t>Przedsięwzięcie 1.2.3 dotyczące promocji dziedzictwa kulturowego i wymiany doświadczeń powinno być zrealizowane w 100%. Poprawa możliwości spędzania czasu wolnego będzie realizowana poprzez priorytetowe usuwanie braków infrastrukturalnych, dalej będą podnoszone kompetencje zasobów ludzkich w tym zakresie, by w kolejnych etapach wykształcone lokalne kadry w oparciu o dobra bazę infrastrukturalną mogło realizować tzw. działania miękkie.  Z tego tez względu największy projekt grantowy dotyczący wydarzeń integracy</w:t>
      </w:r>
      <w:r w:rsidR="004B2401" w:rsidRPr="00027062">
        <w:rPr>
          <w:rFonts w:ascii="Nyala" w:hAnsi="Nyala"/>
        </w:rPr>
        <w:t>j</w:t>
      </w:r>
      <w:r w:rsidR="004B2401" w:rsidRPr="00027062">
        <w:rPr>
          <w:rFonts w:ascii="Nyala" w:hAnsi="Nyala"/>
        </w:rPr>
        <w:t xml:space="preserve">nych będzie realizowany dopiero w drugim etapie. Również największą realizację wskaźnika produktu dot. liczby utworzonych miejsc pracy przez osoby z grupy </w:t>
      </w:r>
      <w:proofErr w:type="spellStart"/>
      <w:r w:rsidR="004B2401" w:rsidRPr="00027062">
        <w:rPr>
          <w:rFonts w:ascii="Nyala" w:hAnsi="Nyala"/>
        </w:rPr>
        <w:t>defaworyzowanej</w:t>
      </w:r>
      <w:proofErr w:type="spellEnd"/>
      <w:r w:rsidR="004B2401" w:rsidRPr="00027062">
        <w:rPr>
          <w:rFonts w:ascii="Nyala" w:hAnsi="Nyala"/>
        </w:rPr>
        <w:t xml:space="preserve"> przyjęto dla  lat 2019-2021, gdyż najpierw należy to środowisko zaktywizować, zachęcić do ubiegania się o środki oraz wyposażyć w odp</w:t>
      </w:r>
      <w:r w:rsidR="004B2401" w:rsidRPr="00027062">
        <w:rPr>
          <w:rFonts w:ascii="Nyala" w:hAnsi="Nyala"/>
        </w:rPr>
        <w:t>o</w:t>
      </w:r>
      <w:r w:rsidR="004B2401" w:rsidRPr="00027062">
        <w:rPr>
          <w:rFonts w:ascii="Nyala" w:hAnsi="Nyala"/>
        </w:rPr>
        <w:t>wiednie kompetencje, co będzie dużym wyzwaniem. Potwierdziła to opinia podczas zrealizowanego wywi</w:t>
      </w:r>
      <w:r w:rsidR="004B2401" w:rsidRPr="00027062">
        <w:rPr>
          <w:rFonts w:ascii="Nyala" w:hAnsi="Nyala"/>
        </w:rPr>
        <w:t>a</w:t>
      </w:r>
      <w:r w:rsidR="004B2401" w:rsidRPr="00027062">
        <w:rPr>
          <w:rFonts w:ascii="Nyala" w:hAnsi="Nyala"/>
        </w:rPr>
        <w:t xml:space="preserve">du, gdzie wskazano że nie podjęto by się otworzenia firmy nawet gdyby od razu dostało się premie. </w:t>
      </w:r>
      <w:r w:rsidR="002B3011" w:rsidRPr="00027062">
        <w:rPr>
          <w:rFonts w:ascii="Nyala" w:hAnsi="Nyala"/>
        </w:rPr>
        <w:t>W dr</w:t>
      </w:r>
      <w:r w:rsidR="002B3011" w:rsidRPr="00027062">
        <w:rPr>
          <w:rFonts w:ascii="Nyala" w:hAnsi="Nyala"/>
        </w:rPr>
        <w:t>u</w:t>
      </w:r>
      <w:r w:rsidR="002B3011" w:rsidRPr="00027062">
        <w:rPr>
          <w:rFonts w:ascii="Nyala" w:hAnsi="Nyala"/>
        </w:rPr>
        <w:t xml:space="preserve">gim etapie realizacji LSR  zasadnicza większość wskaźników produktu powinna być zrealizowana w 100%, w tym cel ogólny nr 1 w całości. </w:t>
      </w:r>
      <w:r w:rsidR="008150E4" w:rsidRPr="00027062">
        <w:rPr>
          <w:rFonts w:ascii="Nyala" w:hAnsi="Nyala"/>
        </w:rPr>
        <w:t xml:space="preserve">Dłuższej perspektywy wymaga realizacja celu ogólnego nr 2, gdyż prac z osobami </w:t>
      </w:r>
      <w:proofErr w:type="spellStart"/>
      <w:r w:rsidR="008150E4" w:rsidRPr="00027062">
        <w:rPr>
          <w:rFonts w:ascii="Nyala" w:hAnsi="Nyala"/>
        </w:rPr>
        <w:t>defaworyzowanym</w:t>
      </w:r>
      <w:proofErr w:type="spellEnd"/>
      <w:r w:rsidR="008150E4" w:rsidRPr="00027062">
        <w:rPr>
          <w:rFonts w:ascii="Nyala" w:hAnsi="Nyala"/>
        </w:rPr>
        <w:t xml:space="preserve"> w dostępie do rynku pracy będzie trudniejsza i w tym przypadku założono, że ostatnie nabory wniosków osób chcących założyć firmę miałby miejsce w 2022 roku.</w:t>
      </w:r>
      <w:r w:rsidR="003913FA" w:rsidRPr="00027062">
        <w:rPr>
          <w:rFonts w:ascii="Nyala" w:hAnsi="Nyala"/>
        </w:rPr>
        <w:t xml:space="preserve"> Działania aktywiz</w:t>
      </w:r>
      <w:r w:rsidR="003913FA" w:rsidRPr="00027062">
        <w:rPr>
          <w:rFonts w:ascii="Nyala" w:hAnsi="Nyala"/>
        </w:rPr>
        <w:t>a</w:t>
      </w:r>
      <w:r w:rsidR="003913FA" w:rsidRPr="00027062">
        <w:rPr>
          <w:rFonts w:ascii="Nyala" w:hAnsi="Nyala"/>
        </w:rPr>
        <w:t xml:space="preserve">cyjne i informacyjne byłby prowadzone do końca perspektywy, choć w przypadku spotkań informacyjno-konsultacyjnych ich charakter zmieniałby się w kierunku dokonywania podsumowywania działalności LGD. </w:t>
      </w:r>
      <w:r w:rsidR="008150E4" w:rsidRPr="00027062">
        <w:rPr>
          <w:rFonts w:ascii="Nyala" w:hAnsi="Nyala"/>
        </w:rPr>
        <w:t xml:space="preserve">   </w:t>
      </w:r>
    </w:p>
    <w:p w:rsidR="0090689A" w:rsidRPr="00027062" w:rsidRDefault="004B2401" w:rsidP="00022EAF">
      <w:pPr>
        <w:spacing w:after="0"/>
        <w:ind w:firstLine="340"/>
        <w:jc w:val="both"/>
        <w:rPr>
          <w:rFonts w:ascii="Nyala" w:hAnsi="Nyala"/>
        </w:rPr>
      </w:pPr>
      <w:r w:rsidRPr="00027062">
        <w:rPr>
          <w:rFonts w:ascii="Nyala" w:hAnsi="Nyala"/>
        </w:rPr>
        <w:t xml:space="preserve"> </w:t>
      </w:r>
      <w:r w:rsidR="002B3011" w:rsidRPr="00027062">
        <w:rPr>
          <w:rFonts w:ascii="Nyala" w:hAnsi="Nyala"/>
        </w:rPr>
        <w:t>Harmonogram osiągania poszczególnych wskaźników produktu oraz realizacji budżetu LSR jest ustal</w:t>
      </w:r>
      <w:r w:rsidR="002B3011" w:rsidRPr="00027062">
        <w:rPr>
          <w:rFonts w:ascii="Nyala" w:hAnsi="Nyala"/>
        </w:rPr>
        <w:t>o</w:t>
      </w:r>
      <w:r w:rsidR="002B3011" w:rsidRPr="00027062">
        <w:rPr>
          <w:rFonts w:ascii="Nyala" w:hAnsi="Nyala"/>
        </w:rPr>
        <w:t xml:space="preserve">ny racjonalnie, oraz odpowiada na potrzebę sprawnego rozwiązywania problemów, zniecierpliwionych oczekiwaniem na zmiany mieszkańców. </w:t>
      </w:r>
    </w:p>
    <w:p w:rsidR="007327B8" w:rsidRPr="00027062" w:rsidRDefault="007327B8" w:rsidP="000523B6">
      <w:pPr>
        <w:pStyle w:val="Nagwek1"/>
        <w:spacing w:before="240" w:after="120"/>
        <w:ind w:left="431" w:hanging="431"/>
        <w:rPr>
          <w:rFonts w:ascii="Nyala" w:hAnsi="Nyala"/>
        </w:rPr>
      </w:pPr>
      <w:bookmarkStart w:id="27" w:name="_Toc438643525"/>
      <w:r w:rsidRPr="00027062">
        <w:rPr>
          <w:rFonts w:ascii="Nyala" w:hAnsi="Nyala"/>
        </w:rPr>
        <w:t>Budżet LSR</w:t>
      </w:r>
      <w:bookmarkEnd w:id="27"/>
    </w:p>
    <w:p w:rsidR="000523B6" w:rsidRPr="00027062" w:rsidRDefault="00D0279B" w:rsidP="00022EAF">
      <w:pPr>
        <w:autoSpaceDE w:val="0"/>
        <w:autoSpaceDN w:val="0"/>
        <w:adjustRightInd w:val="0"/>
        <w:spacing w:after="0"/>
        <w:ind w:firstLine="340"/>
        <w:jc w:val="both"/>
        <w:rPr>
          <w:rFonts w:ascii="Nyala" w:hAnsi="Nyala" w:cs="Times New Roman"/>
          <w:iCs/>
        </w:rPr>
      </w:pPr>
      <w:r w:rsidRPr="00027062">
        <w:rPr>
          <w:rFonts w:ascii="Nyala" w:hAnsi="Nyala" w:cs="Times New Roman"/>
        </w:rPr>
        <w:t>W ramach opracowywania mniejszej strategii okre</w:t>
      </w:r>
      <w:r w:rsidRPr="00027062">
        <w:rPr>
          <w:rFonts w:ascii="Nyala" w:hAnsi="Nyala" w:cs="TimesNewRomanPSMT"/>
        </w:rPr>
        <w:t>ś</w:t>
      </w:r>
      <w:r w:rsidRPr="00027062">
        <w:rPr>
          <w:rFonts w:ascii="Nyala" w:hAnsi="Nyala" w:cs="Times New Roman"/>
        </w:rPr>
        <w:t>lono planowany bud</w:t>
      </w:r>
      <w:r w:rsidRPr="00027062">
        <w:rPr>
          <w:rFonts w:ascii="Nyala" w:hAnsi="Nyala" w:cs="TimesNewRomanPSMT"/>
        </w:rPr>
        <w:t>ż</w:t>
      </w:r>
      <w:r w:rsidRPr="00027062">
        <w:rPr>
          <w:rFonts w:ascii="Nyala" w:hAnsi="Nyala" w:cs="Times New Roman"/>
        </w:rPr>
        <w:t>et na poszczególne zakresy wsparcia tj. realizacj</w:t>
      </w:r>
      <w:r w:rsidRPr="00027062">
        <w:rPr>
          <w:rFonts w:ascii="Nyala" w:hAnsi="Nyala" w:cs="TimesNewRomanPSMT"/>
        </w:rPr>
        <w:t xml:space="preserve">ę </w:t>
      </w:r>
      <w:r w:rsidRPr="00027062">
        <w:rPr>
          <w:rFonts w:ascii="Nyala" w:hAnsi="Nyala" w:cs="Times New Roman"/>
        </w:rPr>
        <w:t>LSR, wspó</w:t>
      </w:r>
      <w:r w:rsidRPr="00027062">
        <w:rPr>
          <w:rFonts w:ascii="Nyala" w:hAnsi="Nyala" w:cs="TimesNewRomanPSMT"/>
        </w:rPr>
        <w:t>ł</w:t>
      </w:r>
      <w:r w:rsidRPr="00027062">
        <w:rPr>
          <w:rFonts w:ascii="Nyala" w:hAnsi="Nyala" w:cs="Times New Roman"/>
        </w:rPr>
        <w:t>prac</w:t>
      </w:r>
      <w:r w:rsidRPr="00027062">
        <w:rPr>
          <w:rFonts w:ascii="Nyala" w:hAnsi="Nyala" w:cs="TimesNewRomanPSMT"/>
        </w:rPr>
        <w:t>ę</w:t>
      </w:r>
      <w:r w:rsidRPr="00027062">
        <w:rPr>
          <w:rFonts w:ascii="Nyala" w:hAnsi="Nyala" w:cs="Times New Roman"/>
        </w:rPr>
        <w:t>, koszty bie</w:t>
      </w:r>
      <w:r w:rsidRPr="00027062">
        <w:rPr>
          <w:rFonts w:ascii="Nyala" w:hAnsi="Nyala" w:cs="TimesNewRomanPSMT"/>
        </w:rPr>
        <w:t>żą</w:t>
      </w:r>
      <w:r w:rsidRPr="00027062">
        <w:rPr>
          <w:rFonts w:ascii="Nyala" w:hAnsi="Nyala" w:cs="Times New Roman"/>
        </w:rPr>
        <w:t>ce i aktywizacj</w:t>
      </w:r>
      <w:r w:rsidRPr="00027062">
        <w:rPr>
          <w:rFonts w:ascii="Nyala" w:hAnsi="Nyala" w:cs="TimesNewRomanPSMT"/>
        </w:rPr>
        <w:t>ę</w:t>
      </w:r>
      <w:r w:rsidRPr="00027062">
        <w:rPr>
          <w:rFonts w:ascii="Nyala" w:hAnsi="Nyala" w:cs="Times New Roman"/>
        </w:rPr>
        <w:t>. Kwoty wsparcia finansowego zapl</w:t>
      </w:r>
      <w:r w:rsidRPr="00027062">
        <w:rPr>
          <w:rFonts w:ascii="Nyala" w:hAnsi="Nyala" w:cs="Times New Roman"/>
        </w:rPr>
        <w:t>a</w:t>
      </w:r>
      <w:r w:rsidRPr="00027062">
        <w:rPr>
          <w:rFonts w:ascii="Nyala" w:hAnsi="Nyala" w:cs="Times New Roman"/>
        </w:rPr>
        <w:t>nowane w bud</w:t>
      </w:r>
      <w:r w:rsidRPr="00027062">
        <w:rPr>
          <w:rFonts w:ascii="Nyala" w:hAnsi="Nyala" w:cs="TimesNewRomanPSMT"/>
        </w:rPr>
        <w:t>ż</w:t>
      </w:r>
      <w:r w:rsidRPr="00027062">
        <w:rPr>
          <w:rFonts w:ascii="Nyala" w:hAnsi="Nyala" w:cs="Times New Roman"/>
        </w:rPr>
        <w:t>ecie LSR nie przekraczaj</w:t>
      </w:r>
      <w:r w:rsidRPr="00027062">
        <w:rPr>
          <w:rFonts w:ascii="Nyala" w:hAnsi="Nyala" w:cs="TimesNewRomanPSMT"/>
        </w:rPr>
        <w:t xml:space="preserve">ą </w:t>
      </w:r>
      <w:r w:rsidRPr="00027062">
        <w:rPr>
          <w:rFonts w:ascii="Nyala" w:hAnsi="Nyala" w:cs="Times New Roman"/>
        </w:rPr>
        <w:t>kwot na LSR okre</w:t>
      </w:r>
      <w:r w:rsidRPr="00027062">
        <w:rPr>
          <w:rFonts w:ascii="Nyala" w:hAnsi="Nyala" w:cs="TimesNewRomanPSMT"/>
        </w:rPr>
        <w:t>ś</w:t>
      </w:r>
      <w:r w:rsidRPr="00027062">
        <w:rPr>
          <w:rFonts w:ascii="Nyala" w:hAnsi="Nyala" w:cs="Times New Roman"/>
        </w:rPr>
        <w:t>lonych w za</w:t>
      </w:r>
      <w:r w:rsidRPr="00027062">
        <w:rPr>
          <w:rFonts w:ascii="Nyala" w:hAnsi="Nyala" w:cs="TimesNewRomanPSMT"/>
        </w:rPr>
        <w:t>łą</w:t>
      </w:r>
      <w:r w:rsidRPr="00027062">
        <w:rPr>
          <w:rFonts w:ascii="Nyala" w:hAnsi="Nyala" w:cs="Times New Roman"/>
        </w:rPr>
        <w:t>czniku nr 6 do Regulaminu ko</w:t>
      </w:r>
      <w:r w:rsidRPr="00027062">
        <w:rPr>
          <w:rFonts w:ascii="Nyala" w:hAnsi="Nyala" w:cs="Times New Roman"/>
        </w:rPr>
        <w:t>n</w:t>
      </w:r>
      <w:r w:rsidRPr="00027062">
        <w:rPr>
          <w:rFonts w:ascii="Nyala" w:hAnsi="Nyala" w:cs="Times New Roman"/>
        </w:rPr>
        <w:t xml:space="preserve">kursu, </w:t>
      </w:r>
      <w:r w:rsidRPr="00027062">
        <w:rPr>
          <w:rFonts w:ascii="Nyala" w:hAnsi="Nyala" w:cs="Times New Roman"/>
          <w:i/>
          <w:iCs/>
        </w:rPr>
        <w:t>Sposób ustalania wysoko</w:t>
      </w:r>
      <w:r w:rsidRPr="00027062">
        <w:rPr>
          <w:rFonts w:ascii="Nyala" w:hAnsi="Nyala" w:cs="TimesNewRomanPS-ItalicMT"/>
          <w:i/>
          <w:iCs/>
        </w:rPr>
        <w:t>ś</w:t>
      </w:r>
      <w:r w:rsidRPr="00027062">
        <w:rPr>
          <w:rFonts w:ascii="Nyala" w:hAnsi="Nyala" w:cs="Times New Roman"/>
          <w:i/>
          <w:iCs/>
        </w:rPr>
        <w:t>ci dost</w:t>
      </w:r>
      <w:r w:rsidRPr="00027062">
        <w:rPr>
          <w:rFonts w:ascii="Nyala" w:hAnsi="Nyala" w:cs="TimesNewRomanPS-ItalicMT"/>
          <w:i/>
          <w:iCs/>
        </w:rPr>
        <w:t>ę</w:t>
      </w:r>
      <w:r w:rsidRPr="00027062">
        <w:rPr>
          <w:rFonts w:ascii="Nyala" w:hAnsi="Nyala" w:cs="Times New Roman"/>
          <w:i/>
          <w:iCs/>
        </w:rPr>
        <w:t xml:space="preserve">pnych </w:t>
      </w:r>
      <w:r w:rsidRPr="00027062">
        <w:rPr>
          <w:rFonts w:ascii="Nyala" w:hAnsi="Nyala" w:cs="TimesNewRomanPS-ItalicMT"/>
          <w:i/>
          <w:iCs/>
        </w:rPr>
        <w:t>ś</w:t>
      </w:r>
      <w:r w:rsidRPr="00027062">
        <w:rPr>
          <w:rFonts w:ascii="Nyala" w:hAnsi="Nyala" w:cs="Times New Roman"/>
          <w:i/>
          <w:iCs/>
        </w:rPr>
        <w:t>rodków przeznaczonych na realizacj</w:t>
      </w:r>
      <w:r w:rsidRPr="00027062">
        <w:rPr>
          <w:rFonts w:ascii="Nyala" w:hAnsi="Nyala" w:cs="TimesNewRomanPS-ItalicMT"/>
          <w:i/>
          <w:iCs/>
        </w:rPr>
        <w:t xml:space="preserve">ę </w:t>
      </w:r>
      <w:r w:rsidRPr="00027062">
        <w:rPr>
          <w:rFonts w:ascii="Nyala" w:hAnsi="Nyala" w:cs="Times New Roman"/>
          <w:i/>
          <w:iCs/>
        </w:rPr>
        <w:t>LSR.</w:t>
      </w:r>
      <w:r w:rsidR="00281F2D" w:rsidRPr="00027062">
        <w:rPr>
          <w:rFonts w:ascii="Nyala" w:hAnsi="Nyala" w:cs="Times New Roman"/>
          <w:i/>
          <w:iCs/>
        </w:rPr>
        <w:t xml:space="preserve"> </w:t>
      </w:r>
      <w:r w:rsidR="000523B6" w:rsidRPr="00027062">
        <w:rPr>
          <w:rFonts w:ascii="Nyala" w:hAnsi="Nyala" w:cs="Times New Roman"/>
          <w:iCs/>
        </w:rPr>
        <w:t xml:space="preserve">Strategia będzie finansowana wyłącznie w ramach PROW 2014-2020. </w:t>
      </w:r>
    </w:p>
    <w:p w:rsidR="00281F2D" w:rsidRPr="00027062" w:rsidRDefault="00281F2D" w:rsidP="00022EAF">
      <w:pPr>
        <w:autoSpaceDE w:val="0"/>
        <w:autoSpaceDN w:val="0"/>
        <w:adjustRightInd w:val="0"/>
        <w:spacing w:after="0"/>
        <w:ind w:firstLine="340"/>
        <w:jc w:val="both"/>
        <w:rPr>
          <w:rFonts w:ascii="Nyala" w:hAnsi="Nyala" w:cs="Times New Roman"/>
          <w:iCs/>
        </w:rPr>
      </w:pPr>
      <w:r w:rsidRPr="00027062">
        <w:rPr>
          <w:rFonts w:ascii="Nyala" w:hAnsi="Nyala" w:cs="Times New Roman"/>
          <w:iCs/>
        </w:rPr>
        <w:t>Zgodnie z wymogami PROW 2014-2020, 50% budżetu LSR przeznaczonego na realizację poddziałania 19.2 „Wsparcie na wdrażanie operacji w ramach strategii rozwoju lokalnego kierowanego przez społec</w:t>
      </w:r>
      <w:r w:rsidRPr="00027062">
        <w:rPr>
          <w:rFonts w:ascii="Nyala" w:hAnsi="Nyala" w:cs="Times New Roman"/>
          <w:iCs/>
        </w:rPr>
        <w:t>z</w:t>
      </w:r>
      <w:r w:rsidRPr="00027062">
        <w:rPr>
          <w:rFonts w:ascii="Nyala" w:hAnsi="Nyala" w:cs="Times New Roman"/>
          <w:iCs/>
        </w:rPr>
        <w:t>ność” w ramach PROW przeznaczone jest na przedsięwzięcia związane z tworzeniem lub utrzymaniem miejsc pracy. Maksymalna kwota środków działania LEADER przewidziana na poddziałanie 19.3 PROW, która została uwzględniona w LSR na etapie wyboru LSR stanowi równowartość 2% kwoty przewidzianej na pod</w:t>
      </w:r>
      <w:r w:rsidR="0051116D" w:rsidRPr="00027062">
        <w:rPr>
          <w:rFonts w:ascii="Nyala" w:hAnsi="Nyala" w:cs="Times New Roman"/>
          <w:iCs/>
        </w:rPr>
        <w:t>działanie 19.3, czyli 25000 €</w:t>
      </w:r>
      <w:r w:rsidRPr="00027062">
        <w:rPr>
          <w:rFonts w:ascii="Nyala" w:hAnsi="Nyala" w:cs="Times New Roman"/>
          <w:iCs/>
        </w:rPr>
        <w:t>. Podział kosztów funkcjonowania LGD na koszty bieżące i aktywizację oparto na analogi</w:t>
      </w:r>
      <w:r w:rsidR="00DF2763" w:rsidRPr="00027062">
        <w:rPr>
          <w:rFonts w:ascii="Nyala" w:hAnsi="Nyala" w:cs="Times New Roman"/>
          <w:iCs/>
        </w:rPr>
        <w:t>i</w:t>
      </w:r>
      <w:r w:rsidRPr="00027062">
        <w:rPr>
          <w:rFonts w:ascii="Nyala" w:hAnsi="Nyala" w:cs="Times New Roman"/>
          <w:iCs/>
        </w:rPr>
        <w:t xml:space="preserve"> do kosztów ponoszonych w poprzednim </w:t>
      </w:r>
      <w:r w:rsidR="0051116D" w:rsidRPr="00027062">
        <w:rPr>
          <w:rFonts w:ascii="Nyala" w:hAnsi="Nyala" w:cs="Times New Roman"/>
          <w:iCs/>
        </w:rPr>
        <w:t>okresie</w:t>
      </w:r>
      <w:r w:rsidRPr="00027062">
        <w:rPr>
          <w:rFonts w:ascii="Nyala" w:hAnsi="Nyala" w:cs="Times New Roman"/>
          <w:iCs/>
        </w:rPr>
        <w:t xml:space="preserve"> wdrażania LSR, przy czym zwiększono koszty bieżące ze względu na większy zakres działalności biura wynikający z bardziej rozbudowanego sy</w:t>
      </w:r>
      <w:r w:rsidRPr="00027062">
        <w:rPr>
          <w:rFonts w:ascii="Nyala" w:hAnsi="Nyala" w:cs="Times New Roman"/>
          <w:iCs/>
        </w:rPr>
        <w:t>s</w:t>
      </w:r>
      <w:r w:rsidRPr="00027062">
        <w:rPr>
          <w:rFonts w:ascii="Nyala" w:hAnsi="Nyala" w:cs="Times New Roman"/>
          <w:iCs/>
        </w:rPr>
        <w:t>temu oceny i</w:t>
      </w:r>
      <w:r w:rsidR="00DF2763" w:rsidRPr="00027062">
        <w:rPr>
          <w:rFonts w:ascii="Nyala" w:hAnsi="Nyala" w:cs="Times New Roman"/>
          <w:iCs/>
        </w:rPr>
        <w:t xml:space="preserve"> wyboru wniosków. Założono, że k</w:t>
      </w:r>
      <w:r w:rsidRPr="00027062">
        <w:rPr>
          <w:rFonts w:ascii="Nyala" w:hAnsi="Nyala" w:cs="Times New Roman"/>
          <w:iCs/>
        </w:rPr>
        <w:t>oszty bieżące będą stanowić 87,68%  ogółu kosztów na funkcjonowanie LGD, a koszty aktywizacji 12,32%.</w:t>
      </w:r>
      <w:r w:rsidR="00622E26" w:rsidRPr="00027062">
        <w:rPr>
          <w:rFonts w:ascii="Nyala" w:hAnsi="Nyala" w:cs="Times New Roman"/>
          <w:iCs/>
        </w:rPr>
        <w:t xml:space="preserve"> W ramach aktywizacji przewiduje się finasowanie głownie szkoleń i spotkań konsultacyjnych. </w:t>
      </w:r>
    </w:p>
    <w:p w:rsidR="00622E26" w:rsidRPr="00027062" w:rsidRDefault="00622E26" w:rsidP="00022EAF">
      <w:pPr>
        <w:autoSpaceDE w:val="0"/>
        <w:autoSpaceDN w:val="0"/>
        <w:adjustRightInd w:val="0"/>
        <w:spacing w:after="0"/>
        <w:ind w:firstLine="340"/>
        <w:jc w:val="both"/>
        <w:rPr>
          <w:rFonts w:ascii="Nyala" w:hAnsi="Nyala" w:cs="Times New Roman"/>
          <w:iCs/>
        </w:rPr>
      </w:pPr>
      <w:r w:rsidRPr="00027062">
        <w:rPr>
          <w:rFonts w:ascii="Nyala" w:hAnsi="Nyala" w:cs="Times New Roman"/>
          <w:iCs/>
        </w:rPr>
        <w:t>W ramach poddziałania 19.2 założono, że na operacje realizowane przez beneficjentów z sektora fina</w:t>
      </w:r>
      <w:r w:rsidRPr="00027062">
        <w:rPr>
          <w:rFonts w:ascii="Nyala" w:hAnsi="Nyala" w:cs="Times New Roman"/>
          <w:iCs/>
        </w:rPr>
        <w:t>n</w:t>
      </w:r>
      <w:r w:rsidRPr="00027062">
        <w:rPr>
          <w:rFonts w:ascii="Nyala" w:hAnsi="Nyala" w:cs="Times New Roman"/>
          <w:iCs/>
        </w:rPr>
        <w:t>sów publicznych będzie przeznaczone 41,6% budżetu tego poddziałania, zakładając udział tego sektora ró</w:t>
      </w:r>
      <w:r w:rsidRPr="00027062">
        <w:rPr>
          <w:rFonts w:ascii="Nyala" w:hAnsi="Nyala" w:cs="Times New Roman"/>
          <w:iCs/>
        </w:rPr>
        <w:t>w</w:t>
      </w:r>
      <w:r w:rsidRPr="00027062">
        <w:rPr>
          <w:rFonts w:ascii="Nyala" w:hAnsi="Nyala" w:cs="Times New Roman"/>
          <w:iCs/>
        </w:rPr>
        <w:t xml:space="preserve">nież w projektach grantowych.  </w:t>
      </w:r>
      <w:r w:rsidR="00531F51" w:rsidRPr="00027062">
        <w:rPr>
          <w:rFonts w:ascii="Nyala" w:hAnsi="Nyala" w:cs="Times New Roman"/>
          <w:iCs/>
        </w:rPr>
        <w:t>Organizacje społeczne mogą być beneficjentami przede wszystkim zaplan</w:t>
      </w:r>
      <w:r w:rsidR="00531F51" w:rsidRPr="00027062">
        <w:rPr>
          <w:rFonts w:ascii="Nyala" w:hAnsi="Nyala" w:cs="Times New Roman"/>
          <w:iCs/>
        </w:rPr>
        <w:t>o</w:t>
      </w:r>
      <w:r w:rsidR="00531F51" w:rsidRPr="00027062">
        <w:rPr>
          <w:rFonts w:ascii="Nyala" w:hAnsi="Nyala" w:cs="Times New Roman"/>
          <w:iCs/>
        </w:rPr>
        <w:t>wanych projektów grantowych. Wyróżnione 4 projekty</w:t>
      </w:r>
      <w:r w:rsidR="0051116D" w:rsidRPr="00027062">
        <w:rPr>
          <w:rFonts w:ascii="Nyala" w:hAnsi="Nyala" w:cs="Times New Roman"/>
          <w:iCs/>
        </w:rPr>
        <w:t xml:space="preserve"> grantowe o łącznym budżecie 74 979,19 €</w:t>
      </w:r>
      <w:r w:rsidR="00531F51" w:rsidRPr="00027062">
        <w:rPr>
          <w:rFonts w:ascii="Nyala" w:hAnsi="Nyala" w:cs="Times New Roman"/>
          <w:iCs/>
        </w:rPr>
        <w:t xml:space="preserve">. </w:t>
      </w:r>
      <w:r w:rsidR="00015FA5" w:rsidRPr="00027062">
        <w:rPr>
          <w:rFonts w:ascii="Nyala" w:hAnsi="Nyala" w:cs="Times New Roman"/>
          <w:iCs/>
        </w:rPr>
        <w:t xml:space="preserve">Możliwe do uzyskania kwoty wsparcia i intensywność pomocy szczegółowo przedstawiono w rozdziale nr 6. </w:t>
      </w:r>
    </w:p>
    <w:p w:rsidR="00382BBD" w:rsidRPr="00027062" w:rsidRDefault="00382BBD" w:rsidP="00022EAF">
      <w:pPr>
        <w:autoSpaceDE w:val="0"/>
        <w:autoSpaceDN w:val="0"/>
        <w:adjustRightInd w:val="0"/>
        <w:spacing w:after="0"/>
        <w:ind w:firstLine="340"/>
        <w:jc w:val="both"/>
        <w:rPr>
          <w:rFonts w:ascii="Nyala" w:hAnsi="Nyala" w:cs="Times New Roman"/>
          <w:iCs/>
        </w:rPr>
      </w:pPr>
      <w:r w:rsidRPr="00027062">
        <w:rPr>
          <w:rFonts w:ascii="Nyala" w:hAnsi="Nyala" w:cstheme="majorHAnsi"/>
          <w:bCs/>
        </w:rPr>
        <w:t>Budżet jest bezpośrednio powiązany z planem działania oraz celami i przedsięwzięciami, a w jego ko</w:t>
      </w:r>
      <w:r w:rsidRPr="00027062">
        <w:rPr>
          <w:rFonts w:ascii="Nyala" w:hAnsi="Nyala" w:cstheme="majorHAnsi"/>
          <w:bCs/>
        </w:rPr>
        <w:t>n</w:t>
      </w:r>
      <w:r w:rsidRPr="00027062">
        <w:rPr>
          <w:rFonts w:ascii="Nyala" w:hAnsi="Nyala" w:cstheme="majorHAnsi"/>
          <w:bCs/>
        </w:rPr>
        <w:t>struowaniu w szczególnie przydatne były składane przez mieszkańców arkus</w:t>
      </w:r>
      <w:r w:rsidR="00DF2763" w:rsidRPr="00027062">
        <w:rPr>
          <w:rFonts w:ascii="Nyala" w:hAnsi="Nyala" w:cstheme="majorHAnsi"/>
          <w:bCs/>
        </w:rPr>
        <w:t>ze pomysłów. Podział budżetu po</w:t>
      </w:r>
      <w:r w:rsidRPr="00027062">
        <w:rPr>
          <w:rFonts w:ascii="Nyala" w:hAnsi="Nyala" w:cstheme="majorHAnsi"/>
          <w:bCs/>
        </w:rPr>
        <w:t>między cel ogólny jest racjonalny i zachowuje równowagę w kierunkach założonej interwencji, udział celu ogólnego nr 2 dot. zmian na rynku pracy jest wyższych i wynosi 59,1% , gdyż w ramach  tego celu z</w:t>
      </w:r>
      <w:r w:rsidRPr="00027062">
        <w:rPr>
          <w:rFonts w:ascii="Nyala" w:hAnsi="Nyala" w:cstheme="majorHAnsi"/>
          <w:bCs/>
        </w:rPr>
        <w:t>a</w:t>
      </w:r>
      <w:r w:rsidRPr="00027062">
        <w:rPr>
          <w:rFonts w:ascii="Nyala" w:hAnsi="Nyala" w:cstheme="majorHAnsi"/>
          <w:bCs/>
        </w:rPr>
        <w:t>planowano działania aktywizacyjne LGD, które dotyczą kształtowania postaw przedsiębiorczych wśród mieszkańców LGD, nie tylko w odniesieniu do grupy</w:t>
      </w:r>
    </w:p>
    <w:p w:rsidR="00382BBD" w:rsidRPr="00027062" w:rsidRDefault="00382BBD" w:rsidP="00022EAF">
      <w:pPr>
        <w:autoSpaceDE w:val="0"/>
        <w:autoSpaceDN w:val="0"/>
        <w:adjustRightInd w:val="0"/>
        <w:spacing w:after="0"/>
        <w:ind w:firstLine="340"/>
        <w:jc w:val="both"/>
        <w:rPr>
          <w:rFonts w:ascii="Nyala" w:hAnsi="Nyala" w:cs="Times New Roman"/>
          <w:iCs/>
        </w:rPr>
      </w:pPr>
    </w:p>
    <w:p w:rsidR="002C6F8A" w:rsidRPr="00027062" w:rsidRDefault="004861A8" w:rsidP="004861A8">
      <w:pPr>
        <w:spacing w:before="120" w:after="0"/>
        <w:rPr>
          <w:rFonts w:ascii="Nyala" w:hAnsi="Nyala" w:cs="Times New Roman"/>
        </w:rPr>
      </w:pPr>
      <w:r w:rsidRPr="00027062">
        <w:rPr>
          <w:rFonts w:ascii="Nyala" w:hAnsi="Nyala" w:cs="Times New Roman"/>
        </w:rPr>
        <w:t>Tab.</w:t>
      </w:r>
      <w:r w:rsidR="00957ACE" w:rsidRPr="00027062">
        <w:rPr>
          <w:rFonts w:ascii="Nyala" w:hAnsi="Nyala" w:cs="Times New Roman"/>
        </w:rPr>
        <w:t xml:space="preserve"> 12</w:t>
      </w:r>
      <w:r w:rsidRPr="00027062">
        <w:rPr>
          <w:rFonts w:ascii="Nyala" w:hAnsi="Nyala" w:cs="Times New Roman"/>
        </w:rPr>
        <w:t xml:space="preserve"> Wysokość wsparcia finansowego EFSI w ramach LSR w ramach poszczególnych poddziałań:</w:t>
      </w:r>
    </w:p>
    <w:tbl>
      <w:tblPr>
        <w:tblW w:w="8760" w:type="dxa"/>
        <w:jc w:val="center"/>
        <w:tblInd w:w="55" w:type="dxa"/>
        <w:tblCellMar>
          <w:left w:w="70" w:type="dxa"/>
          <w:right w:w="70" w:type="dxa"/>
        </w:tblCellMar>
        <w:tblLook w:val="04A0" w:firstRow="1" w:lastRow="0" w:firstColumn="1" w:lastColumn="0" w:noHBand="0" w:noVBand="1"/>
      </w:tblPr>
      <w:tblGrid>
        <w:gridCol w:w="4620"/>
        <w:gridCol w:w="2133"/>
        <w:gridCol w:w="2042"/>
      </w:tblGrid>
      <w:tr w:rsidR="00027062" w:rsidRPr="00027062" w:rsidTr="004861A8">
        <w:trPr>
          <w:trHeight w:val="330"/>
          <w:jc w:val="center"/>
        </w:trPr>
        <w:tc>
          <w:tcPr>
            <w:tcW w:w="4620"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2C6F8A" w:rsidRPr="00027062" w:rsidRDefault="002C6F8A" w:rsidP="004861A8">
            <w:pPr>
              <w:spacing w:after="0" w:line="240" w:lineRule="auto"/>
              <w:jc w:val="center"/>
              <w:rPr>
                <w:rFonts w:ascii="Nyala" w:eastAsia="Times New Roman" w:hAnsi="Nyala" w:cs="Times New Roman"/>
                <w:b/>
                <w:bCs/>
                <w:sz w:val="24"/>
                <w:szCs w:val="24"/>
                <w:lang w:eastAsia="pl-PL"/>
              </w:rPr>
            </w:pPr>
            <w:r w:rsidRPr="00027062">
              <w:rPr>
                <w:rFonts w:ascii="Nyala" w:eastAsia="Times New Roman" w:hAnsi="Nyala" w:cs="Times New Roman"/>
                <w:b/>
                <w:bCs/>
                <w:sz w:val="24"/>
                <w:szCs w:val="24"/>
                <w:lang w:eastAsia="pl-PL"/>
              </w:rPr>
              <w:t>Zakres wsparcia</w:t>
            </w:r>
          </w:p>
        </w:tc>
        <w:tc>
          <w:tcPr>
            <w:tcW w:w="4140" w:type="dxa"/>
            <w:gridSpan w:val="2"/>
            <w:tcBorders>
              <w:top w:val="single" w:sz="4" w:space="0" w:color="auto"/>
              <w:left w:val="nil"/>
              <w:bottom w:val="single" w:sz="4" w:space="0" w:color="auto"/>
              <w:right w:val="single" w:sz="4" w:space="0" w:color="auto"/>
            </w:tcBorders>
            <w:shd w:val="clear" w:color="000000" w:fill="FFFF00"/>
            <w:noWrap/>
            <w:vAlign w:val="center"/>
            <w:hideMark/>
          </w:tcPr>
          <w:p w:rsidR="002C6F8A" w:rsidRPr="00027062" w:rsidRDefault="00D850D0" w:rsidP="004861A8">
            <w:pPr>
              <w:spacing w:after="0" w:line="240" w:lineRule="auto"/>
              <w:jc w:val="center"/>
              <w:rPr>
                <w:rFonts w:ascii="Nyala" w:eastAsia="Times New Roman" w:hAnsi="Nyala" w:cs="Times New Roman"/>
                <w:b/>
                <w:bCs/>
                <w:sz w:val="24"/>
                <w:szCs w:val="24"/>
                <w:lang w:eastAsia="pl-PL"/>
              </w:rPr>
            </w:pPr>
            <w:r w:rsidRPr="00027062">
              <w:rPr>
                <w:rFonts w:ascii="Nyala" w:eastAsia="Times New Roman" w:hAnsi="Nyala" w:cs="Times New Roman"/>
                <w:b/>
                <w:bCs/>
                <w:sz w:val="24"/>
                <w:szCs w:val="24"/>
                <w:lang w:eastAsia="pl-PL"/>
              </w:rPr>
              <w:t>Wsparcie finansowe (€</w:t>
            </w:r>
            <w:r w:rsidR="002C6F8A" w:rsidRPr="00027062">
              <w:rPr>
                <w:rFonts w:ascii="Nyala" w:eastAsia="Times New Roman" w:hAnsi="Nyala" w:cs="Times New Roman"/>
                <w:b/>
                <w:bCs/>
                <w:sz w:val="24"/>
                <w:szCs w:val="24"/>
                <w:lang w:eastAsia="pl-PL"/>
              </w:rPr>
              <w:t>)</w:t>
            </w:r>
          </w:p>
        </w:tc>
      </w:tr>
      <w:tr w:rsidR="00027062" w:rsidRPr="00027062" w:rsidTr="004861A8">
        <w:trPr>
          <w:trHeight w:val="330"/>
          <w:jc w:val="center"/>
        </w:trPr>
        <w:tc>
          <w:tcPr>
            <w:tcW w:w="4620" w:type="dxa"/>
            <w:vMerge/>
            <w:tcBorders>
              <w:top w:val="single" w:sz="4" w:space="0" w:color="auto"/>
              <w:left w:val="single" w:sz="4" w:space="0" w:color="auto"/>
              <w:bottom w:val="single" w:sz="4" w:space="0" w:color="auto"/>
              <w:right w:val="single" w:sz="4" w:space="0" w:color="auto"/>
            </w:tcBorders>
            <w:vAlign w:val="center"/>
            <w:hideMark/>
          </w:tcPr>
          <w:p w:rsidR="002C6F8A" w:rsidRPr="00027062" w:rsidRDefault="002C6F8A" w:rsidP="004861A8">
            <w:pPr>
              <w:spacing w:after="0" w:line="240" w:lineRule="auto"/>
              <w:rPr>
                <w:rFonts w:ascii="Nyala" w:eastAsia="Times New Roman" w:hAnsi="Nyala" w:cs="Times New Roman"/>
                <w:b/>
                <w:bCs/>
                <w:sz w:val="24"/>
                <w:szCs w:val="24"/>
                <w:lang w:eastAsia="pl-PL"/>
              </w:rPr>
            </w:pPr>
          </w:p>
        </w:tc>
        <w:tc>
          <w:tcPr>
            <w:tcW w:w="2133" w:type="dxa"/>
            <w:tcBorders>
              <w:top w:val="nil"/>
              <w:left w:val="nil"/>
              <w:bottom w:val="single" w:sz="4" w:space="0" w:color="auto"/>
              <w:right w:val="single" w:sz="4" w:space="0" w:color="auto"/>
            </w:tcBorders>
            <w:shd w:val="clear" w:color="000000" w:fill="FFFF00"/>
            <w:noWrap/>
            <w:vAlign w:val="center"/>
            <w:hideMark/>
          </w:tcPr>
          <w:p w:rsidR="002C6F8A" w:rsidRPr="00027062" w:rsidRDefault="002C6F8A" w:rsidP="004861A8">
            <w:pPr>
              <w:spacing w:after="0" w:line="240" w:lineRule="auto"/>
              <w:jc w:val="center"/>
              <w:rPr>
                <w:rFonts w:ascii="Nyala" w:eastAsia="Times New Roman" w:hAnsi="Nyala" w:cs="Times New Roman"/>
                <w:b/>
                <w:bCs/>
                <w:sz w:val="24"/>
                <w:szCs w:val="24"/>
                <w:lang w:eastAsia="pl-PL"/>
              </w:rPr>
            </w:pPr>
            <w:r w:rsidRPr="00027062">
              <w:rPr>
                <w:rFonts w:ascii="Nyala" w:eastAsia="Times New Roman" w:hAnsi="Nyala" w:cs="Times New Roman"/>
                <w:b/>
                <w:bCs/>
                <w:sz w:val="24"/>
                <w:szCs w:val="24"/>
                <w:lang w:eastAsia="pl-PL"/>
              </w:rPr>
              <w:t>PROW</w:t>
            </w:r>
          </w:p>
        </w:tc>
        <w:tc>
          <w:tcPr>
            <w:tcW w:w="2007" w:type="dxa"/>
            <w:tcBorders>
              <w:top w:val="nil"/>
              <w:left w:val="nil"/>
              <w:bottom w:val="single" w:sz="4" w:space="0" w:color="auto"/>
              <w:right w:val="single" w:sz="4" w:space="0" w:color="auto"/>
            </w:tcBorders>
            <w:shd w:val="clear" w:color="000000" w:fill="FFFF00"/>
            <w:noWrap/>
            <w:vAlign w:val="center"/>
            <w:hideMark/>
          </w:tcPr>
          <w:p w:rsidR="002C6F8A" w:rsidRPr="00027062" w:rsidRDefault="002C6F8A" w:rsidP="004861A8">
            <w:pPr>
              <w:spacing w:after="0" w:line="240" w:lineRule="auto"/>
              <w:jc w:val="center"/>
              <w:rPr>
                <w:rFonts w:ascii="Nyala" w:eastAsia="Times New Roman" w:hAnsi="Nyala" w:cs="Times New Roman"/>
                <w:b/>
                <w:bCs/>
                <w:sz w:val="24"/>
                <w:szCs w:val="24"/>
                <w:lang w:eastAsia="pl-PL"/>
              </w:rPr>
            </w:pPr>
            <w:r w:rsidRPr="00027062">
              <w:rPr>
                <w:rFonts w:ascii="Nyala" w:eastAsia="Times New Roman" w:hAnsi="Nyala" w:cs="Times New Roman"/>
                <w:b/>
                <w:bCs/>
                <w:sz w:val="24"/>
                <w:szCs w:val="24"/>
                <w:lang w:eastAsia="pl-PL"/>
              </w:rPr>
              <w:t>Razem EFSI</w:t>
            </w:r>
          </w:p>
        </w:tc>
      </w:tr>
      <w:tr w:rsidR="00E170B4" w:rsidRPr="00027062" w:rsidTr="004861A8">
        <w:trPr>
          <w:trHeight w:val="660"/>
          <w:jc w:val="center"/>
        </w:trPr>
        <w:tc>
          <w:tcPr>
            <w:tcW w:w="4620" w:type="dxa"/>
            <w:tcBorders>
              <w:top w:val="nil"/>
              <w:left w:val="single" w:sz="4" w:space="0" w:color="auto"/>
              <w:bottom w:val="single" w:sz="4" w:space="0" w:color="auto"/>
              <w:right w:val="single" w:sz="4" w:space="0" w:color="auto"/>
            </w:tcBorders>
            <w:shd w:val="clear" w:color="000000" w:fill="FFFF00"/>
            <w:vAlign w:val="center"/>
            <w:hideMark/>
          </w:tcPr>
          <w:p w:rsidR="00E170B4" w:rsidRPr="00027062" w:rsidRDefault="00E170B4" w:rsidP="004861A8">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Realizacja LSR (art. 35 ust. 1 lit. b rozporz</w:t>
            </w:r>
            <w:r w:rsidRPr="00027062">
              <w:rPr>
                <w:rFonts w:ascii="Nyala" w:eastAsia="Times New Roman" w:hAnsi="Nyala" w:cs="Times New Roman"/>
                <w:sz w:val="24"/>
                <w:szCs w:val="24"/>
                <w:lang w:eastAsia="pl-PL"/>
              </w:rPr>
              <w:t>ą</w:t>
            </w:r>
            <w:r w:rsidRPr="00027062">
              <w:rPr>
                <w:rFonts w:ascii="Nyala" w:eastAsia="Times New Roman" w:hAnsi="Nyala" w:cs="Times New Roman"/>
                <w:sz w:val="24"/>
                <w:szCs w:val="24"/>
                <w:lang w:eastAsia="pl-PL"/>
              </w:rPr>
              <w:t>dzenia nr 1303/2013)</w:t>
            </w:r>
          </w:p>
        </w:tc>
        <w:tc>
          <w:tcPr>
            <w:tcW w:w="2133" w:type="dxa"/>
            <w:tcBorders>
              <w:top w:val="nil"/>
              <w:left w:val="nil"/>
              <w:bottom w:val="single" w:sz="4" w:space="0" w:color="auto"/>
              <w:right w:val="single" w:sz="4" w:space="0" w:color="auto"/>
            </w:tcBorders>
            <w:shd w:val="clear" w:color="auto" w:fill="auto"/>
            <w:noWrap/>
            <w:vAlign w:val="center"/>
            <w:hideMark/>
          </w:tcPr>
          <w:p w:rsidR="00E170B4" w:rsidRPr="00027062" w:rsidRDefault="00E170B4" w:rsidP="00AD6FC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 xml:space="preserve">      </w:t>
            </w:r>
            <w:r w:rsidRPr="007A5D12">
              <w:rPr>
                <w:rFonts w:ascii="Nyala" w:eastAsia="Times New Roman" w:hAnsi="Nyala" w:cs="Times New Roman"/>
                <w:color w:val="FF0000"/>
                <w:sz w:val="24"/>
                <w:szCs w:val="24"/>
                <w:lang w:eastAsia="pl-PL"/>
              </w:rPr>
              <w:t>1</w:t>
            </w:r>
            <w:r w:rsidR="007A5D12" w:rsidRPr="007A5D12">
              <w:rPr>
                <w:rFonts w:ascii="Nyala" w:eastAsia="Times New Roman" w:hAnsi="Nyala" w:cs="Times New Roman"/>
                <w:color w:val="FF0000"/>
                <w:sz w:val="24"/>
                <w:szCs w:val="24"/>
                <w:lang w:eastAsia="pl-PL"/>
              </w:rPr>
              <w:t> 739 500,00</w:t>
            </w:r>
            <w:r w:rsidRPr="007A5D12">
              <w:rPr>
                <w:rFonts w:ascii="Nyala" w:eastAsia="Times New Roman" w:hAnsi="Nyala" w:cs="Times New Roman"/>
                <w:color w:val="FF0000"/>
                <w:sz w:val="24"/>
                <w:szCs w:val="24"/>
                <w:lang w:eastAsia="pl-PL"/>
              </w:rPr>
              <w:t xml:space="preserve"> </w:t>
            </w:r>
          </w:p>
          <w:p w:rsidR="00E170B4" w:rsidRPr="00027062" w:rsidRDefault="00E170B4" w:rsidP="00AD6FCC">
            <w:pPr>
              <w:spacing w:after="0" w:line="240" w:lineRule="auto"/>
              <w:jc w:val="center"/>
              <w:rPr>
                <w:rFonts w:ascii="Nyala" w:eastAsia="Times New Roman" w:hAnsi="Nyala" w:cs="Times New Roman"/>
                <w:i/>
                <w:sz w:val="20"/>
                <w:szCs w:val="24"/>
                <w:lang w:eastAsia="pl-PL"/>
              </w:rPr>
            </w:pPr>
            <w:r w:rsidRPr="00027062">
              <w:rPr>
                <w:rFonts w:ascii="Nyala" w:eastAsia="Times New Roman" w:hAnsi="Nyala" w:cs="Times New Roman"/>
                <w:i/>
                <w:sz w:val="20"/>
                <w:szCs w:val="24"/>
                <w:lang w:eastAsia="pl-PL"/>
              </w:rPr>
              <w:t xml:space="preserve">(1 250 000,00 + </w:t>
            </w:r>
          </w:p>
          <w:p w:rsidR="00E170B4" w:rsidRPr="00027062" w:rsidRDefault="00E170B4" w:rsidP="00AD6FCC">
            <w:pPr>
              <w:spacing w:after="0" w:line="240" w:lineRule="auto"/>
              <w:jc w:val="center"/>
              <w:rPr>
                <w:rFonts w:ascii="Nyala" w:eastAsia="Times New Roman" w:hAnsi="Nyala" w:cs="Times New Roman"/>
                <w:i/>
                <w:sz w:val="24"/>
                <w:szCs w:val="24"/>
                <w:lang w:eastAsia="pl-PL"/>
              </w:rPr>
            </w:pPr>
            <w:r w:rsidRPr="00027062">
              <w:rPr>
                <w:rFonts w:ascii="Nyala" w:eastAsia="Times New Roman" w:hAnsi="Nyala" w:cs="Times New Roman"/>
                <w:i/>
                <w:sz w:val="20"/>
                <w:szCs w:val="24"/>
                <w:lang w:eastAsia="pl-PL"/>
              </w:rPr>
              <w:t>137 500,00</w:t>
            </w:r>
            <w:r>
              <w:rPr>
                <w:rFonts w:ascii="Nyala" w:eastAsia="Times New Roman" w:hAnsi="Nyala" w:cs="Times New Roman"/>
                <w:i/>
                <w:sz w:val="20"/>
                <w:szCs w:val="24"/>
                <w:lang w:eastAsia="pl-PL"/>
              </w:rPr>
              <w:t>+</w:t>
            </w:r>
            <w:r w:rsidRPr="00AF2AEA">
              <w:rPr>
                <w:rFonts w:ascii="Nyala" w:eastAsia="Times New Roman" w:hAnsi="Nyala" w:cs="Times New Roman"/>
                <w:i/>
                <w:color w:val="FF0000"/>
                <w:sz w:val="20"/>
                <w:szCs w:val="24"/>
                <w:lang w:eastAsia="pl-PL"/>
              </w:rPr>
              <w:t>352000,00</w:t>
            </w:r>
            <w:r w:rsidRPr="00027062">
              <w:rPr>
                <w:rFonts w:ascii="Nyala" w:eastAsia="Times New Roman" w:hAnsi="Nyala" w:cs="Times New Roman"/>
                <w:i/>
                <w:sz w:val="20"/>
                <w:szCs w:val="24"/>
                <w:lang w:eastAsia="pl-PL"/>
              </w:rPr>
              <w:t>)</w:t>
            </w:r>
          </w:p>
        </w:tc>
        <w:tc>
          <w:tcPr>
            <w:tcW w:w="2007" w:type="dxa"/>
            <w:tcBorders>
              <w:top w:val="nil"/>
              <w:left w:val="nil"/>
              <w:bottom w:val="single" w:sz="4" w:space="0" w:color="auto"/>
              <w:right w:val="single" w:sz="4" w:space="0" w:color="auto"/>
            </w:tcBorders>
            <w:shd w:val="clear" w:color="auto" w:fill="auto"/>
            <w:noWrap/>
            <w:vAlign w:val="center"/>
            <w:hideMark/>
          </w:tcPr>
          <w:p w:rsidR="00E170B4" w:rsidRPr="007A5D12" w:rsidRDefault="00E170B4" w:rsidP="00AD6FCC">
            <w:pPr>
              <w:spacing w:after="0" w:line="240" w:lineRule="auto"/>
              <w:jc w:val="center"/>
              <w:rPr>
                <w:rFonts w:ascii="Nyala" w:eastAsia="Times New Roman" w:hAnsi="Nyala" w:cs="Times New Roman"/>
                <w:color w:val="FF0000"/>
                <w:sz w:val="24"/>
                <w:szCs w:val="24"/>
                <w:lang w:eastAsia="pl-PL"/>
              </w:rPr>
            </w:pPr>
          </w:p>
          <w:p w:rsidR="00E170B4" w:rsidRPr="00027062" w:rsidRDefault="007A5D12" w:rsidP="00AD6FCC">
            <w:pPr>
              <w:spacing w:after="0" w:line="240" w:lineRule="auto"/>
              <w:jc w:val="center"/>
              <w:rPr>
                <w:rFonts w:ascii="Nyala" w:eastAsia="Times New Roman" w:hAnsi="Nyala" w:cs="Times New Roman"/>
                <w:i/>
                <w:sz w:val="20"/>
                <w:szCs w:val="24"/>
                <w:lang w:eastAsia="pl-PL"/>
              </w:rPr>
            </w:pPr>
            <w:r w:rsidRPr="007A5D12">
              <w:rPr>
                <w:rFonts w:ascii="Nyala" w:eastAsia="Times New Roman" w:hAnsi="Nyala" w:cs="Times New Roman"/>
                <w:color w:val="FF0000"/>
                <w:sz w:val="24"/>
                <w:szCs w:val="24"/>
                <w:lang w:eastAsia="pl-PL"/>
              </w:rPr>
              <w:t xml:space="preserve">1 739 500,00 </w:t>
            </w:r>
            <w:r w:rsidRPr="007A5D12">
              <w:rPr>
                <w:rFonts w:ascii="Nyala" w:eastAsia="Times New Roman" w:hAnsi="Nyala" w:cs="Times New Roman"/>
                <w:i/>
                <w:color w:val="FF0000"/>
                <w:sz w:val="20"/>
                <w:szCs w:val="24"/>
                <w:lang w:eastAsia="pl-PL"/>
              </w:rPr>
              <w:t xml:space="preserve"> </w:t>
            </w:r>
            <w:r w:rsidR="00E170B4" w:rsidRPr="00027062">
              <w:rPr>
                <w:rFonts w:ascii="Nyala" w:eastAsia="Times New Roman" w:hAnsi="Nyala" w:cs="Times New Roman"/>
                <w:i/>
                <w:sz w:val="20"/>
                <w:szCs w:val="24"/>
                <w:lang w:eastAsia="pl-PL"/>
              </w:rPr>
              <w:t xml:space="preserve">(1 250 000,00 + </w:t>
            </w:r>
          </w:p>
          <w:p w:rsidR="00E170B4" w:rsidRPr="00027062" w:rsidRDefault="00E170B4" w:rsidP="00AD6FCC">
            <w:pPr>
              <w:spacing w:after="0" w:line="240" w:lineRule="auto"/>
              <w:jc w:val="center"/>
              <w:rPr>
                <w:rFonts w:ascii="Nyala" w:eastAsia="Times New Roman" w:hAnsi="Nyala" w:cs="Times New Roman"/>
                <w:sz w:val="24"/>
                <w:szCs w:val="24"/>
                <w:lang w:eastAsia="pl-PL"/>
              </w:rPr>
            </w:pPr>
            <w:r>
              <w:rPr>
                <w:rFonts w:ascii="Nyala" w:eastAsia="Times New Roman" w:hAnsi="Nyala" w:cs="Times New Roman"/>
                <w:i/>
                <w:sz w:val="20"/>
                <w:szCs w:val="24"/>
                <w:lang w:eastAsia="pl-PL"/>
              </w:rPr>
              <w:t>137</w:t>
            </w:r>
            <w:r w:rsidRPr="00027062">
              <w:rPr>
                <w:rFonts w:ascii="Nyala" w:eastAsia="Times New Roman" w:hAnsi="Nyala" w:cs="Times New Roman"/>
                <w:i/>
                <w:sz w:val="20"/>
                <w:szCs w:val="24"/>
                <w:lang w:eastAsia="pl-PL"/>
              </w:rPr>
              <w:t>500,00</w:t>
            </w:r>
            <w:r>
              <w:rPr>
                <w:rFonts w:ascii="Nyala" w:eastAsia="Times New Roman" w:hAnsi="Nyala" w:cs="Times New Roman"/>
                <w:i/>
                <w:sz w:val="20"/>
                <w:szCs w:val="24"/>
                <w:lang w:eastAsia="pl-PL"/>
              </w:rPr>
              <w:t>+</w:t>
            </w:r>
            <w:r w:rsidRPr="00AF2AEA">
              <w:rPr>
                <w:rFonts w:ascii="Nyala" w:eastAsia="Times New Roman" w:hAnsi="Nyala" w:cs="Times New Roman"/>
                <w:i/>
                <w:color w:val="FF0000"/>
                <w:sz w:val="20"/>
                <w:szCs w:val="24"/>
                <w:lang w:eastAsia="pl-PL"/>
              </w:rPr>
              <w:t>352000,00</w:t>
            </w:r>
            <w:r w:rsidRPr="00027062">
              <w:rPr>
                <w:rFonts w:ascii="Nyala" w:eastAsia="Times New Roman" w:hAnsi="Nyala" w:cs="Times New Roman"/>
                <w:i/>
                <w:sz w:val="20"/>
                <w:szCs w:val="24"/>
                <w:lang w:eastAsia="pl-PL"/>
              </w:rPr>
              <w:t xml:space="preserve">)      </w:t>
            </w:r>
          </w:p>
          <w:p w:rsidR="00E170B4" w:rsidRPr="00027062" w:rsidRDefault="00E170B4" w:rsidP="00AD6FCC">
            <w:pPr>
              <w:spacing w:after="0" w:line="240" w:lineRule="auto"/>
              <w:jc w:val="center"/>
              <w:rPr>
                <w:rFonts w:ascii="Nyala" w:eastAsia="Times New Roman" w:hAnsi="Nyala" w:cs="Times New Roman"/>
                <w:sz w:val="24"/>
                <w:szCs w:val="24"/>
                <w:lang w:eastAsia="pl-PL"/>
              </w:rPr>
            </w:pPr>
          </w:p>
        </w:tc>
      </w:tr>
      <w:tr w:rsidR="00E170B4" w:rsidRPr="00027062" w:rsidTr="004861A8">
        <w:trPr>
          <w:trHeight w:val="660"/>
          <w:jc w:val="center"/>
        </w:trPr>
        <w:tc>
          <w:tcPr>
            <w:tcW w:w="4620" w:type="dxa"/>
            <w:tcBorders>
              <w:top w:val="nil"/>
              <w:left w:val="single" w:sz="4" w:space="0" w:color="auto"/>
              <w:bottom w:val="single" w:sz="4" w:space="0" w:color="auto"/>
              <w:right w:val="single" w:sz="4" w:space="0" w:color="auto"/>
            </w:tcBorders>
            <w:shd w:val="clear" w:color="000000" w:fill="FFFF00"/>
            <w:vAlign w:val="center"/>
            <w:hideMark/>
          </w:tcPr>
          <w:p w:rsidR="00E170B4" w:rsidRPr="00027062" w:rsidRDefault="00E170B4" w:rsidP="004861A8">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Współpraca (art. 35 ust. 1 lit. c rozporządz</w:t>
            </w:r>
            <w:r w:rsidRPr="00027062">
              <w:rPr>
                <w:rFonts w:ascii="Nyala" w:eastAsia="Times New Roman" w:hAnsi="Nyala" w:cs="Times New Roman"/>
                <w:sz w:val="24"/>
                <w:szCs w:val="24"/>
                <w:lang w:eastAsia="pl-PL"/>
              </w:rPr>
              <w:t>e</w:t>
            </w:r>
            <w:r w:rsidRPr="00027062">
              <w:rPr>
                <w:rFonts w:ascii="Nyala" w:eastAsia="Times New Roman" w:hAnsi="Nyala" w:cs="Times New Roman"/>
                <w:sz w:val="24"/>
                <w:szCs w:val="24"/>
                <w:lang w:eastAsia="pl-PL"/>
              </w:rPr>
              <w:t>nia nr 1303/2013)</w:t>
            </w:r>
          </w:p>
        </w:tc>
        <w:tc>
          <w:tcPr>
            <w:tcW w:w="2133" w:type="dxa"/>
            <w:tcBorders>
              <w:top w:val="nil"/>
              <w:left w:val="nil"/>
              <w:bottom w:val="single" w:sz="4" w:space="0" w:color="auto"/>
              <w:right w:val="single" w:sz="4" w:space="0" w:color="auto"/>
            </w:tcBorders>
            <w:shd w:val="clear" w:color="auto" w:fill="auto"/>
            <w:noWrap/>
            <w:vAlign w:val="center"/>
            <w:hideMark/>
          </w:tcPr>
          <w:p w:rsidR="00E170B4" w:rsidRPr="00027062" w:rsidRDefault="00E170B4" w:rsidP="00AD6FC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 xml:space="preserve">         25 000,00 </w:t>
            </w:r>
          </w:p>
        </w:tc>
        <w:tc>
          <w:tcPr>
            <w:tcW w:w="2007" w:type="dxa"/>
            <w:tcBorders>
              <w:top w:val="nil"/>
              <w:left w:val="nil"/>
              <w:bottom w:val="single" w:sz="4" w:space="0" w:color="auto"/>
              <w:right w:val="single" w:sz="4" w:space="0" w:color="auto"/>
            </w:tcBorders>
            <w:shd w:val="clear" w:color="auto" w:fill="auto"/>
            <w:noWrap/>
            <w:vAlign w:val="center"/>
            <w:hideMark/>
          </w:tcPr>
          <w:p w:rsidR="00E170B4" w:rsidRPr="00027062" w:rsidRDefault="00E170B4" w:rsidP="00AD6FC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 xml:space="preserve">     25 000,00    </w:t>
            </w:r>
          </w:p>
        </w:tc>
      </w:tr>
      <w:tr w:rsidR="00E170B4" w:rsidRPr="00027062" w:rsidTr="004861A8">
        <w:trPr>
          <w:trHeight w:val="660"/>
          <w:jc w:val="center"/>
        </w:trPr>
        <w:tc>
          <w:tcPr>
            <w:tcW w:w="4620" w:type="dxa"/>
            <w:tcBorders>
              <w:top w:val="nil"/>
              <w:left w:val="single" w:sz="4" w:space="0" w:color="auto"/>
              <w:bottom w:val="single" w:sz="4" w:space="0" w:color="auto"/>
              <w:right w:val="single" w:sz="4" w:space="0" w:color="auto"/>
            </w:tcBorders>
            <w:shd w:val="clear" w:color="000000" w:fill="FFFF00"/>
            <w:vAlign w:val="center"/>
            <w:hideMark/>
          </w:tcPr>
          <w:p w:rsidR="00E170B4" w:rsidRPr="00027062" w:rsidRDefault="00E170B4" w:rsidP="004861A8">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Koszty bieżące (art. 35 ust. 1 lit. d rozporz</w:t>
            </w:r>
            <w:r w:rsidRPr="00027062">
              <w:rPr>
                <w:rFonts w:ascii="Nyala" w:eastAsia="Times New Roman" w:hAnsi="Nyala" w:cs="Times New Roman"/>
                <w:sz w:val="24"/>
                <w:szCs w:val="24"/>
                <w:lang w:eastAsia="pl-PL"/>
              </w:rPr>
              <w:t>ą</w:t>
            </w:r>
            <w:r w:rsidRPr="00027062">
              <w:rPr>
                <w:rFonts w:ascii="Nyala" w:eastAsia="Times New Roman" w:hAnsi="Nyala" w:cs="Times New Roman"/>
                <w:sz w:val="24"/>
                <w:szCs w:val="24"/>
                <w:lang w:eastAsia="pl-PL"/>
              </w:rPr>
              <w:t>dzenia nr 1303/2013)</w:t>
            </w:r>
          </w:p>
        </w:tc>
        <w:tc>
          <w:tcPr>
            <w:tcW w:w="2133" w:type="dxa"/>
            <w:tcBorders>
              <w:top w:val="nil"/>
              <w:left w:val="nil"/>
              <w:bottom w:val="single" w:sz="4" w:space="0" w:color="auto"/>
              <w:right w:val="single" w:sz="4" w:space="0" w:color="auto"/>
            </w:tcBorders>
            <w:shd w:val="clear" w:color="auto" w:fill="auto"/>
            <w:noWrap/>
            <w:vAlign w:val="center"/>
            <w:hideMark/>
          </w:tcPr>
          <w:p w:rsidR="00E170B4" w:rsidRPr="00027062" w:rsidRDefault="00E170B4" w:rsidP="00AD6FCC">
            <w:pPr>
              <w:spacing w:after="0" w:line="240" w:lineRule="auto"/>
              <w:jc w:val="center"/>
              <w:rPr>
                <w:rFonts w:ascii="Nyala" w:eastAsia="Times New Roman" w:hAnsi="Nyala" w:cs="Times New Roman"/>
                <w:sz w:val="24"/>
                <w:szCs w:val="24"/>
                <w:lang w:eastAsia="pl-PL"/>
              </w:rPr>
            </w:pPr>
            <w:r w:rsidRPr="00883994">
              <w:rPr>
                <w:rFonts w:ascii="Nyala" w:eastAsia="Times New Roman" w:hAnsi="Nyala" w:cs="Times New Roman"/>
                <w:color w:val="FF0000"/>
                <w:sz w:val="24"/>
                <w:szCs w:val="24"/>
                <w:lang w:eastAsia="pl-PL"/>
              </w:rPr>
              <w:t xml:space="preserve">       316240,00 </w:t>
            </w:r>
            <w:r w:rsidRPr="00883994">
              <w:rPr>
                <w:rFonts w:ascii="Nyala" w:eastAsia="Times New Roman" w:hAnsi="Nyala" w:cs="Times New Roman"/>
                <w:color w:val="FF0000"/>
                <w:sz w:val="20"/>
                <w:szCs w:val="24"/>
                <w:lang w:eastAsia="pl-PL"/>
              </w:rPr>
              <w:t>(274 000,00 +42240,00)</w:t>
            </w:r>
          </w:p>
        </w:tc>
        <w:tc>
          <w:tcPr>
            <w:tcW w:w="2007" w:type="dxa"/>
            <w:tcBorders>
              <w:top w:val="nil"/>
              <w:left w:val="nil"/>
              <w:bottom w:val="single" w:sz="4" w:space="0" w:color="auto"/>
              <w:right w:val="single" w:sz="4" w:space="0" w:color="auto"/>
            </w:tcBorders>
            <w:shd w:val="clear" w:color="auto" w:fill="auto"/>
            <w:noWrap/>
            <w:vAlign w:val="center"/>
            <w:hideMark/>
          </w:tcPr>
          <w:p w:rsidR="00E170B4" w:rsidRDefault="00E170B4" w:rsidP="00AD6FCC">
            <w:pPr>
              <w:spacing w:after="0" w:line="240" w:lineRule="auto"/>
              <w:jc w:val="center"/>
              <w:rPr>
                <w:rFonts w:ascii="Nyala" w:eastAsia="Times New Roman" w:hAnsi="Nyala" w:cs="Times New Roman"/>
                <w:color w:val="FF0000"/>
                <w:sz w:val="24"/>
                <w:szCs w:val="24"/>
                <w:lang w:eastAsia="pl-PL"/>
              </w:rPr>
            </w:pPr>
            <w:r w:rsidRPr="00883994">
              <w:rPr>
                <w:rFonts w:ascii="Nyala" w:eastAsia="Times New Roman" w:hAnsi="Nyala" w:cs="Times New Roman"/>
                <w:color w:val="FF0000"/>
                <w:sz w:val="24"/>
                <w:szCs w:val="24"/>
                <w:lang w:eastAsia="pl-PL"/>
              </w:rPr>
              <w:t>316240,00</w:t>
            </w:r>
          </w:p>
          <w:p w:rsidR="00E170B4" w:rsidRPr="00027062" w:rsidRDefault="00E170B4" w:rsidP="00AD6FCC">
            <w:pPr>
              <w:spacing w:after="0" w:line="240" w:lineRule="auto"/>
              <w:jc w:val="center"/>
              <w:rPr>
                <w:rFonts w:ascii="Nyala" w:eastAsia="Times New Roman" w:hAnsi="Nyala" w:cs="Times New Roman"/>
                <w:sz w:val="24"/>
                <w:szCs w:val="24"/>
                <w:lang w:eastAsia="pl-PL"/>
              </w:rPr>
            </w:pPr>
            <w:r>
              <w:rPr>
                <w:rFonts w:ascii="Nyala" w:eastAsia="Times New Roman" w:hAnsi="Nyala" w:cs="Times New Roman"/>
                <w:color w:val="FF0000"/>
                <w:sz w:val="20"/>
                <w:szCs w:val="24"/>
                <w:lang w:eastAsia="pl-PL"/>
              </w:rPr>
              <w:t xml:space="preserve">(274 000,00 </w:t>
            </w:r>
            <w:r w:rsidRPr="00883994">
              <w:rPr>
                <w:rFonts w:ascii="Nyala" w:eastAsia="Times New Roman" w:hAnsi="Nyala" w:cs="Times New Roman"/>
                <w:color w:val="FF0000"/>
                <w:sz w:val="20"/>
                <w:szCs w:val="24"/>
                <w:lang w:eastAsia="pl-PL"/>
              </w:rPr>
              <w:t>+42240,00)</w:t>
            </w:r>
          </w:p>
        </w:tc>
      </w:tr>
      <w:tr w:rsidR="00E170B4" w:rsidRPr="00027062" w:rsidTr="004861A8">
        <w:trPr>
          <w:trHeight w:val="660"/>
          <w:jc w:val="center"/>
        </w:trPr>
        <w:tc>
          <w:tcPr>
            <w:tcW w:w="4620" w:type="dxa"/>
            <w:tcBorders>
              <w:top w:val="nil"/>
              <w:left w:val="single" w:sz="4" w:space="0" w:color="auto"/>
              <w:bottom w:val="single" w:sz="4" w:space="0" w:color="auto"/>
              <w:right w:val="single" w:sz="4" w:space="0" w:color="auto"/>
            </w:tcBorders>
            <w:shd w:val="clear" w:color="000000" w:fill="FFFF00"/>
            <w:vAlign w:val="center"/>
            <w:hideMark/>
          </w:tcPr>
          <w:p w:rsidR="00E170B4" w:rsidRPr="00027062" w:rsidRDefault="00E170B4" w:rsidP="004861A8">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Aktywizacja (art. 35 ust. 1 lit. e rozporządz</w:t>
            </w:r>
            <w:r w:rsidRPr="00027062">
              <w:rPr>
                <w:rFonts w:ascii="Nyala" w:eastAsia="Times New Roman" w:hAnsi="Nyala" w:cs="Times New Roman"/>
                <w:sz w:val="24"/>
                <w:szCs w:val="24"/>
                <w:lang w:eastAsia="pl-PL"/>
              </w:rPr>
              <w:t>e</w:t>
            </w:r>
            <w:r w:rsidRPr="00027062">
              <w:rPr>
                <w:rFonts w:ascii="Nyala" w:eastAsia="Times New Roman" w:hAnsi="Nyala" w:cs="Times New Roman"/>
                <w:sz w:val="24"/>
                <w:szCs w:val="24"/>
                <w:lang w:eastAsia="pl-PL"/>
              </w:rPr>
              <w:t>nia nr 1303/2013)</w:t>
            </w:r>
          </w:p>
        </w:tc>
        <w:tc>
          <w:tcPr>
            <w:tcW w:w="2133" w:type="dxa"/>
            <w:tcBorders>
              <w:top w:val="nil"/>
              <w:left w:val="nil"/>
              <w:bottom w:val="single" w:sz="4" w:space="0" w:color="auto"/>
              <w:right w:val="single" w:sz="4" w:space="0" w:color="auto"/>
            </w:tcBorders>
            <w:shd w:val="clear" w:color="auto" w:fill="auto"/>
            <w:noWrap/>
            <w:vAlign w:val="center"/>
            <w:hideMark/>
          </w:tcPr>
          <w:p w:rsidR="00E170B4" w:rsidRPr="00027062" w:rsidRDefault="00E170B4" w:rsidP="00AD6FC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 xml:space="preserve">         38 500,00    </w:t>
            </w:r>
          </w:p>
        </w:tc>
        <w:tc>
          <w:tcPr>
            <w:tcW w:w="2007" w:type="dxa"/>
            <w:tcBorders>
              <w:top w:val="nil"/>
              <w:left w:val="nil"/>
              <w:bottom w:val="single" w:sz="4" w:space="0" w:color="auto"/>
              <w:right w:val="single" w:sz="4" w:space="0" w:color="auto"/>
            </w:tcBorders>
            <w:shd w:val="clear" w:color="auto" w:fill="auto"/>
            <w:noWrap/>
            <w:vAlign w:val="center"/>
            <w:hideMark/>
          </w:tcPr>
          <w:p w:rsidR="00E170B4" w:rsidRPr="00027062" w:rsidRDefault="00E170B4" w:rsidP="00AD6FC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 xml:space="preserve">      38 500,00        </w:t>
            </w:r>
          </w:p>
        </w:tc>
      </w:tr>
      <w:tr w:rsidR="00E170B4" w:rsidRPr="00027062" w:rsidTr="004861A8">
        <w:trPr>
          <w:trHeight w:val="645"/>
          <w:jc w:val="center"/>
        </w:trPr>
        <w:tc>
          <w:tcPr>
            <w:tcW w:w="4620" w:type="dxa"/>
            <w:tcBorders>
              <w:top w:val="nil"/>
              <w:left w:val="single" w:sz="4" w:space="0" w:color="auto"/>
              <w:bottom w:val="single" w:sz="4" w:space="0" w:color="auto"/>
              <w:right w:val="single" w:sz="4" w:space="0" w:color="auto"/>
            </w:tcBorders>
            <w:shd w:val="clear" w:color="000000" w:fill="FFFF00"/>
            <w:vAlign w:val="center"/>
            <w:hideMark/>
          </w:tcPr>
          <w:p w:rsidR="00E170B4" w:rsidRPr="00027062" w:rsidRDefault="00E170B4" w:rsidP="004861A8">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Razem</w:t>
            </w:r>
          </w:p>
        </w:tc>
        <w:tc>
          <w:tcPr>
            <w:tcW w:w="2133" w:type="dxa"/>
            <w:tcBorders>
              <w:top w:val="nil"/>
              <w:left w:val="nil"/>
              <w:bottom w:val="single" w:sz="4" w:space="0" w:color="auto"/>
              <w:right w:val="single" w:sz="4" w:space="0" w:color="auto"/>
            </w:tcBorders>
            <w:shd w:val="clear" w:color="auto" w:fill="auto"/>
            <w:noWrap/>
            <w:vAlign w:val="center"/>
            <w:hideMark/>
          </w:tcPr>
          <w:p w:rsidR="00E170B4" w:rsidRPr="007A5D12" w:rsidRDefault="00E170B4" w:rsidP="00AD6FCC">
            <w:pPr>
              <w:spacing w:after="0" w:line="240" w:lineRule="auto"/>
              <w:jc w:val="center"/>
              <w:rPr>
                <w:rFonts w:ascii="Nyala" w:eastAsia="Times New Roman" w:hAnsi="Nyala" w:cs="Times New Roman"/>
                <w:color w:val="FF0000"/>
                <w:sz w:val="24"/>
                <w:szCs w:val="24"/>
                <w:lang w:eastAsia="pl-PL"/>
              </w:rPr>
            </w:pPr>
            <w:r w:rsidRPr="007A5D12">
              <w:rPr>
                <w:rFonts w:ascii="Nyala" w:eastAsia="Times New Roman" w:hAnsi="Nyala" w:cs="Times New Roman"/>
                <w:color w:val="FF0000"/>
                <w:sz w:val="24"/>
                <w:szCs w:val="24"/>
                <w:lang w:eastAsia="pl-PL"/>
              </w:rPr>
              <w:t xml:space="preserve">      </w:t>
            </w:r>
            <w:r w:rsidR="007A5D12" w:rsidRPr="007A5D12">
              <w:rPr>
                <w:rFonts w:ascii="Nyala" w:eastAsia="Times New Roman" w:hAnsi="Nyala" w:cs="Times New Roman"/>
                <w:color w:val="FF0000"/>
                <w:sz w:val="24"/>
                <w:szCs w:val="24"/>
                <w:lang w:eastAsia="pl-PL"/>
              </w:rPr>
              <w:t>2 119</w:t>
            </w:r>
            <w:r w:rsidRPr="007A5D12">
              <w:rPr>
                <w:rFonts w:ascii="Nyala" w:eastAsia="Times New Roman" w:hAnsi="Nyala" w:cs="Times New Roman"/>
                <w:color w:val="FF0000"/>
                <w:sz w:val="24"/>
                <w:szCs w:val="24"/>
                <w:lang w:eastAsia="pl-PL"/>
              </w:rPr>
              <w:t xml:space="preserve"> </w:t>
            </w:r>
            <w:r w:rsidR="007A5D12" w:rsidRPr="007A5D12">
              <w:rPr>
                <w:rFonts w:ascii="Nyala" w:eastAsia="Times New Roman" w:hAnsi="Nyala" w:cs="Times New Roman"/>
                <w:color w:val="FF0000"/>
                <w:sz w:val="24"/>
                <w:szCs w:val="24"/>
                <w:lang w:eastAsia="pl-PL"/>
              </w:rPr>
              <w:t>924</w:t>
            </w:r>
            <w:r w:rsidRPr="007A5D12">
              <w:rPr>
                <w:rFonts w:ascii="Nyala" w:eastAsia="Times New Roman" w:hAnsi="Nyala" w:cs="Times New Roman"/>
                <w:color w:val="FF0000"/>
                <w:sz w:val="24"/>
                <w:szCs w:val="24"/>
                <w:lang w:eastAsia="pl-PL"/>
              </w:rPr>
              <w:t xml:space="preserve">,00    </w:t>
            </w:r>
          </w:p>
        </w:tc>
        <w:tc>
          <w:tcPr>
            <w:tcW w:w="2007" w:type="dxa"/>
            <w:tcBorders>
              <w:top w:val="nil"/>
              <w:left w:val="nil"/>
              <w:bottom w:val="single" w:sz="4" w:space="0" w:color="auto"/>
              <w:right w:val="single" w:sz="4" w:space="0" w:color="auto"/>
            </w:tcBorders>
            <w:shd w:val="clear" w:color="auto" w:fill="auto"/>
            <w:noWrap/>
            <w:vAlign w:val="center"/>
            <w:hideMark/>
          </w:tcPr>
          <w:p w:rsidR="00E170B4" w:rsidRPr="007A5D12" w:rsidRDefault="007A5D12" w:rsidP="00AD6FCC">
            <w:pPr>
              <w:spacing w:after="0" w:line="240" w:lineRule="auto"/>
              <w:jc w:val="center"/>
              <w:rPr>
                <w:rFonts w:ascii="Nyala" w:eastAsia="Times New Roman" w:hAnsi="Nyala" w:cs="Times New Roman"/>
                <w:color w:val="FF0000"/>
                <w:sz w:val="24"/>
                <w:szCs w:val="24"/>
                <w:lang w:eastAsia="pl-PL"/>
              </w:rPr>
            </w:pPr>
            <w:r w:rsidRPr="007A5D12">
              <w:rPr>
                <w:rFonts w:ascii="Nyala" w:eastAsia="Times New Roman" w:hAnsi="Nyala" w:cs="Times New Roman"/>
                <w:color w:val="FF0000"/>
                <w:sz w:val="24"/>
                <w:szCs w:val="24"/>
                <w:lang w:eastAsia="pl-PL"/>
              </w:rPr>
              <w:t xml:space="preserve">      2 119 924,00    </w:t>
            </w:r>
          </w:p>
        </w:tc>
      </w:tr>
    </w:tbl>
    <w:p w:rsidR="002C6F8A" w:rsidRPr="00027062" w:rsidRDefault="002C6F8A" w:rsidP="002C6F8A">
      <w:pPr>
        <w:rPr>
          <w:rFonts w:ascii="Nyala" w:hAnsi="Nyala" w:cs="Times New Roman"/>
        </w:rPr>
      </w:pPr>
    </w:p>
    <w:p w:rsidR="002C6F8A" w:rsidRPr="00027062" w:rsidRDefault="004861A8" w:rsidP="004861A8">
      <w:pPr>
        <w:spacing w:after="0"/>
        <w:rPr>
          <w:rFonts w:ascii="Nyala" w:hAnsi="Nyala" w:cs="Times New Roman"/>
        </w:rPr>
      </w:pPr>
      <w:r w:rsidRPr="00027062">
        <w:rPr>
          <w:rFonts w:ascii="Nyala" w:hAnsi="Nyala" w:cs="Times New Roman"/>
        </w:rPr>
        <w:t>Tab.</w:t>
      </w:r>
      <w:r w:rsidR="00957ACE" w:rsidRPr="00027062">
        <w:rPr>
          <w:rFonts w:ascii="Nyala" w:hAnsi="Nyala" w:cs="Times New Roman"/>
        </w:rPr>
        <w:t xml:space="preserve"> 13</w:t>
      </w:r>
      <w:r w:rsidRPr="00027062">
        <w:rPr>
          <w:rFonts w:ascii="Nyala" w:hAnsi="Nyala" w:cs="Times New Roman"/>
        </w:rPr>
        <w:t xml:space="preserve"> </w:t>
      </w:r>
      <w:r w:rsidR="002C6F8A" w:rsidRPr="00027062">
        <w:rPr>
          <w:rFonts w:ascii="Nyala" w:hAnsi="Nyala" w:cs="Times New Roman"/>
        </w:rPr>
        <w:t>Plan finansowy w zakresie poddziałania 19.2 PROW 2014-2020</w:t>
      </w:r>
    </w:p>
    <w:tbl>
      <w:tblPr>
        <w:tblW w:w="9340" w:type="dxa"/>
        <w:jc w:val="center"/>
        <w:tblInd w:w="55" w:type="dxa"/>
        <w:tblCellMar>
          <w:left w:w="70" w:type="dxa"/>
          <w:right w:w="70" w:type="dxa"/>
        </w:tblCellMar>
        <w:tblLook w:val="04A0" w:firstRow="1" w:lastRow="0" w:firstColumn="1" w:lastColumn="0" w:noHBand="0" w:noVBand="1"/>
      </w:tblPr>
      <w:tblGrid>
        <w:gridCol w:w="2300"/>
        <w:gridCol w:w="1760"/>
        <w:gridCol w:w="1760"/>
        <w:gridCol w:w="1760"/>
        <w:gridCol w:w="1760"/>
      </w:tblGrid>
      <w:tr w:rsidR="00027062" w:rsidRPr="00027062" w:rsidTr="004861A8">
        <w:trPr>
          <w:trHeight w:val="1516"/>
          <w:jc w:val="center"/>
        </w:trPr>
        <w:tc>
          <w:tcPr>
            <w:tcW w:w="230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2C6F8A" w:rsidRPr="00027062" w:rsidRDefault="002C6F8A" w:rsidP="004861A8">
            <w:pPr>
              <w:spacing w:after="0" w:line="240" w:lineRule="auto"/>
              <w:jc w:val="center"/>
              <w:rPr>
                <w:rFonts w:ascii="Nyala" w:eastAsia="Times New Roman" w:hAnsi="Nyala" w:cs="Times New Roman"/>
                <w:b/>
                <w:bCs/>
                <w:sz w:val="24"/>
                <w:szCs w:val="24"/>
                <w:lang w:eastAsia="pl-PL"/>
              </w:rPr>
            </w:pPr>
            <w:r w:rsidRPr="00027062">
              <w:rPr>
                <w:rFonts w:ascii="Nyala" w:eastAsia="Times New Roman" w:hAnsi="Nyala" w:cs="Times New Roman"/>
                <w:b/>
                <w:bCs/>
                <w:sz w:val="24"/>
                <w:szCs w:val="24"/>
                <w:lang w:eastAsia="pl-PL"/>
              </w:rPr>
              <w:t> </w:t>
            </w:r>
          </w:p>
        </w:tc>
        <w:tc>
          <w:tcPr>
            <w:tcW w:w="1760" w:type="dxa"/>
            <w:tcBorders>
              <w:top w:val="single" w:sz="4" w:space="0" w:color="auto"/>
              <w:left w:val="nil"/>
              <w:bottom w:val="single" w:sz="4" w:space="0" w:color="auto"/>
              <w:right w:val="single" w:sz="4" w:space="0" w:color="auto"/>
            </w:tcBorders>
            <w:shd w:val="clear" w:color="auto" w:fill="FFFF00"/>
            <w:vAlign w:val="center"/>
            <w:hideMark/>
          </w:tcPr>
          <w:p w:rsidR="002C6F8A" w:rsidRPr="00027062" w:rsidRDefault="002C6F8A" w:rsidP="004861A8">
            <w:pPr>
              <w:spacing w:after="0" w:line="240" w:lineRule="auto"/>
              <w:jc w:val="center"/>
              <w:rPr>
                <w:rFonts w:ascii="Nyala" w:eastAsia="Times New Roman" w:hAnsi="Nyala" w:cs="Times New Roman"/>
                <w:b/>
                <w:bCs/>
                <w:sz w:val="24"/>
                <w:szCs w:val="24"/>
                <w:lang w:eastAsia="pl-PL"/>
              </w:rPr>
            </w:pPr>
            <w:r w:rsidRPr="00027062">
              <w:rPr>
                <w:rFonts w:ascii="Nyala" w:eastAsia="Times New Roman" w:hAnsi="Nyala" w:cs="Times New Roman"/>
                <w:b/>
                <w:bCs/>
                <w:sz w:val="24"/>
                <w:szCs w:val="24"/>
                <w:lang w:eastAsia="pl-PL"/>
              </w:rPr>
              <w:t>Wkład</w:t>
            </w:r>
            <w:r w:rsidRPr="00027062">
              <w:rPr>
                <w:rFonts w:ascii="Nyala" w:eastAsia="Times New Roman" w:hAnsi="Nyala" w:cs="Times New Roman"/>
                <w:b/>
                <w:bCs/>
                <w:sz w:val="24"/>
                <w:szCs w:val="24"/>
                <w:lang w:eastAsia="pl-PL"/>
              </w:rPr>
              <w:br/>
              <w:t>EFRROW</w:t>
            </w:r>
          </w:p>
        </w:tc>
        <w:tc>
          <w:tcPr>
            <w:tcW w:w="1760" w:type="dxa"/>
            <w:tcBorders>
              <w:top w:val="single" w:sz="4" w:space="0" w:color="auto"/>
              <w:left w:val="nil"/>
              <w:bottom w:val="single" w:sz="4" w:space="0" w:color="auto"/>
              <w:right w:val="single" w:sz="4" w:space="0" w:color="auto"/>
            </w:tcBorders>
            <w:shd w:val="clear" w:color="auto" w:fill="FFFF00"/>
            <w:vAlign w:val="center"/>
            <w:hideMark/>
          </w:tcPr>
          <w:p w:rsidR="002C6F8A" w:rsidRPr="00027062" w:rsidRDefault="002C6F8A" w:rsidP="004861A8">
            <w:pPr>
              <w:spacing w:after="0" w:line="240" w:lineRule="auto"/>
              <w:jc w:val="center"/>
              <w:rPr>
                <w:rFonts w:ascii="Nyala" w:eastAsia="Times New Roman" w:hAnsi="Nyala" w:cs="Times New Roman"/>
                <w:b/>
                <w:bCs/>
                <w:sz w:val="24"/>
                <w:szCs w:val="24"/>
                <w:lang w:eastAsia="pl-PL"/>
              </w:rPr>
            </w:pPr>
            <w:r w:rsidRPr="00027062">
              <w:rPr>
                <w:rFonts w:ascii="Nyala" w:eastAsia="Times New Roman" w:hAnsi="Nyala" w:cs="Times New Roman"/>
                <w:b/>
                <w:bCs/>
                <w:sz w:val="24"/>
                <w:szCs w:val="24"/>
                <w:lang w:eastAsia="pl-PL"/>
              </w:rPr>
              <w:t>Budżet pa</w:t>
            </w:r>
            <w:r w:rsidRPr="00027062">
              <w:rPr>
                <w:rFonts w:ascii="Nyala" w:eastAsia="Times New Roman" w:hAnsi="Nyala" w:cs="Times New Roman"/>
                <w:b/>
                <w:bCs/>
                <w:sz w:val="24"/>
                <w:szCs w:val="24"/>
                <w:lang w:eastAsia="pl-PL"/>
              </w:rPr>
              <w:t>ń</w:t>
            </w:r>
            <w:r w:rsidRPr="00027062">
              <w:rPr>
                <w:rFonts w:ascii="Nyala" w:eastAsia="Times New Roman" w:hAnsi="Nyala" w:cs="Times New Roman"/>
                <w:b/>
                <w:bCs/>
                <w:sz w:val="24"/>
                <w:szCs w:val="24"/>
                <w:lang w:eastAsia="pl-PL"/>
              </w:rPr>
              <w:t>stwa</w:t>
            </w:r>
          </w:p>
        </w:tc>
        <w:tc>
          <w:tcPr>
            <w:tcW w:w="1760" w:type="dxa"/>
            <w:tcBorders>
              <w:top w:val="single" w:sz="4" w:space="0" w:color="auto"/>
              <w:left w:val="nil"/>
              <w:bottom w:val="single" w:sz="4" w:space="0" w:color="auto"/>
              <w:right w:val="single" w:sz="4" w:space="0" w:color="auto"/>
            </w:tcBorders>
            <w:shd w:val="clear" w:color="auto" w:fill="FFFF00"/>
            <w:vAlign w:val="center"/>
            <w:hideMark/>
          </w:tcPr>
          <w:p w:rsidR="002C6F8A" w:rsidRPr="00027062" w:rsidRDefault="002C6F8A" w:rsidP="004861A8">
            <w:pPr>
              <w:spacing w:after="0" w:line="240" w:lineRule="auto"/>
              <w:jc w:val="center"/>
              <w:rPr>
                <w:rFonts w:ascii="Nyala" w:eastAsia="Times New Roman" w:hAnsi="Nyala" w:cs="Times New Roman"/>
                <w:b/>
                <w:bCs/>
                <w:sz w:val="24"/>
                <w:szCs w:val="24"/>
                <w:lang w:eastAsia="pl-PL"/>
              </w:rPr>
            </w:pPr>
            <w:r w:rsidRPr="00027062">
              <w:rPr>
                <w:rFonts w:ascii="Nyala" w:eastAsia="Times New Roman" w:hAnsi="Nyala" w:cs="Times New Roman"/>
                <w:b/>
                <w:bCs/>
                <w:sz w:val="24"/>
                <w:szCs w:val="24"/>
                <w:lang w:eastAsia="pl-PL"/>
              </w:rPr>
              <w:t>Wkład własny będący wkł</w:t>
            </w:r>
            <w:r w:rsidRPr="00027062">
              <w:rPr>
                <w:rFonts w:ascii="Nyala" w:eastAsia="Times New Roman" w:hAnsi="Nyala" w:cs="Times New Roman"/>
                <w:b/>
                <w:bCs/>
                <w:sz w:val="24"/>
                <w:szCs w:val="24"/>
                <w:lang w:eastAsia="pl-PL"/>
              </w:rPr>
              <w:t>a</w:t>
            </w:r>
            <w:r w:rsidRPr="00027062">
              <w:rPr>
                <w:rFonts w:ascii="Nyala" w:eastAsia="Times New Roman" w:hAnsi="Nyala" w:cs="Times New Roman"/>
                <w:b/>
                <w:bCs/>
                <w:sz w:val="24"/>
                <w:szCs w:val="24"/>
                <w:lang w:eastAsia="pl-PL"/>
              </w:rPr>
              <w:t>dem krajowych środków p</w:t>
            </w:r>
            <w:r w:rsidRPr="00027062">
              <w:rPr>
                <w:rFonts w:ascii="Nyala" w:eastAsia="Times New Roman" w:hAnsi="Nyala" w:cs="Times New Roman"/>
                <w:b/>
                <w:bCs/>
                <w:sz w:val="24"/>
                <w:szCs w:val="24"/>
                <w:lang w:eastAsia="pl-PL"/>
              </w:rPr>
              <w:t>u</w:t>
            </w:r>
            <w:r w:rsidRPr="00027062">
              <w:rPr>
                <w:rFonts w:ascii="Nyala" w:eastAsia="Times New Roman" w:hAnsi="Nyala" w:cs="Times New Roman"/>
                <w:b/>
                <w:bCs/>
                <w:sz w:val="24"/>
                <w:szCs w:val="24"/>
                <w:lang w:eastAsia="pl-PL"/>
              </w:rPr>
              <w:t>blicznych</w:t>
            </w:r>
          </w:p>
        </w:tc>
        <w:tc>
          <w:tcPr>
            <w:tcW w:w="1760" w:type="dxa"/>
            <w:tcBorders>
              <w:top w:val="single" w:sz="4" w:space="0" w:color="auto"/>
              <w:left w:val="nil"/>
              <w:bottom w:val="single" w:sz="4" w:space="0" w:color="auto"/>
              <w:right w:val="single" w:sz="4" w:space="0" w:color="auto"/>
            </w:tcBorders>
            <w:shd w:val="clear" w:color="auto" w:fill="FFFF00"/>
            <w:vAlign w:val="center"/>
            <w:hideMark/>
          </w:tcPr>
          <w:p w:rsidR="002C6F8A" w:rsidRPr="00027062" w:rsidRDefault="002C6F8A" w:rsidP="004861A8">
            <w:pPr>
              <w:spacing w:after="0" w:line="240" w:lineRule="auto"/>
              <w:jc w:val="center"/>
              <w:rPr>
                <w:rFonts w:ascii="Nyala" w:eastAsia="Times New Roman" w:hAnsi="Nyala" w:cs="Times New Roman"/>
                <w:b/>
                <w:bCs/>
                <w:sz w:val="24"/>
                <w:szCs w:val="24"/>
                <w:lang w:eastAsia="pl-PL"/>
              </w:rPr>
            </w:pPr>
            <w:r w:rsidRPr="00027062">
              <w:rPr>
                <w:rFonts w:ascii="Nyala" w:eastAsia="Times New Roman" w:hAnsi="Nyala" w:cs="Times New Roman"/>
                <w:b/>
                <w:bCs/>
                <w:sz w:val="24"/>
                <w:szCs w:val="24"/>
                <w:lang w:eastAsia="pl-PL"/>
              </w:rPr>
              <w:t>RAZEM</w:t>
            </w:r>
          </w:p>
        </w:tc>
      </w:tr>
      <w:tr w:rsidR="00536AC9" w:rsidRPr="00027062" w:rsidTr="004861A8">
        <w:trPr>
          <w:trHeight w:val="1126"/>
          <w:jc w:val="center"/>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536AC9" w:rsidRPr="00027062" w:rsidRDefault="00536AC9" w:rsidP="004861A8">
            <w:pPr>
              <w:spacing w:after="0" w:line="240" w:lineRule="auto"/>
              <w:rPr>
                <w:rFonts w:ascii="Nyala" w:eastAsia="Times New Roman" w:hAnsi="Nyala" w:cs="Times New Roman"/>
                <w:b/>
                <w:bCs/>
                <w:sz w:val="24"/>
                <w:szCs w:val="24"/>
                <w:lang w:eastAsia="pl-PL"/>
              </w:rPr>
            </w:pPr>
            <w:r w:rsidRPr="00027062">
              <w:rPr>
                <w:rFonts w:ascii="Nyala" w:eastAsia="Times New Roman" w:hAnsi="Nyala" w:cs="Times New Roman"/>
                <w:b/>
                <w:bCs/>
                <w:sz w:val="24"/>
                <w:szCs w:val="24"/>
                <w:lang w:eastAsia="pl-PL"/>
              </w:rPr>
              <w:t>Beneficjenci inni niż jednostki sektora finansów public</w:t>
            </w:r>
            <w:r w:rsidRPr="00027062">
              <w:rPr>
                <w:rFonts w:ascii="Nyala" w:eastAsia="Times New Roman" w:hAnsi="Nyala" w:cs="Times New Roman"/>
                <w:b/>
                <w:bCs/>
                <w:sz w:val="24"/>
                <w:szCs w:val="24"/>
                <w:lang w:eastAsia="pl-PL"/>
              </w:rPr>
              <w:t>z</w:t>
            </w:r>
            <w:r w:rsidRPr="00027062">
              <w:rPr>
                <w:rFonts w:ascii="Nyala" w:eastAsia="Times New Roman" w:hAnsi="Nyala" w:cs="Times New Roman"/>
                <w:b/>
                <w:bCs/>
                <w:sz w:val="24"/>
                <w:szCs w:val="24"/>
                <w:lang w:eastAsia="pl-PL"/>
              </w:rPr>
              <w:t>nych</w:t>
            </w:r>
          </w:p>
        </w:tc>
        <w:tc>
          <w:tcPr>
            <w:tcW w:w="1760" w:type="dxa"/>
            <w:tcBorders>
              <w:top w:val="nil"/>
              <w:left w:val="nil"/>
              <w:bottom w:val="single" w:sz="4" w:space="0" w:color="auto"/>
              <w:right w:val="single" w:sz="4" w:space="0" w:color="auto"/>
            </w:tcBorders>
            <w:shd w:val="clear" w:color="auto" w:fill="auto"/>
            <w:vAlign w:val="center"/>
            <w:hideMark/>
          </w:tcPr>
          <w:p w:rsidR="00536AC9" w:rsidRPr="00027062" w:rsidRDefault="00536AC9" w:rsidP="00AD6FCC">
            <w:pPr>
              <w:spacing w:after="0" w:line="240" w:lineRule="auto"/>
              <w:jc w:val="center"/>
              <w:rPr>
                <w:rFonts w:ascii="Nyala" w:eastAsia="Times New Roman" w:hAnsi="Nyala" w:cs="Times New Roman"/>
                <w:sz w:val="24"/>
                <w:szCs w:val="24"/>
                <w:lang w:eastAsia="pl-PL"/>
              </w:rPr>
            </w:pPr>
            <w:r>
              <w:rPr>
                <w:rFonts w:ascii="Nyala" w:eastAsia="Times New Roman" w:hAnsi="Nyala" w:cs="Times New Roman"/>
                <w:sz w:val="24"/>
                <w:szCs w:val="24"/>
                <w:lang w:eastAsia="pl-PL"/>
              </w:rPr>
              <w:t xml:space="preserve">  </w:t>
            </w:r>
            <w:r w:rsidRPr="006A7456">
              <w:rPr>
                <w:rFonts w:ascii="Nyala" w:eastAsia="Times New Roman" w:hAnsi="Nyala" w:cs="Times New Roman"/>
                <w:color w:val="FF0000"/>
                <w:sz w:val="24"/>
                <w:szCs w:val="24"/>
                <w:lang w:eastAsia="pl-PL"/>
              </w:rPr>
              <w:t xml:space="preserve">663 342,75 € </w:t>
            </w:r>
          </w:p>
        </w:tc>
        <w:tc>
          <w:tcPr>
            <w:tcW w:w="1760" w:type="dxa"/>
            <w:tcBorders>
              <w:top w:val="nil"/>
              <w:left w:val="nil"/>
              <w:bottom w:val="single" w:sz="4" w:space="0" w:color="auto"/>
              <w:right w:val="single" w:sz="4" w:space="0" w:color="auto"/>
            </w:tcBorders>
            <w:shd w:val="clear" w:color="auto" w:fill="auto"/>
            <w:vAlign w:val="center"/>
            <w:hideMark/>
          </w:tcPr>
          <w:p w:rsidR="00536AC9" w:rsidRPr="00027062" w:rsidRDefault="00536AC9" w:rsidP="00AD6FCC">
            <w:pPr>
              <w:spacing w:after="0" w:line="240" w:lineRule="auto"/>
              <w:jc w:val="center"/>
              <w:rPr>
                <w:rFonts w:ascii="Nyala" w:eastAsia="Times New Roman" w:hAnsi="Nyala" w:cs="Times New Roman"/>
                <w:sz w:val="24"/>
                <w:szCs w:val="24"/>
                <w:lang w:eastAsia="pl-PL"/>
              </w:rPr>
            </w:pPr>
            <w:r w:rsidRPr="006A7456">
              <w:rPr>
                <w:rFonts w:ascii="Nyala" w:eastAsia="Times New Roman" w:hAnsi="Nyala" w:cs="Times New Roman"/>
                <w:color w:val="FF0000"/>
                <w:sz w:val="24"/>
                <w:szCs w:val="24"/>
                <w:lang w:eastAsia="pl-PL"/>
              </w:rPr>
              <w:t xml:space="preserve">  379 157,25 €</w:t>
            </w:r>
          </w:p>
        </w:tc>
        <w:tc>
          <w:tcPr>
            <w:tcW w:w="1760" w:type="dxa"/>
            <w:tcBorders>
              <w:top w:val="nil"/>
              <w:left w:val="nil"/>
              <w:bottom w:val="single" w:sz="4" w:space="0" w:color="auto"/>
              <w:right w:val="single" w:sz="4" w:space="0" w:color="auto"/>
            </w:tcBorders>
            <w:shd w:val="clear" w:color="auto" w:fill="auto"/>
            <w:vAlign w:val="center"/>
            <w:hideMark/>
          </w:tcPr>
          <w:p w:rsidR="00536AC9" w:rsidRPr="00027062" w:rsidRDefault="00536AC9" w:rsidP="00AD6FCC">
            <w:pPr>
              <w:spacing w:after="0" w:line="240" w:lineRule="auto"/>
              <w:jc w:val="center"/>
              <w:rPr>
                <w:rFonts w:ascii="Nyala" w:eastAsia="Times New Roman" w:hAnsi="Nyala" w:cs="Times New Roman"/>
                <w:sz w:val="72"/>
                <w:szCs w:val="72"/>
                <w:lang w:eastAsia="pl-PL"/>
              </w:rPr>
            </w:pPr>
            <w:r w:rsidRPr="00027062">
              <w:rPr>
                <w:rFonts w:ascii="Nyala" w:eastAsia="Times New Roman" w:hAnsi="Nyala" w:cs="Times New Roman"/>
                <w:sz w:val="72"/>
                <w:szCs w:val="72"/>
                <w:lang w:eastAsia="pl-PL"/>
              </w:rPr>
              <w:t xml:space="preserve"> X </w:t>
            </w:r>
          </w:p>
        </w:tc>
        <w:tc>
          <w:tcPr>
            <w:tcW w:w="1760" w:type="dxa"/>
            <w:tcBorders>
              <w:top w:val="nil"/>
              <w:left w:val="nil"/>
              <w:bottom w:val="single" w:sz="4" w:space="0" w:color="auto"/>
              <w:right w:val="single" w:sz="4" w:space="0" w:color="auto"/>
            </w:tcBorders>
            <w:shd w:val="clear" w:color="auto" w:fill="auto"/>
            <w:vAlign w:val="center"/>
            <w:hideMark/>
          </w:tcPr>
          <w:p w:rsidR="00536AC9" w:rsidRPr="00027062" w:rsidRDefault="00536AC9" w:rsidP="00AD6FCC">
            <w:pPr>
              <w:spacing w:after="0" w:line="240" w:lineRule="auto"/>
              <w:jc w:val="center"/>
              <w:rPr>
                <w:rFonts w:ascii="Nyala" w:eastAsia="Times New Roman" w:hAnsi="Nyala" w:cs="Times New Roman"/>
                <w:sz w:val="24"/>
                <w:szCs w:val="24"/>
                <w:lang w:eastAsia="pl-PL"/>
              </w:rPr>
            </w:pPr>
            <w:r>
              <w:rPr>
                <w:rFonts w:ascii="Nyala" w:eastAsia="Times New Roman" w:hAnsi="Nyala" w:cs="Times New Roman"/>
                <w:sz w:val="24"/>
                <w:szCs w:val="24"/>
                <w:lang w:eastAsia="pl-PL"/>
              </w:rPr>
              <w:t xml:space="preserve"> </w:t>
            </w:r>
            <w:r w:rsidRPr="006A7456">
              <w:rPr>
                <w:rFonts w:ascii="Nyala" w:eastAsia="Times New Roman" w:hAnsi="Nyala" w:cs="Times New Roman"/>
                <w:color w:val="FF0000"/>
                <w:sz w:val="24"/>
                <w:szCs w:val="24"/>
                <w:lang w:eastAsia="pl-PL"/>
              </w:rPr>
              <w:t>1 </w:t>
            </w:r>
            <w:r>
              <w:rPr>
                <w:rFonts w:ascii="Nyala" w:eastAsia="Times New Roman" w:hAnsi="Nyala" w:cs="Times New Roman"/>
                <w:color w:val="FF0000"/>
                <w:sz w:val="24"/>
                <w:szCs w:val="24"/>
                <w:lang w:eastAsia="pl-PL"/>
              </w:rPr>
              <w:t>042</w:t>
            </w:r>
            <w:r w:rsidRPr="006A7456">
              <w:rPr>
                <w:rFonts w:ascii="Nyala" w:eastAsia="Times New Roman" w:hAnsi="Nyala" w:cs="Times New Roman"/>
                <w:color w:val="FF0000"/>
                <w:sz w:val="24"/>
                <w:szCs w:val="24"/>
                <w:lang w:eastAsia="pl-PL"/>
              </w:rPr>
              <w:t xml:space="preserve"> 500,00 €</w:t>
            </w:r>
          </w:p>
        </w:tc>
      </w:tr>
      <w:tr w:rsidR="00536AC9" w:rsidRPr="00027062" w:rsidTr="004861A8">
        <w:trPr>
          <w:trHeight w:val="986"/>
          <w:jc w:val="center"/>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536AC9" w:rsidRPr="00027062" w:rsidRDefault="00536AC9" w:rsidP="004861A8">
            <w:pPr>
              <w:spacing w:after="0" w:line="240" w:lineRule="auto"/>
              <w:rPr>
                <w:rFonts w:ascii="Nyala" w:eastAsia="Times New Roman" w:hAnsi="Nyala" w:cs="Times New Roman"/>
                <w:b/>
                <w:bCs/>
                <w:sz w:val="24"/>
                <w:szCs w:val="24"/>
                <w:lang w:eastAsia="pl-PL"/>
              </w:rPr>
            </w:pPr>
            <w:r w:rsidRPr="00027062">
              <w:rPr>
                <w:rFonts w:ascii="Nyala" w:eastAsia="Times New Roman" w:hAnsi="Nyala" w:cs="Times New Roman"/>
                <w:b/>
                <w:bCs/>
                <w:sz w:val="24"/>
                <w:szCs w:val="24"/>
                <w:lang w:eastAsia="pl-PL"/>
              </w:rPr>
              <w:t>Beneficjenci będący jednostkami sektora finansów public</w:t>
            </w:r>
            <w:r w:rsidRPr="00027062">
              <w:rPr>
                <w:rFonts w:ascii="Nyala" w:eastAsia="Times New Roman" w:hAnsi="Nyala" w:cs="Times New Roman"/>
                <w:b/>
                <w:bCs/>
                <w:sz w:val="24"/>
                <w:szCs w:val="24"/>
                <w:lang w:eastAsia="pl-PL"/>
              </w:rPr>
              <w:t>z</w:t>
            </w:r>
            <w:r w:rsidRPr="00027062">
              <w:rPr>
                <w:rFonts w:ascii="Nyala" w:eastAsia="Times New Roman" w:hAnsi="Nyala" w:cs="Times New Roman"/>
                <w:b/>
                <w:bCs/>
                <w:sz w:val="24"/>
                <w:szCs w:val="24"/>
                <w:lang w:eastAsia="pl-PL"/>
              </w:rPr>
              <w:t>nych</w:t>
            </w:r>
          </w:p>
        </w:tc>
        <w:tc>
          <w:tcPr>
            <w:tcW w:w="1760" w:type="dxa"/>
            <w:tcBorders>
              <w:top w:val="nil"/>
              <w:left w:val="nil"/>
              <w:bottom w:val="single" w:sz="4" w:space="0" w:color="auto"/>
              <w:right w:val="single" w:sz="4" w:space="0" w:color="auto"/>
            </w:tcBorders>
            <w:shd w:val="clear" w:color="auto" w:fill="auto"/>
            <w:vAlign w:val="center"/>
            <w:hideMark/>
          </w:tcPr>
          <w:p w:rsidR="00536AC9" w:rsidRPr="00027062" w:rsidRDefault="00536AC9" w:rsidP="00AD6FC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 xml:space="preserve">   </w:t>
            </w:r>
            <w:r>
              <w:rPr>
                <w:rFonts w:ascii="Nyala" w:eastAsia="Times New Roman" w:hAnsi="Nyala" w:cs="Times New Roman"/>
                <w:color w:val="FF0000"/>
                <w:sz w:val="24"/>
                <w:szCs w:val="24"/>
                <w:lang w:eastAsia="pl-PL"/>
              </w:rPr>
              <w:t>443 501,10</w:t>
            </w:r>
            <w:r w:rsidRPr="006A7456">
              <w:rPr>
                <w:rFonts w:ascii="Nyala" w:eastAsia="Times New Roman" w:hAnsi="Nyala" w:cs="Times New Roman"/>
                <w:color w:val="FF0000"/>
                <w:sz w:val="24"/>
                <w:szCs w:val="24"/>
                <w:lang w:eastAsia="pl-PL"/>
              </w:rPr>
              <w:t xml:space="preserve"> €</w:t>
            </w:r>
          </w:p>
        </w:tc>
        <w:tc>
          <w:tcPr>
            <w:tcW w:w="1760" w:type="dxa"/>
            <w:tcBorders>
              <w:top w:val="nil"/>
              <w:left w:val="nil"/>
              <w:bottom w:val="single" w:sz="4" w:space="0" w:color="auto"/>
              <w:right w:val="single" w:sz="4" w:space="0" w:color="auto"/>
            </w:tcBorders>
            <w:shd w:val="clear" w:color="auto" w:fill="auto"/>
            <w:vAlign w:val="center"/>
            <w:hideMark/>
          </w:tcPr>
          <w:p w:rsidR="00536AC9" w:rsidRPr="00027062" w:rsidRDefault="00536AC9" w:rsidP="00AD6FCC">
            <w:pPr>
              <w:spacing w:after="0" w:line="240" w:lineRule="auto"/>
              <w:jc w:val="center"/>
              <w:rPr>
                <w:rFonts w:ascii="Nyala" w:eastAsia="Times New Roman" w:hAnsi="Nyala" w:cs="Times New Roman"/>
                <w:sz w:val="72"/>
                <w:szCs w:val="72"/>
                <w:lang w:eastAsia="pl-PL"/>
              </w:rPr>
            </w:pPr>
            <w:r w:rsidRPr="00027062">
              <w:rPr>
                <w:rFonts w:ascii="Nyala" w:eastAsia="Times New Roman" w:hAnsi="Nyala" w:cs="Times New Roman"/>
                <w:sz w:val="72"/>
                <w:szCs w:val="72"/>
                <w:lang w:eastAsia="pl-PL"/>
              </w:rPr>
              <w:t xml:space="preserve"> X </w:t>
            </w:r>
          </w:p>
        </w:tc>
        <w:tc>
          <w:tcPr>
            <w:tcW w:w="1760" w:type="dxa"/>
            <w:tcBorders>
              <w:top w:val="nil"/>
              <w:left w:val="nil"/>
              <w:bottom w:val="single" w:sz="4" w:space="0" w:color="auto"/>
              <w:right w:val="single" w:sz="4" w:space="0" w:color="auto"/>
            </w:tcBorders>
            <w:shd w:val="clear" w:color="auto" w:fill="auto"/>
            <w:vAlign w:val="center"/>
            <w:hideMark/>
          </w:tcPr>
          <w:p w:rsidR="00536AC9" w:rsidRPr="00027062" w:rsidRDefault="00536AC9" w:rsidP="00AD6FC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 xml:space="preserve">    </w:t>
            </w:r>
            <w:r>
              <w:rPr>
                <w:rFonts w:ascii="Nyala" w:eastAsia="Times New Roman" w:hAnsi="Nyala" w:cs="Times New Roman"/>
                <w:color w:val="FF0000"/>
                <w:sz w:val="24"/>
                <w:szCs w:val="24"/>
                <w:lang w:eastAsia="pl-PL"/>
              </w:rPr>
              <w:t>253498,90</w:t>
            </w:r>
            <w:r w:rsidRPr="006A7456">
              <w:rPr>
                <w:rFonts w:ascii="Nyala" w:eastAsia="Times New Roman" w:hAnsi="Nyala" w:cs="Times New Roman"/>
                <w:color w:val="FF0000"/>
                <w:sz w:val="24"/>
                <w:szCs w:val="24"/>
                <w:lang w:eastAsia="pl-PL"/>
              </w:rPr>
              <w:t xml:space="preserve"> €</w:t>
            </w:r>
          </w:p>
        </w:tc>
        <w:tc>
          <w:tcPr>
            <w:tcW w:w="1760" w:type="dxa"/>
            <w:tcBorders>
              <w:top w:val="nil"/>
              <w:left w:val="nil"/>
              <w:bottom w:val="single" w:sz="4" w:space="0" w:color="auto"/>
              <w:right w:val="single" w:sz="4" w:space="0" w:color="auto"/>
            </w:tcBorders>
            <w:shd w:val="clear" w:color="auto" w:fill="auto"/>
            <w:vAlign w:val="center"/>
            <w:hideMark/>
          </w:tcPr>
          <w:p w:rsidR="00536AC9" w:rsidRPr="00027062" w:rsidRDefault="00536AC9" w:rsidP="00AD6FCC">
            <w:pPr>
              <w:spacing w:after="0" w:line="240" w:lineRule="auto"/>
              <w:jc w:val="center"/>
              <w:rPr>
                <w:rFonts w:ascii="Nyala" w:eastAsia="Times New Roman" w:hAnsi="Nyala" w:cs="Times New Roman"/>
                <w:sz w:val="24"/>
                <w:szCs w:val="24"/>
                <w:lang w:eastAsia="pl-PL"/>
              </w:rPr>
            </w:pPr>
            <w:r>
              <w:rPr>
                <w:rFonts w:ascii="Nyala" w:eastAsia="Times New Roman" w:hAnsi="Nyala" w:cs="Times New Roman"/>
                <w:sz w:val="24"/>
                <w:szCs w:val="24"/>
                <w:lang w:eastAsia="pl-PL"/>
              </w:rPr>
              <w:t xml:space="preserve"> </w:t>
            </w:r>
            <w:r>
              <w:rPr>
                <w:rFonts w:ascii="Nyala" w:eastAsia="Times New Roman" w:hAnsi="Nyala" w:cs="Times New Roman"/>
                <w:color w:val="FF0000"/>
                <w:sz w:val="24"/>
                <w:szCs w:val="24"/>
                <w:lang w:eastAsia="pl-PL"/>
              </w:rPr>
              <w:t>697</w:t>
            </w:r>
            <w:r w:rsidRPr="006A7456">
              <w:rPr>
                <w:rFonts w:ascii="Nyala" w:eastAsia="Times New Roman" w:hAnsi="Nyala" w:cs="Times New Roman"/>
                <w:color w:val="FF0000"/>
                <w:sz w:val="24"/>
                <w:szCs w:val="24"/>
                <w:lang w:eastAsia="pl-PL"/>
              </w:rPr>
              <w:t xml:space="preserve"> </w:t>
            </w:r>
            <w:r>
              <w:rPr>
                <w:rFonts w:ascii="Nyala" w:eastAsia="Times New Roman" w:hAnsi="Nyala" w:cs="Times New Roman"/>
                <w:color w:val="FF0000"/>
                <w:sz w:val="24"/>
                <w:szCs w:val="24"/>
                <w:lang w:eastAsia="pl-PL"/>
              </w:rPr>
              <w:t>0</w:t>
            </w:r>
            <w:r w:rsidRPr="006A7456">
              <w:rPr>
                <w:rFonts w:ascii="Nyala" w:eastAsia="Times New Roman" w:hAnsi="Nyala" w:cs="Times New Roman"/>
                <w:color w:val="FF0000"/>
                <w:sz w:val="24"/>
                <w:szCs w:val="24"/>
                <w:lang w:eastAsia="pl-PL"/>
              </w:rPr>
              <w:t xml:space="preserve">00,00 € </w:t>
            </w:r>
          </w:p>
        </w:tc>
      </w:tr>
      <w:tr w:rsidR="00536AC9" w:rsidRPr="00027062" w:rsidTr="004861A8">
        <w:trPr>
          <w:trHeight w:val="330"/>
          <w:jc w:val="center"/>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536AC9" w:rsidRPr="00027062" w:rsidRDefault="00536AC9" w:rsidP="004861A8">
            <w:pPr>
              <w:spacing w:after="0" w:line="240" w:lineRule="auto"/>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Razem</w:t>
            </w:r>
          </w:p>
        </w:tc>
        <w:tc>
          <w:tcPr>
            <w:tcW w:w="1760" w:type="dxa"/>
            <w:tcBorders>
              <w:top w:val="nil"/>
              <w:left w:val="nil"/>
              <w:bottom w:val="single" w:sz="4" w:space="0" w:color="auto"/>
              <w:right w:val="single" w:sz="4" w:space="0" w:color="auto"/>
            </w:tcBorders>
            <w:shd w:val="clear" w:color="auto" w:fill="auto"/>
            <w:vAlign w:val="center"/>
            <w:hideMark/>
          </w:tcPr>
          <w:p w:rsidR="00536AC9" w:rsidRPr="00027062" w:rsidRDefault="00536AC9" w:rsidP="00AD6FCC">
            <w:pPr>
              <w:spacing w:after="0" w:line="240" w:lineRule="auto"/>
              <w:jc w:val="center"/>
              <w:rPr>
                <w:rFonts w:ascii="Nyala" w:eastAsia="Times New Roman" w:hAnsi="Nyala" w:cs="Times New Roman"/>
                <w:sz w:val="24"/>
                <w:szCs w:val="24"/>
                <w:lang w:eastAsia="pl-PL"/>
              </w:rPr>
            </w:pPr>
            <w:r w:rsidRPr="006A7456">
              <w:rPr>
                <w:rFonts w:ascii="Nyala" w:eastAsia="Times New Roman" w:hAnsi="Nyala" w:cs="Times New Roman"/>
                <w:color w:val="FF0000"/>
                <w:sz w:val="24"/>
                <w:szCs w:val="24"/>
                <w:lang w:eastAsia="pl-PL"/>
              </w:rPr>
              <w:t>1</w:t>
            </w:r>
            <w:r>
              <w:rPr>
                <w:rFonts w:ascii="Nyala" w:eastAsia="Times New Roman" w:hAnsi="Nyala" w:cs="Times New Roman"/>
                <w:color w:val="FF0000"/>
                <w:sz w:val="24"/>
                <w:szCs w:val="24"/>
                <w:lang w:eastAsia="pl-PL"/>
              </w:rPr>
              <w:t> 106 843,85</w:t>
            </w:r>
            <w:r w:rsidRPr="006A7456">
              <w:rPr>
                <w:rFonts w:ascii="Nyala" w:eastAsia="Times New Roman" w:hAnsi="Nyala" w:cs="Times New Roman"/>
                <w:color w:val="FF0000"/>
                <w:sz w:val="24"/>
                <w:szCs w:val="24"/>
                <w:lang w:eastAsia="pl-PL"/>
              </w:rPr>
              <w:t xml:space="preserve"> €</w:t>
            </w:r>
          </w:p>
        </w:tc>
        <w:tc>
          <w:tcPr>
            <w:tcW w:w="1760" w:type="dxa"/>
            <w:tcBorders>
              <w:top w:val="nil"/>
              <w:left w:val="nil"/>
              <w:bottom w:val="single" w:sz="4" w:space="0" w:color="auto"/>
              <w:right w:val="single" w:sz="4" w:space="0" w:color="auto"/>
            </w:tcBorders>
            <w:shd w:val="clear" w:color="auto" w:fill="auto"/>
            <w:vAlign w:val="center"/>
            <w:hideMark/>
          </w:tcPr>
          <w:p w:rsidR="00536AC9" w:rsidRPr="00027062" w:rsidRDefault="00536AC9" w:rsidP="00AD6FCC">
            <w:pPr>
              <w:spacing w:after="0" w:line="240" w:lineRule="auto"/>
              <w:jc w:val="center"/>
              <w:rPr>
                <w:rFonts w:ascii="Nyala" w:eastAsia="Times New Roman" w:hAnsi="Nyala" w:cs="Times New Roman"/>
                <w:sz w:val="24"/>
                <w:szCs w:val="24"/>
                <w:lang w:eastAsia="pl-PL"/>
              </w:rPr>
            </w:pPr>
            <w:r w:rsidRPr="006A7456">
              <w:rPr>
                <w:rFonts w:ascii="Nyala" w:eastAsia="Times New Roman" w:hAnsi="Nyala" w:cs="Times New Roman"/>
                <w:color w:val="FF0000"/>
                <w:sz w:val="24"/>
                <w:szCs w:val="24"/>
                <w:lang w:eastAsia="pl-PL"/>
              </w:rPr>
              <w:t xml:space="preserve">379 157,25 € </w:t>
            </w:r>
          </w:p>
        </w:tc>
        <w:tc>
          <w:tcPr>
            <w:tcW w:w="1760" w:type="dxa"/>
            <w:tcBorders>
              <w:top w:val="nil"/>
              <w:left w:val="nil"/>
              <w:bottom w:val="single" w:sz="4" w:space="0" w:color="auto"/>
              <w:right w:val="single" w:sz="4" w:space="0" w:color="auto"/>
            </w:tcBorders>
            <w:shd w:val="clear" w:color="auto" w:fill="auto"/>
            <w:vAlign w:val="center"/>
            <w:hideMark/>
          </w:tcPr>
          <w:p w:rsidR="00536AC9" w:rsidRPr="00027062" w:rsidRDefault="00536AC9" w:rsidP="00AD6FCC">
            <w:pPr>
              <w:spacing w:after="0" w:line="240" w:lineRule="auto"/>
              <w:jc w:val="center"/>
              <w:rPr>
                <w:rFonts w:ascii="Nyala" w:eastAsia="Times New Roman" w:hAnsi="Nyala" w:cs="Times New Roman"/>
                <w:sz w:val="24"/>
                <w:szCs w:val="24"/>
                <w:lang w:eastAsia="pl-PL"/>
              </w:rPr>
            </w:pPr>
            <w:r w:rsidRPr="00F716A8">
              <w:rPr>
                <w:rFonts w:ascii="Nyala" w:eastAsia="Times New Roman" w:hAnsi="Nyala" w:cs="Times New Roman"/>
                <w:color w:val="FF0000"/>
                <w:sz w:val="24"/>
                <w:szCs w:val="24"/>
                <w:lang w:eastAsia="pl-PL"/>
              </w:rPr>
              <w:t>253498,90 €</w:t>
            </w:r>
          </w:p>
        </w:tc>
        <w:tc>
          <w:tcPr>
            <w:tcW w:w="1760" w:type="dxa"/>
            <w:tcBorders>
              <w:top w:val="nil"/>
              <w:left w:val="nil"/>
              <w:bottom w:val="single" w:sz="4" w:space="0" w:color="auto"/>
              <w:right w:val="single" w:sz="4" w:space="0" w:color="auto"/>
            </w:tcBorders>
            <w:shd w:val="clear" w:color="auto" w:fill="auto"/>
            <w:vAlign w:val="center"/>
            <w:hideMark/>
          </w:tcPr>
          <w:p w:rsidR="00536AC9" w:rsidRPr="00027062" w:rsidRDefault="00536AC9" w:rsidP="00AD6FC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 xml:space="preserve"> </w:t>
            </w:r>
            <w:r w:rsidRPr="006A7456">
              <w:rPr>
                <w:rFonts w:ascii="Nyala" w:eastAsia="Times New Roman" w:hAnsi="Nyala" w:cs="Times New Roman"/>
                <w:color w:val="FF0000"/>
                <w:sz w:val="24"/>
                <w:szCs w:val="24"/>
                <w:lang w:eastAsia="pl-PL"/>
              </w:rPr>
              <w:t>1 </w:t>
            </w:r>
            <w:r>
              <w:rPr>
                <w:rFonts w:ascii="Nyala" w:eastAsia="Times New Roman" w:hAnsi="Nyala" w:cs="Times New Roman"/>
                <w:color w:val="FF0000"/>
                <w:sz w:val="24"/>
                <w:szCs w:val="24"/>
                <w:lang w:eastAsia="pl-PL"/>
              </w:rPr>
              <w:t>739</w:t>
            </w:r>
            <w:r w:rsidRPr="006A7456">
              <w:rPr>
                <w:rFonts w:ascii="Nyala" w:eastAsia="Times New Roman" w:hAnsi="Nyala" w:cs="Times New Roman"/>
                <w:color w:val="FF0000"/>
                <w:sz w:val="24"/>
                <w:szCs w:val="24"/>
                <w:lang w:eastAsia="pl-PL"/>
              </w:rPr>
              <w:t xml:space="preserve"> 500,00 € </w:t>
            </w:r>
          </w:p>
        </w:tc>
      </w:tr>
    </w:tbl>
    <w:p w:rsidR="002C6F8A" w:rsidRPr="00027062" w:rsidRDefault="002C6F8A" w:rsidP="002C6F8A">
      <w:pPr>
        <w:rPr>
          <w:rFonts w:ascii="Nyala" w:hAnsi="Nyala" w:cs="Times New Roman"/>
        </w:rPr>
      </w:pPr>
    </w:p>
    <w:p w:rsidR="00022EAF" w:rsidRPr="00027062" w:rsidRDefault="002C5621" w:rsidP="00382BBD">
      <w:pPr>
        <w:spacing w:after="0"/>
        <w:jc w:val="both"/>
        <w:rPr>
          <w:rFonts w:ascii="Nyala" w:hAnsi="Nyala" w:cstheme="majorHAnsi"/>
          <w:bCs/>
        </w:rPr>
      </w:pPr>
      <w:r w:rsidRPr="00027062">
        <w:rPr>
          <w:rFonts w:ascii="Nyala" w:hAnsi="Nyala" w:cstheme="majorHAnsi"/>
          <w:bCs/>
        </w:rPr>
        <w:t xml:space="preserve">odbiorczej tego celu ogólnego, ale również dla pozostałych osób i podmiotów zainteresowanych zmianami w ramach celu ogólnego nr 1. Uzasadnieniem takiego podejścia jest fakt, że poprawa możliwości zatrudnienia na terenie LGD będzie oddziaływać pozytywnie na inne obszary wykluczenia, gdyż generalna większości problemów ma przyczyny ekonomiczne. W obrębie celów szczegółowych realizowanych </w:t>
      </w:r>
      <w:r w:rsidR="00BF499F" w:rsidRPr="00027062">
        <w:rPr>
          <w:rFonts w:ascii="Nyala" w:hAnsi="Nyala" w:cstheme="majorHAnsi"/>
          <w:bCs/>
        </w:rPr>
        <w:t xml:space="preserve">w ramach celu ogólnego nr 1, zachowano proporcje przy czym największy udział wynoszący 15,9% ma cel </w:t>
      </w:r>
      <w:r w:rsidRPr="00027062">
        <w:rPr>
          <w:rFonts w:ascii="Nyala" w:hAnsi="Nyala" w:cstheme="majorHAnsi"/>
          <w:bCs/>
        </w:rPr>
        <w:t xml:space="preserve"> </w:t>
      </w:r>
      <w:r w:rsidR="00BF499F" w:rsidRPr="00027062">
        <w:rPr>
          <w:rFonts w:ascii="Nyala" w:hAnsi="Nyala" w:cstheme="majorHAnsi"/>
          <w:bCs/>
          <w:i/>
        </w:rPr>
        <w:t>Poprawa w</w:t>
      </w:r>
      <w:r w:rsidR="00BF499F" w:rsidRPr="00027062">
        <w:rPr>
          <w:rFonts w:ascii="Nyala" w:hAnsi="Nyala" w:cstheme="majorHAnsi"/>
          <w:bCs/>
          <w:i/>
        </w:rPr>
        <w:t>a</w:t>
      </w:r>
      <w:r w:rsidR="00BF499F" w:rsidRPr="00027062">
        <w:rPr>
          <w:rFonts w:ascii="Nyala" w:hAnsi="Nyala" w:cstheme="majorHAnsi"/>
          <w:bCs/>
          <w:i/>
        </w:rPr>
        <w:t>runków środowiskowych życia mieszkańców obszaru LGD</w:t>
      </w:r>
      <w:r w:rsidR="00BF499F" w:rsidRPr="00027062">
        <w:rPr>
          <w:rFonts w:ascii="Nyala" w:hAnsi="Nyala" w:cstheme="majorHAnsi"/>
          <w:bCs/>
        </w:rPr>
        <w:t>, co jest związane z dużą kosztownością projektów infrastrukturalnych, które mają być przyjazne środowisku. W ramach celu 1.1 dotyczącego poprawy waru</w:t>
      </w:r>
      <w:r w:rsidR="00BF499F" w:rsidRPr="00027062">
        <w:rPr>
          <w:rFonts w:ascii="Nyala" w:hAnsi="Nyala" w:cstheme="majorHAnsi"/>
          <w:bCs/>
        </w:rPr>
        <w:t>n</w:t>
      </w:r>
      <w:r w:rsidR="00BF499F" w:rsidRPr="00027062">
        <w:rPr>
          <w:rFonts w:ascii="Nyala" w:hAnsi="Nyala" w:cstheme="majorHAnsi"/>
          <w:bCs/>
        </w:rPr>
        <w:t>ków spędzania czasu wolnego realizowane będą zamierzenia infrastrukturalne o nieco mniejszej skali, jak np. place zabaw, jednak ważnym elementem tego celu zapewniającym komplanarność są przedsięwzięcia</w:t>
      </w:r>
      <w:r w:rsidR="00AC3932" w:rsidRPr="00027062">
        <w:rPr>
          <w:rFonts w:ascii="Nyala" w:hAnsi="Nyala" w:cstheme="majorHAnsi"/>
          <w:bCs/>
        </w:rPr>
        <w:t xml:space="preserve"> </w:t>
      </w:r>
      <w:r w:rsidR="00BF499F" w:rsidRPr="00027062">
        <w:rPr>
          <w:rFonts w:ascii="Nyala" w:hAnsi="Nyala" w:cstheme="majorHAnsi"/>
          <w:bCs/>
        </w:rPr>
        <w:t>1.1.2 oraz 1.1.3, które umożliwią wykształcenie lokalnego kapitału ludzkiego oraz organizację ważnym dla różnicującego się środowiska  imprez integracyjnych, na co zaplanowano 2,4% ogółu środków. M</w:t>
      </w:r>
      <w:r w:rsidR="00AC3932" w:rsidRPr="00027062">
        <w:rPr>
          <w:rFonts w:ascii="Nyala" w:hAnsi="Nyala" w:cstheme="majorHAnsi"/>
          <w:bCs/>
        </w:rPr>
        <w:t>imo</w:t>
      </w:r>
      <w:r w:rsidR="00BF499F" w:rsidRPr="00027062">
        <w:rPr>
          <w:rFonts w:ascii="Nyala" w:hAnsi="Nyala" w:cstheme="majorHAnsi"/>
          <w:bCs/>
        </w:rPr>
        <w:t xml:space="preserve"> że środki wydają się skromne</w:t>
      </w:r>
      <w:r w:rsidR="00AC3932" w:rsidRPr="00027062">
        <w:rPr>
          <w:rFonts w:ascii="Nyala" w:hAnsi="Nyala" w:cstheme="majorHAnsi"/>
          <w:bCs/>
        </w:rPr>
        <w:t>,</w:t>
      </w:r>
      <w:r w:rsidR="00BF499F" w:rsidRPr="00027062">
        <w:rPr>
          <w:rFonts w:ascii="Nyala" w:hAnsi="Nyala" w:cstheme="majorHAnsi"/>
          <w:bCs/>
        </w:rPr>
        <w:t xml:space="preserve"> z perspektyw</w:t>
      </w:r>
      <w:r w:rsidR="00AC3932" w:rsidRPr="00027062">
        <w:rPr>
          <w:rFonts w:ascii="Nyala" w:hAnsi="Nyala" w:cstheme="majorHAnsi"/>
          <w:bCs/>
        </w:rPr>
        <w:t>y</w:t>
      </w:r>
      <w:r w:rsidR="00BF499F" w:rsidRPr="00027062">
        <w:rPr>
          <w:rFonts w:ascii="Nyala" w:hAnsi="Nyala" w:cstheme="majorHAnsi"/>
          <w:bCs/>
        </w:rPr>
        <w:t xml:space="preserve"> niewielkich organizacji </w:t>
      </w:r>
      <w:r w:rsidR="00AC3932" w:rsidRPr="00027062">
        <w:rPr>
          <w:rFonts w:ascii="Nyala" w:hAnsi="Nyala" w:cstheme="majorHAnsi"/>
          <w:bCs/>
        </w:rPr>
        <w:t xml:space="preserve"> </w:t>
      </w:r>
      <w:r w:rsidR="00BF499F" w:rsidRPr="00027062">
        <w:rPr>
          <w:rFonts w:ascii="Nyala" w:hAnsi="Nyala" w:cstheme="majorHAnsi"/>
          <w:bCs/>
        </w:rPr>
        <w:t xml:space="preserve">możliwość uzyskania  kilku tysięcy na </w:t>
      </w:r>
      <w:r w:rsidR="00AC3932" w:rsidRPr="00027062">
        <w:rPr>
          <w:rFonts w:ascii="Nyala" w:hAnsi="Nyala" w:cstheme="majorHAnsi"/>
          <w:bCs/>
        </w:rPr>
        <w:t>organizacje takich imprez jest wystarczająca. Przewidywane kwoty grantów szacowano na podstawie złoż</w:t>
      </w:r>
      <w:r w:rsidR="00AC3932" w:rsidRPr="00027062">
        <w:rPr>
          <w:rFonts w:ascii="Nyala" w:hAnsi="Nyala" w:cstheme="majorHAnsi"/>
          <w:bCs/>
        </w:rPr>
        <w:t>o</w:t>
      </w:r>
      <w:r w:rsidR="00AC3932" w:rsidRPr="00027062">
        <w:rPr>
          <w:rFonts w:ascii="Nyala" w:hAnsi="Nyala" w:cstheme="majorHAnsi"/>
          <w:bCs/>
        </w:rPr>
        <w:t xml:space="preserve">nych arkuszy pomysłów, analizy beneficjentów z poprzedniego okresu, oraz kosztów ponoszonych przez </w:t>
      </w:r>
      <w:r w:rsidR="00AC3932" w:rsidRPr="00027062">
        <w:rPr>
          <w:rFonts w:ascii="Nyala" w:hAnsi="Nyala" w:cstheme="majorHAnsi"/>
          <w:bCs/>
        </w:rPr>
        <w:lastRenderedPageBreak/>
        <w:t>LGD na organizowane wydarzenia promocyjne. Wysokość środków przeznaczonych na realizację celu szczegółowego 1.2 dot. wzmocnienia tożsamości kulturowej, mimo że najwięcej środków przeznaczono na zachowanie zabytków koncentruje  się zmianach w odbierze lokalnego dziedzictwa.</w:t>
      </w:r>
      <w:r w:rsidR="00531F51" w:rsidRPr="00027062">
        <w:rPr>
          <w:rFonts w:ascii="Nyala" w:hAnsi="Nyala" w:cstheme="majorHAnsi"/>
          <w:bCs/>
        </w:rPr>
        <w:t xml:space="preserve"> W ramach przedsi</w:t>
      </w:r>
      <w:r w:rsidR="00531F51" w:rsidRPr="00027062">
        <w:rPr>
          <w:rFonts w:ascii="Nyala" w:hAnsi="Nyala" w:cstheme="majorHAnsi"/>
          <w:bCs/>
        </w:rPr>
        <w:t>ę</w:t>
      </w:r>
      <w:r w:rsidR="00531F51" w:rsidRPr="00027062">
        <w:rPr>
          <w:rFonts w:ascii="Nyala" w:hAnsi="Nyala" w:cstheme="majorHAnsi"/>
          <w:bCs/>
        </w:rPr>
        <w:t>wzięcia 1.2.3 planuje się wzmocnić promocje dziedzictwa realizując projekt współpracy umożliwiający w</w:t>
      </w:r>
      <w:r w:rsidR="00531F51" w:rsidRPr="00027062">
        <w:rPr>
          <w:rFonts w:ascii="Nyala" w:hAnsi="Nyala" w:cstheme="majorHAnsi"/>
          <w:bCs/>
        </w:rPr>
        <w:t>y</w:t>
      </w:r>
      <w:r w:rsidR="00531F51" w:rsidRPr="00027062">
        <w:rPr>
          <w:rFonts w:ascii="Nyala" w:hAnsi="Nyala" w:cstheme="majorHAnsi"/>
          <w:bCs/>
        </w:rPr>
        <w:t xml:space="preserve">mianę doświadczeń oraz operacji własnej dot. szczególności wydawnictw promocyjnych oraz innej bardziej innowacyjnej formy promocji dziedzictwa, gdyż na obszarze LGD takim zakresem operacji dotychczas było bardzo małe zainteresowanie.  </w:t>
      </w:r>
      <w:r w:rsidR="00AC3932" w:rsidRPr="00027062">
        <w:rPr>
          <w:rFonts w:ascii="Nyala" w:hAnsi="Nyala" w:cstheme="majorHAnsi"/>
          <w:bCs/>
        </w:rPr>
        <w:t>Prace przy zabytkach są działaniami bardzo kosztownymi z tego względu przedsięwzięcie 1.2.1 obejmuje duża kwotę w stosunku do zaplanowanych wskaźników produktu. Koszt</w:t>
      </w:r>
      <w:r w:rsidR="00AC3932" w:rsidRPr="00027062">
        <w:rPr>
          <w:rFonts w:ascii="Nyala" w:hAnsi="Nyala" w:cstheme="majorHAnsi"/>
          <w:bCs/>
        </w:rPr>
        <w:t>o</w:t>
      </w:r>
      <w:r w:rsidR="00AC3932" w:rsidRPr="00027062">
        <w:rPr>
          <w:rFonts w:ascii="Nyala" w:hAnsi="Nyala" w:cstheme="majorHAnsi"/>
          <w:bCs/>
        </w:rPr>
        <w:t>chłonność</w:t>
      </w:r>
      <w:r w:rsidR="000A108B" w:rsidRPr="00027062">
        <w:rPr>
          <w:rFonts w:ascii="Nyala" w:hAnsi="Nyala" w:cstheme="majorHAnsi"/>
          <w:bCs/>
        </w:rPr>
        <w:t xml:space="preserve"> przedsięwzięcia </w:t>
      </w:r>
      <w:r w:rsidR="00AC3932" w:rsidRPr="00027062">
        <w:rPr>
          <w:rFonts w:ascii="Nyala" w:hAnsi="Nyala" w:cstheme="majorHAnsi"/>
          <w:bCs/>
        </w:rPr>
        <w:t>1.</w:t>
      </w:r>
      <w:r w:rsidR="000A108B" w:rsidRPr="00027062">
        <w:rPr>
          <w:rFonts w:ascii="Nyala" w:hAnsi="Nyala" w:cstheme="majorHAnsi"/>
          <w:bCs/>
        </w:rPr>
        <w:t xml:space="preserve">3.2 w ramach celu 1.3 </w:t>
      </w:r>
      <w:r w:rsidR="00AC3932" w:rsidRPr="00027062">
        <w:rPr>
          <w:rFonts w:ascii="Nyala" w:hAnsi="Nyala" w:cstheme="majorHAnsi"/>
          <w:bCs/>
        </w:rPr>
        <w:t xml:space="preserve"> jest wynikiem założenia </w:t>
      </w:r>
      <w:r w:rsidR="00531F51" w:rsidRPr="00027062">
        <w:rPr>
          <w:rFonts w:ascii="Nyala" w:hAnsi="Nyala" w:cstheme="majorHAnsi"/>
          <w:bCs/>
        </w:rPr>
        <w:t xml:space="preserve">stosunkowo dużych projektów polegających na dostosowaniu obiektów użyteczności publicznej </w:t>
      </w:r>
      <w:r w:rsidR="000A108B" w:rsidRPr="00027062">
        <w:rPr>
          <w:rFonts w:ascii="Nyala" w:hAnsi="Nyala" w:cstheme="majorHAnsi"/>
          <w:bCs/>
        </w:rPr>
        <w:t>służących kulturze, a działania służące ochronie środowiska z zastosowaniem najbardziej efektywniejszych technologii generuje większe koszty. Działania natomiast służące podnoszeniu świadomości</w:t>
      </w:r>
      <w:r w:rsidR="00022EAF" w:rsidRPr="00027062">
        <w:rPr>
          <w:rFonts w:ascii="Nyala" w:hAnsi="Nyala" w:cstheme="majorHAnsi"/>
          <w:bCs/>
        </w:rPr>
        <w:t xml:space="preserve"> ekologicznej założone w ramach przedsięwzięcia 1.3.1.  zasadniczo nie wymagają dużych kosztów, jednak żeby były atrakcyjne dla ludzi młodych muszą mieć ciekawą, innowacyjną formę, co pociąga za sobą wyższe koszty. Podstawowym celem takich działań jest edukacja ekologiczna, jed</w:t>
      </w:r>
      <w:r w:rsidR="00DF2763" w:rsidRPr="00027062">
        <w:rPr>
          <w:rFonts w:ascii="Nyala" w:hAnsi="Nyala" w:cstheme="majorHAnsi"/>
          <w:bCs/>
        </w:rPr>
        <w:t>nak równocześnie ma być to forma</w:t>
      </w:r>
      <w:r w:rsidR="00022EAF" w:rsidRPr="00027062">
        <w:rPr>
          <w:rFonts w:ascii="Nyala" w:hAnsi="Nyala" w:cstheme="majorHAnsi"/>
          <w:bCs/>
        </w:rPr>
        <w:t xml:space="preserve"> ciekawego spędzania czasu wolnego, czego brakuje na obszarze.</w:t>
      </w:r>
    </w:p>
    <w:p w:rsidR="00022EAF" w:rsidRDefault="00022EAF" w:rsidP="00022EAF">
      <w:pPr>
        <w:spacing w:after="0"/>
        <w:ind w:firstLine="340"/>
        <w:jc w:val="both"/>
        <w:rPr>
          <w:rFonts w:ascii="Nyala" w:hAnsi="Nyala" w:cstheme="majorHAnsi"/>
          <w:bCs/>
        </w:rPr>
      </w:pPr>
      <w:r w:rsidRPr="00027062">
        <w:rPr>
          <w:rFonts w:ascii="Nyala" w:hAnsi="Nyala" w:cstheme="majorHAnsi"/>
          <w:bCs/>
        </w:rPr>
        <w:t>W ramach celu ogólnego nr 2 39,4% przeznaczono na realizację celu szczegółowego 2.1. który stwarza bezpośrednie możliwości uzyskania wsparcia  na tworzeń miejsc pracy i dostosowanie kwalifikacji do p</w:t>
      </w:r>
      <w:r w:rsidRPr="00027062">
        <w:rPr>
          <w:rFonts w:ascii="Nyala" w:hAnsi="Nyala" w:cstheme="majorHAnsi"/>
          <w:bCs/>
        </w:rPr>
        <w:t>o</w:t>
      </w:r>
      <w:r w:rsidRPr="00027062">
        <w:rPr>
          <w:rFonts w:ascii="Nyala" w:hAnsi="Nyala" w:cstheme="majorHAnsi"/>
          <w:bCs/>
        </w:rPr>
        <w:t>trzeb zawodowych, w przypadku przedsięwzięcia 2.1.1 dla osób podejmujących działalność gospodarczą, a w przypadku przedsięwzięcia 2.1.2 . Zasadniczo położono nacisk na samodzielnie podejmowanie działaln</w:t>
      </w:r>
      <w:r w:rsidRPr="00027062">
        <w:rPr>
          <w:rFonts w:ascii="Nyala" w:hAnsi="Nyala" w:cstheme="majorHAnsi"/>
          <w:bCs/>
        </w:rPr>
        <w:t>o</w:t>
      </w:r>
      <w:r w:rsidRPr="00027062">
        <w:rPr>
          <w:rFonts w:ascii="Nyala" w:hAnsi="Nyala" w:cstheme="majorHAnsi"/>
          <w:bCs/>
        </w:rPr>
        <w:t xml:space="preserve">ści przeznaczając na to przedsięwzięcie prawie 65% środków dostępnych na tworzenie miejsc pracy. Takie podejście jest uzasadnione ze względu, że na rozwój większych firm, podnoszenia ich innowacyjności są możliwości uzyskania dofinasowania z innych źródeł. Cel szczegółowy 2.2 </w:t>
      </w:r>
      <w:r w:rsidR="0088570B" w:rsidRPr="00027062">
        <w:rPr>
          <w:rFonts w:ascii="Nyala" w:hAnsi="Nyala" w:cstheme="majorHAnsi"/>
          <w:bCs/>
        </w:rPr>
        <w:t>będzie realizowany poprzez j</w:t>
      </w:r>
      <w:r w:rsidR="0088570B" w:rsidRPr="00027062">
        <w:rPr>
          <w:rFonts w:ascii="Nyala" w:hAnsi="Nyala" w:cstheme="majorHAnsi"/>
          <w:bCs/>
        </w:rPr>
        <w:t>e</w:t>
      </w:r>
      <w:r w:rsidR="0088570B" w:rsidRPr="00027062">
        <w:rPr>
          <w:rFonts w:ascii="Nyala" w:hAnsi="Nyala" w:cstheme="majorHAnsi"/>
          <w:bCs/>
        </w:rPr>
        <w:t>den</w:t>
      </w:r>
      <w:r w:rsidRPr="00027062">
        <w:rPr>
          <w:rFonts w:ascii="Nyala" w:hAnsi="Nyala" w:cstheme="majorHAnsi"/>
          <w:bCs/>
        </w:rPr>
        <w:t xml:space="preserve"> cel szczegółowy, który obejmuje zarówno działania informacyjne, jak i doradztwo dla wszystkich ben</w:t>
      </w:r>
      <w:r w:rsidRPr="00027062">
        <w:rPr>
          <w:rFonts w:ascii="Nyala" w:hAnsi="Nyala" w:cstheme="majorHAnsi"/>
          <w:bCs/>
        </w:rPr>
        <w:t>e</w:t>
      </w:r>
      <w:r w:rsidRPr="00027062">
        <w:rPr>
          <w:rFonts w:ascii="Nyala" w:hAnsi="Nyala" w:cstheme="majorHAnsi"/>
          <w:bCs/>
        </w:rPr>
        <w:t xml:space="preserve">ficjentów, co będzie finansowane w ramach Kosztów bieżących jak i Aktywizacji i w stosunku do ogólnego budżetu będzie stanowić 19,7%. </w:t>
      </w:r>
    </w:p>
    <w:p w:rsidR="00AD6FCC" w:rsidRPr="00985787" w:rsidRDefault="00AD6FCC" w:rsidP="00022EAF">
      <w:pPr>
        <w:spacing w:after="0"/>
        <w:ind w:firstLine="340"/>
        <w:jc w:val="both"/>
        <w:rPr>
          <w:rFonts w:ascii="Nyala" w:hAnsi="Nyala" w:cstheme="majorHAnsi"/>
          <w:bCs/>
          <w:color w:val="FF0000"/>
        </w:rPr>
      </w:pPr>
      <w:r w:rsidRPr="00985787">
        <w:rPr>
          <w:rFonts w:ascii="Nyala" w:hAnsi="Nyala" w:cstheme="majorHAnsi"/>
          <w:bCs/>
          <w:color w:val="FF0000"/>
        </w:rPr>
        <w:t xml:space="preserve">W ramach zmiany LSR </w:t>
      </w:r>
      <w:r w:rsidR="00985787">
        <w:rPr>
          <w:rFonts w:ascii="Nyala" w:hAnsi="Nyala" w:cstheme="majorHAnsi"/>
          <w:bCs/>
          <w:color w:val="FF0000"/>
        </w:rPr>
        <w:t>założono wprowadzenie dodatkowych środków w łącznej wysokości 352 000,00</w:t>
      </w:r>
      <w:r w:rsidR="00985787" w:rsidRPr="00985787">
        <w:rPr>
          <w:rFonts w:ascii="Nyala" w:hAnsi="Nyala" w:cstheme="majorHAnsi"/>
          <w:bCs/>
          <w:color w:val="FF0000"/>
        </w:rPr>
        <w:t>€</w:t>
      </w:r>
      <w:r w:rsidR="00985787">
        <w:rPr>
          <w:rFonts w:ascii="Nyala" w:hAnsi="Nyala" w:cstheme="majorHAnsi"/>
          <w:bCs/>
          <w:color w:val="FF0000"/>
        </w:rPr>
        <w:t xml:space="preserve">   na realizację</w:t>
      </w:r>
      <w:r w:rsidR="00985787" w:rsidRPr="00985787">
        <w:rPr>
          <w:rFonts w:ascii="Nyala" w:hAnsi="Nyala" w:cstheme="majorHAnsi"/>
          <w:bCs/>
          <w:color w:val="FF0000"/>
        </w:rPr>
        <w:t xml:space="preserve"> LSR</w:t>
      </w:r>
      <w:r w:rsidR="00985787">
        <w:rPr>
          <w:rFonts w:ascii="Nyala" w:hAnsi="Nyala" w:cstheme="majorHAnsi"/>
          <w:bCs/>
          <w:color w:val="FF0000"/>
        </w:rPr>
        <w:t xml:space="preserve"> oraz </w:t>
      </w:r>
      <w:r w:rsidR="00985787" w:rsidRPr="00985787">
        <w:rPr>
          <w:rFonts w:ascii="Nyala" w:hAnsi="Nyala" w:cstheme="majorHAnsi"/>
          <w:bCs/>
          <w:color w:val="FF0000"/>
        </w:rPr>
        <w:t>42240,00</w:t>
      </w:r>
      <w:r w:rsidR="00985787">
        <w:rPr>
          <w:rFonts w:ascii="Nyala" w:hAnsi="Nyala" w:cstheme="majorHAnsi"/>
          <w:bCs/>
          <w:color w:val="FF0000"/>
        </w:rPr>
        <w:t xml:space="preserve"> </w:t>
      </w:r>
      <w:r w:rsidR="00985787" w:rsidRPr="00985787">
        <w:rPr>
          <w:rFonts w:ascii="Nyala" w:hAnsi="Nyala" w:cstheme="majorHAnsi"/>
          <w:bCs/>
          <w:color w:val="FF0000"/>
        </w:rPr>
        <w:t>€</w:t>
      </w:r>
      <w:r w:rsidR="00985787">
        <w:rPr>
          <w:rFonts w:ascii="Nyala" w:hAnsi="Nyala" w:cstheme="majorHAnsi"/>
          <w:bCs/>
          <w:color w:val="FF0000"/>
        </w:rPr>
        <w:t xml:space="preserve"> na koszty bieżące. Środki na realizację LSR spełniając wymóg </w:t>
      </w:r>
      <w:r w:rsidR="00BB1F83">
        <w:rPr>
          <w:rFonts w:ascii="Nyala" w:hAnsi="Nyala" w:cstheme="majorHAnsi"/>
          <w:bCs/>
          <w:color w:val="FF0000"/>
        </w:rPr>
        <w:t>przeznaczenia co najmniej 35% środków na przedsiębiorczość w zakresie podejmowania działaln</w:t>
      </w:r>
      <w:r w:rsidR="00BB1F83">
        <w:rPr>
          <w:rFonts w:ascii="Nyala" w:hAnsi="Nyala" w:cstheme="majorHAnsi"/>
          <w:bCs/>
          <w:color w:val="FF0000"/>
        </w:rPr>
        <w:t>o</w:t>
      </w:r>
      <w:r w:rsidR="00BB1F83">
        <w:rPr>
          <w:rFonts w:ascii="Nyala" w:hAnsi="Nyala" w:cstheme="majorHAnsi"/>
          <w:bCs/>
          <w:color w:val="FF0000"/>
        </w:rPr>
        <w:t>ści gospodarczej na ten cel przeznaczono 175 000,00</w:t>
      </w:r>
      <w:r w:rsidR="00985787">
        <w:rPr>
          <w:rFonts w:ascii="Nyala" w:hAnsi="Nyala" w:cstheme="majorHAnsi"/>
          <w:bCs/>
          <w:color w:val="FF0000"/>
        </w:rPr>
        <w:t xml:space="preserve"> </w:t>
      </w:r>
      <w:r w:rsidR="00BB1F83" w:rsidRPr="00BB1F83">
        <w:rPr>
          <w:rFonts w:ascii="Nyala" w:hAnsi="Nyala" w:cstheme="majorHAnsi"/>
          <w:bCs/>
          <w:color w:val="FF0000"/>
        </w:rPr>
        <w:t>€</w:t>
      </w:r>
      <w:r w:rsidR="00BB1F83">
        <w:rPr>
          <w:rFonts w:ascii="Nyala" w:hAnsi="Nyala" w:cstheme="majorHAnsi"/>
          <w:bCs/>
          <w:color w:val="FF0000"/>
        </w:rPr>
        <w:t>.</w:t>
      </w:r>
      <w:r w:rsidR="00985787">
        <w:rPr>
          <w:rFonts w:ascii="Nyala" w:hAnsi="Nyala" w:cstheme="majorHAnsi"/>
          <w:bCs/>
          <w:color w:val="FF0000"/>
        </w:rPr>
        <w:t xml:space="preserve"> </w:t>
      </w:r>
    </w:p>
    <w:p w:rsidR="00022EAF" w:rsidRPr="00027062" w:rsidRDefault="00022EAF" w:rsidP="00022EAF">
      <w:pPr>
        <w:spacing w:before="240" w:after="0" w:line="360" w:lineRule="auto"/>
        <w:ind w:firstLine="170"/>
        <w:rPr>
          <w:rFonts w:ascii="Nyala" w:hAnsi="Nyala" w:cstheme="majorHAnsi"/>
          <w:bCs/>
        </w:rPr>
      </w:pPr>
      <w:r w:rsidRPr="00027062">
        <w:rPr>
          <w:rFonts w:ascii="Nyala" w:hAnsi="Nyala" w:cstheme="majorHAnsi"/>
          <w:bCs/>
        </w:rPr>
        <w:t>Tab.</w:t>
      </w:r>
      <w:r w:rsidR="00957ACE" w:rsidRPr="00027062">
        <w:rPr>
          <w:rFonts w:ascii="Nyala" w:hAnsi="Nyala" w:cstheme="majorHAnsi"/>
          <w:bCs/>
        </w:rPr>
        <w:t xml:space="preserve"> 14</w:t>
      </w:r>
      <w:r w:rsidRPr="00027062">
        <w:rPr>
          <w:rFonts w:ascii="Nyala" w:hAnsi="Nyala" w:cstheme="majorHAnsi"/>
          <w:bCs/>
        </w:rPr>
        <w:t xml:space="preserve"> Powiązanie budżetu z celami i przedsięwzięciami</w:t>
      </w:r>
    </w:p>
    <w:tbl>
      <w:tblPr>
        <w:tblW w:w="8940" w:type="dxa"/>
        <w:tblInd w:w="55" w:type="dxa"/>
        <w:tblCellMar>
          <w:left w:w="70" w:type="dxa"/>
          <w:right w:w="70" w:type="dxa"/>
        </w:tblCellMar>
        <w:tblLook w:val="04A0" w:firstRow="1" w:lastRow="0" w:firstColumn="1" w:lastColumn="0" w:noHBand="0" w:noVBand="1"/>
      </w:tblPr>
      <w:tblGrid>
        <w:gridCol w:w="2500"/>
        <w:gridCol w:w="1240"/>
        <w:gridCol w:w="960"/>
        <w:gridCol w:w="1400"/>
        <w:gridCol w:w="1420"/>
        <w:gridCol w:w="1420"/>
      </w:tblGrid>
      <w:tr w:rsidR="00027062" w:rsidRPr="00027062" w:rsidTr="005B3125">
        <w:trPr>
          <w:trHeight w:val="315"/>
        </w:trPr>
        <w:tc>
          <w:tcPr>
            <w:tcW w:w="3740" w:type="dxa"/>
            <w:gridSpan w:val="2"/>
            <w:tcBorders>
              <w:top w:val="single" w:sz="4" w:space="0" w:color="auto"/>
              <w:left w:val="single" w:sz="4" w:space="0" w:color="auto"/>
              <w:bottom w:val="single" w:sz="4" w:space="0" w:color="auto"/>
              <w:right w:val="single" w:sz="4" w:space="0" w:color="auto"/>
            </w:tcBorders>
            <w:shd w:val="clear" w:color="000000" w:fill="FFFF00"/>
            <w:vAlign w:val="center"/>
            <w:hideMark/>
          </w:tcPr>
          <w:p w:rsidR="00022EAF" w:rsidRPr="00027062" w:rsidRDefault="00022EAF" w:rsidP="005B3125">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Cel ogólny</w:t>
            </w:r>
          </w:p>
        </w:tc>
        <w:tc>
          <w:tcPr>
            <w:tcW w:w="2360" w:type="dxa"/>
            <w:gridSpan w:val="2"/>
            <w:tcBorders>
              <w:top w:val="single" w:sz="4" w:space="0" w:color="auto"/>
              <w:left w:val="nil"/>
              <w:bottom w:val="single" w:sz="4" w:space="0" w:color="auto"/>
              <w:right w:val="single" w:sz="4" w:space="0" w:color="auto"/>
            </w:tcBorders>
            <w:shd w:val="clear" w:color="000000" w:fill="FFFF00"/>
            <w:vAlign w:val="center"/>
            <w:hideMark/>
          </w:tcPr>
          <w:p w:rsidR="00022EAF" w:rsidRPr="00027062" w:rsidRDefault="00022EAF" w:rsidP="005B3125">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Cele szczegółowe</w:t>
            </w:r>
          </w:p>
        </w:tc>
        <w:tc>
          <w:tcPr>
            <w:tcW w:w="2840" w:type="dxa"/>
            <w:gridSpan w:val="2"/>
            <w:tcBorders>
              <w:top w:val="single" w:sz="4" w:space="0" w:color="auto"/>
              <w:left w:val="nil"/>
              <w:bottom w:val="single" w:sz="4" w:space="0" w:color="auto"/>
              <w:right w:val="single" w:sz="4" w:space="0" w:color="auto"/>
            </w:tcBorders>
            <w:shd w:val="clear" w:color="000000" w:fill="FFFF00"/>
            <w:vAlign w:val="center"/>
            <w:hideMark/>
          </w:tcPr>
          <w:p w:rsidR="00022EAF" w:rsidRPr="00027062" w:rsidRDefault="00022EAF" w:rsidP="005B3125">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Przedsięwzięcia</w:t>
            </w:r>
          </w:p>
        </w:tc>
      </w:tr>
      <w:tr w:rsidR="00027062" w:rsidRPr="00027062" w:rsidTr="005B3125">
        <w:trPr>
          <w:trHeight w:val="315"/>
        </w:trPr>
        <w:tc>
          <w:tcPr>
            <w:tcW w:w="2500" w:type="dxa"/>
            <w:vMerge w:val="restart"/>
            <w:tcBorders>
              <w:top w:val="nil"/>
              <w:left w:val="single" w:sz="4" w:space="0" w:color="auto"/>
              <w:bottom w:val="single" w:sz="4" w:space="0" w:color="auto"/>
              <w:right w:val="single" w:sz="4" w:space="0" w:color="auto"/>
            </w:tcBorders>
            <w:shd w:val="clear" w:color="000000" w:fill="FDE9D9"/>
            <w:vAlign w:val="center"/>
            <w:hideMark/>
          </w:tcPr>
          <w:p w:rsidR="00022EAF" w:rsidRPr="00027062" w:rsidRDefault="00022EAF" w:rsidP="005B3125">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 Podniesienie jakości życia i włączenie społec</w:t>
            </w:r>
            <w:r w:rsidRPr="00027062">
              <w:rPr>
                <w:rFonts w:ascii="Nyala" w:eastAsia="Times New Roman" w:hAnsi="Nyala" w:cs="Times New Roman"/>
                <w:lang w:eastAsia="pl-PL"/>
              </w:rPr>
              <w:t>z</w:t>
            </w:r>
            <w:r w:rsidRPr="00027062">
              <w:rPr>
                <w:rFonts w:ascii="Nyala" w:eastAsia="Times New Roman" w:hAnsi="Nyala" w:cs="Times New Roman"/>
                <w:lang w:eastAsia="pl-PL"/>
              </w:rPr>
              <w:t>ne mieszkańców</w:t>
            </w:r>
          </w:p>
        </w:tc>
        <w:tc>
          <w:tcPr>
            <w:tcW w:w="1240" w:type="dxa"/>
            <w:tcBorders>
              <w:top w:val="nil"/>
              <w:left w:val="nil"/>
              <w:bottom w:val="single" w:sz="4" w:space="0" w:color="auto"/>
              <w:right w:val="single" w:sz="4" w:space="0" w:color="auto"/>
            </w:tcBorders>
            <w:shd w:val="clear" w:color="000000" w:fill="FDE9D9"/>
            <w:noWrap/>
            <w:vAlign w:val="center"/>
            <w:hideMark/>
          </w:tcPr>
          <w:p w:rsidR="00022EAF" w:rsidRPr="00027062" w:rsidRDefault="0051116D" w:rsidP="005B3125">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Budżet (€</w:t>
            </w:r>
            <w:r w:rsidR="00022EAF" w:rsidRPr="00027062">
              <w:rPr>
                <w:rFonts w:ascii="Nyala" w:eastAsia="Times New Roman" w:hAnsi="Nyala" w:cs="Times New Roman"/>
                <w:sz w:val="24"/>
                <w:szCs w:val="24"/>
                <w:lang w:eastAsia="pl-PL"/>
              </w:rPr>
              <w:t>)</w:t>
            </w:r>
          </w:p>
        </w:tc>
        <w:tc>
          <w:tcPr>
            <w:tcW w:w="960" w:type="dxa"/>
            <w:tcBorders>
              <w:top w:val="nil"/>
              <w:left w:val="nil"/>
              <w:bottom w:val="single" w:sz="4" w:space="0" w:color="auto"/>
              <w:right w:val="single" w:sz="4" w:space="0" w:color="auto"/>
            </w:tcBorders>
            <w:shd w:val="clear" w:color="000000" w:fill="FDE9D9"/>
            <w:vAlign w:val="center"/>
            <w:hideMark/>
          </w:tcPr>
          <w:p w:rsidR="00022EAF" w:rsidRPr="00027062" w:rsidRDefault="00022EAF" w:rsidP="005B3125">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NR</w:t>
            </w:r>
          </w:p>
        </w:tc>
        <w:tc>
          <w:tcPr>
            <w:tcW w:w="1400" w:type="dxa"/>
            <w:tcBorders>
              <w:top w:val="nil"/>
              <w:left w:val="nil"/>
              <w:bottom w:val="single" w:sz="4" w:space="0" w:color="auto"/>
              <w:right w:val="single" w:sz="4" w:space="0" w:color="auto"/>
            </w:tcBorders>
            <w:shd w:val="clear" w:color="000000" w:fill="FDE9D9"/>
            <w:vAlign w:val="center"/>
            <w:hideMark/>
          </w:tcPr>
          <w:p w:rsidR="00022EAF" w:rsidRPr="00027062" w:rsidRDefault="0051116D" w:rsidP="005B3125">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Budżet (€</w:t>
            </w:r>
            <w:r w:rsidR="00022EAF" w:rsidRPr="00027062">
              <w:rPr>
                <w:rFonts w:ascii="Nyala" w:eastAsia="Times New Roman" w:hAnsi="Nyala" w:cs="Times New Roman"/>
                <w:lang w:eastAsia="pl-PL"/>
              </w:rPr>
              <w:t>)</w:t>
            </w:r>
          </w:p>
        </w:tc>
        <w:tc>
          <w:tcPr>
            <w:tcW w:w="1420" w:type="dxa"/>
            <w:tcBorders>
              <w:top w:val="nil"/>
              <w:left w:val="nil"/>
              <w:bottom w:val="single" w:sz="4" w:space="0" w:color="auto"/>
              <w:right w:val="single" w:sz="4" w:space="0" w:color="auto"/>
            </w:tcBorders>
            <w:shd w:val="clear" w:color="000000" w:fill="FDE9D9"/>
            <w:vAlign w:val="center"/>
            <w:hideMark/>
          </w:tcPr>
          <w:p w:rsidR="00022EAF" w:rsidRPr="00027062" w:rsidRDefault="00022EAF" w:rsidP="005B3125">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NR</w:t>
            </w:r>
          </w:p>
        </w:tc>
        <w:tc>
          <w:tcPr>
            <w:tcW w:w="1420" w:type="dxa"/>
            <w:tcBorders>
              <w:top w:val="nil"/>
              <w:left w:val="nil"/>
              <w:bottom w:val="single" w:sz="4" w:space="0" w:color="auto"/>
              <w:right w:val="single" w:sz="4" w:space="0" w:color="auto"/>
            </w:tcBorders>
            <w:shd w:val="clear" w:color="000000" w:fill="FDE9D9"/>
            <w:vAlign w:val="center"/>
            <w:hideMark/>
          </w:tcPr>
          <w:p w:rsidR="00022EAF" w:rsidRPr="00027062" w:rsidRDefault="0051116D" w:rsidP="005B3125">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Budżet (€</w:t>
            </w:r>
            <w:r w:rsidR="00022EAF" w:rsidRPr="00027062">
              <w:rPr>
                <w:rFonts w:ascii="Nyala" w:eastAsia="Times New Roman" w:hAnsi="Nyala" w:cs="Times New Roman"/>
                <w:lang w:eastAsia="pl-PL"/>
              </w:rPr>
              <w:t>)</w:t>
            </w:r>
          </w:p>
        </w:tc>
      </w:tr>
      <w:tr w:rsidR="00C46951" w:rsidRPr="00027062" w:rsidTr="0051116D">
        <w:trPr>
          <w:trHeight w:val="330"/>
        </w:trPr>
        <w:tc>
          <w:tcPr>
            <w:tcW w:w="2500" w:type="dxa"/>
            <w:vMerge/>
            <w:tcBorders>
              <w:top w:val="nil"/>
              <w:left w:val="single" w:sz="4" w:space="0" w:color="auto"/>
              <w:bottom w:val="single" w:sz="4" w:space="0" w:color="auto"/>
              <w:right w:val="single" w:sz="4" w:space="0" w:color="auto"/>
            </w:tcBorders>
            <w:vAlign w:val="center"/>
            <w:hideMark/>
          </w:tcPr>
          <w:p w:rsidR="00C46951" w:rsidRPr="00027062" w:rsidRDefault="00C46951" w:rsidP="005B3125">
            <w:pPr>
              <w:spacing w:after="0" w:line="240" w:lineRule="auto"/>
              <w:rPr>
                <w:rFonts w:ascii="Nyala" w:eastAsia="Times New Roman" w:hAnsi="Nyala" w:cs="Times New Roman"/>
                <w:lang w:eastAsia="pl-PL"/>
              </w:rPr>
            </w:pPr>
          </w:p>
        </w:tc>
        <w:tc>
          <w:tcPr>
            <w:tcW w:w="1240" w:type="dxa"/>
            <w:vMerge w:val="restart"/>
            <w:tcBorders>
              <w:top w:val="nil"/>
              <w:left w:val="single" w:sz="4" w:space="0" w:color="auto"/>
              <w:bottom w:val="single" w:sz="4" w:space="0" w:color="auto"/>
              <w:right w:val="single" w:sz="4" w:space="0" w:color="auto"/>
            </w:tcBorders>
            <w:shd w:val="clear" w:color="000000" w:fill="FDE9D9"/>
            <w:vAlign w:val="center"/>
          </w:tcPr>
          <w:p w:rsidR="00C46951" w:rsidRDefault="00C46951">
            <w:pPr>
              <w:jc w:val="center"/>
              <w:rPr>
                <w:rFonts w:ascii="Nyala" w:hAnsi="Nyala" w:cs="Calibri"/>
                <w:color w:val="000000"/>
              </w:rPr>
            </w:pPr>
            <w:r w:rsidRPr="00C46951">
              <w:rPr>
                <w:rFonts w:ascii="Nyala" w:hAnsi="Nyala" w:cs="Calibri"/>
                <w:color w:val="FF0000"/>
              </w:rPr>
              <w:t>827 000,00</w:t>
            </w:r>
          </w:p>
        </w:tc>
        <w:tc>
          <w:tcPr>
            <w:tcW w:w="960" w:type="dxa"/>
            <w:vMerge w:val="restart"/>
            <w:tcBorders>
              <w:top w:val="nil"/>
              <w:left w:val="single" w:sz="4" w:space="0" w:color="auto"/>
              <w:bottom w:val="single" w:sz="4" w:space="0" w:color="auto"/>
              <w:right w:val="single" w:sz="4" w:space="0" w:color="auto"/>
            </w:tcBorders>
            <w:shd w:val="clear" w:color="000000" w:fill="FDE9D9"/>
            <w:vAlign w:val="center"/>
            <w:hideMark/>
          </w:tcPr>
          <w:p w:rsidR="00C46951" w:rsidRDefault="00C46951">
            <w:pPr>
              <w:jc w:val="center"/>
              <w:rPr>
                <w:rFonts w:ascii="Nyala" w:hAnsi="Nyala" w:cs="Calibri"/>
                <w:color w:val="000000"/>
              </w:rPr>
            </w:pPr>
            <w:r>
              <w:rPr>
                <w:rFonts w:ascii="Nyala" w:hAnsi="Nyala" w:cs="Calibri"/>
                <w:color w:val="000000"/>
              </w:rPr>
              <w:t>1.1</w:t>
            </w:r>
          </w:p>
        </w:tc>
        <w:tc>
          <w:tcPr>
            <w:tcW w:w="1400" w:type="dxa"/>
            <w:vMerge w:val="restart"/>
            <w:tcBorders>
              <w:top w:val="nil"/>
              <w:left w:val="single" w:sz="4" w:space="0" w:color="auto"/>
              <w:bottom w:val="single" w:sz="4" w:space="0" w:color="auto"/>
              <w:right w:val="single" w:sz="4" w:space="0" w:color="auto"/>
            </w:tcBorders>
            <w:shd w:val="clear" w:color="000000" w:fill="FDE9D9"/>
            <w:vAlign w:val="center"/>
            <w:hideMark/>
          </w:tcPr>
          <w:p w:rsidR="00C46951" w:rsidRDefault="00C46951">
            <w:pPr>
              <w:jc w:val="center"/>
              <w:rPr>
                <w:rFonts w:ascii="Nyala" w:hAnsi="Nyala" w:cs="Calibri"/>
                <w:color w:val="000000"/>
              </w:rPr>
            </w:pPr>
            <w:r w:rsidRPr="00C46951">
              <w:rPr>
                <w:rFonts w:ascii="Nyala" w:hAnsi="Nyala" w:cs="Calibri"/>
                <w:color w:val="FF0000"/>
              </w:rPr>
              <w:t>373 686,17</w:t>
            </w:r>
          </w:p>
        </w:tc>
        <w:tc>
          <w:tcPr>
            <w:tcW w:w="1420" w:type="dxa"/>
            <w:tcBorders>
              <w:top w:val="nil"/>
              <w:left w:val="nil"/>
              <w:bottom w:val="single" w:sz="4" w:space="0" w:color="auto"/>
              <w:right w:val="single" w:sz="4" w:space="0" w:color="auto"/>
            </w:tcBorders>
            <w:shd w:val="clear" w:color="000000" w:fill="FDE9D9"/>
            <w:vAlign w:val="center"/>
            <w:hideMark/>
          </w:tcPr>
          <w:p w:rsidR="00C46951" w:rsidRDefault="00C46951">
            <w:pPr>
              <w:jc w:val="center"/>
              <w:rPr>
                <w:rFonts w:ascii="Nyala" w:hAnsi="Nyala" w:cs="Calibri"/>
                <w:color w:val="000000"/>
              </w:rPr>
            </w:pPr>
            <w:r>
              <w:rPr>
                <w:rFonts w:ascii="Nyala" w:hAnsi="Nyala" w:cs="Calibri"/>
                <w:color w:val="000000"/>
              </w:rPr>
              <w:t>1.1.1.</w:t>
            </w:r>
          </w:p>
        </w:tc>
        <w:tc>
          <w:tcPr>
            <w:tcW w:w="1420" w:type="dxa"/>
            <w:tcBorders>
              <w:top w:val="nil"/>
              <w:left w:val="nil"/>
              <w:bottom w:val="single" w:sz="4" w:space="0" w:color="auto"/>
              <w:right w:val="single" w:sz="4" w:space="0" w:color="auto"/>
            </w:tcBorders>
            <w:shd w:val="clear" w:color="000000" w:fill="FDE9D9"/>
            <w:noWrap/>
            <w:vAlign w:val="center"/>
            <w:hideMark/>
          </w:tcPr>
          <w:p w:rsidR="00C46951" w:rsidRDefault="00C46951">
            <w:pPr>
              <w:jc w:val="right"/>
              <w:rPr>
                <w:rFonts w:ascii="Nyala" w:hAnsi="Nyala" w:cs="Calibri"/>
                <w:color w:val="000000"/>
                <w:sz w:val="24"/>
                <w:szCs w:val="24"/>
              </w:rPr>
            </w:pPr>
            <w:r w:rsidRPr="00C46951">
              <w:rPr>
                <w:rFonts w:ascii="Nyala" w:hAnsi="Nyala" w:cs="Calibri"/>
                <w:color w:val="FF0000"/>
              </w:rPr>
              <w:t>335 750,00</w:t>
            </w:r>
          </w:p>
        </w:tc>
      </w:tr>
      <w:tr w:rsidR="00C46951" w:rsidRPr="00027062" w:rsidTr="0051116D">
        <w:trPr>
          <w:trHeight w:val="315"/>
        </w:trPr>
        <w:tc>
          <w:tcPr>
            <w:tcW w:w="2500" w:type="dxa"/>
            <w:vMerge/>
            <w:tcBorders>
              <w:top w:val="nil"/>
              <w:left w:val="single" w:sz="4" w:space="0" w:color="auto"/>
              <w:bottom w:val="single" w:sz="4" w:space="0" w:color="auto"/>
              <w:right w:val="single" w:sz="4" w:space="0" w:color="auto"/>
            </w:tcBorders>
            <w:vAlign w:val="center"/>
            <w:hideMark/>
          </w:tcPr>
          <w:p w:rsidR="00C46951" w:rsidRPr="00027062" w:rsidRDefault="00C46951" w:rsidP="005B3125">
            <w:pPr>
              <w:spacing w:after="0" w:line="240" w:lineRule="auto"/>
              <w:rPr>
                <w:rFonts w:ascii="Nyala" w:eastAsia="Times New Roman" w:hAnsi="Nyala" w:cs="Times New Roman"/>
                <w:lang w:eastAsia="pl-PL"/>
              </w:rPr>
            </w:pPr>
          </w:p>
        </w:tc>
        <w:tc>
          <w:tcPr>
            <w:tcW w:w="1240" w:type="dxa"/>
            <w:vMerge/>
            <w:tcBorders>
              <w:top w:val="nil"/>
              <w:left w:val="single" w:sz="4" w:space="0" w:color="auto"/>
              <w:bottom w:val="single" w:sz="4" w:space="0" w:color="auto"/>
              <w:right w:val="single" w:sz="4" w:space="0" w:color="auto"/>
            </w:tcBorders>
            <w:vAlign w:val="center"/>
          </w:tcPr>
          <w:p w:rsidR="00C46951" w:rsidRPr="00027062" w:rsidRDefault="00C46951" w:rsidP="005B3125">
            <w:pPr>
              <w:spacing w:after="0" w:line="240" w:lineRule="auto"/>
              <w:rPr>
                <w:rFonts w:ascii="Nyala" w:eastAsia="Times New Roman" w:hAnsi="Nyala" w:cs="Times New Roman"/>
                <w:b/>
                <w:lang w:eastAsia="pl-PL"/>
              </w:rPr>
            </w:pPr>
          </w:p>
        </w:tc>
        <w:tc>
          <w:tcPr>
            <w:tcW w:w="960" w:type="dxa"/>
            <w:vMerge/>
            <w:tcBorders>
              <w:top w:val="nil"/>
              <w:left w:val="single" w:sz="4" w:space="0" w:color="auto"/>
              <w:bottom w:val="single" w:sz="4" w:space="0" w:color="auto"/>
              <w:right w:val="single" w:sz="4" w:space="0" w:color="auto"/>
            </w:tcBorders>
            <w:vAlign w:val="center"/>
            <w:hideMark/>
          </w:tcPr>
          <w:p w:rsidR="00C46951" w:rsidRPr="00027062" w:rsidRDefault="00C46951" w:rsidP="005B3125">
            <w:pPr>
              <w:spacing w:after="0" w:line="240" w:lineRule="auto"/>
              <w:rPr>
                <w:rFonts w:ascii="Nyala" w:eastAsia="Times New Roman" w:hAnsi="Nyala" w:cs="Times New Roman"/>
                <w:lang w:eastAsia="pl-PL"/>
              </w:rPr>
            </w:pPr>
          </w:p>
        </w:tc>
        <w:tc>
          <w:tcPr>
            <w:tcW w:w="1400" w:type="dxa"/>
            <w:vMerge/>
            <w:tcBorders>
              <w:top w:val="nil"/>
              <w:left w:val="single" w:sz="4" w:space="0" w:color="auto"/>
              <w:bottom w:val="single" w:sz="4" w:space="0" w:color="auto"/>
              <w:right w:val="single" w:sz="4" w:space="0" w:color="auto"/>
            </w:tcBorders>
            <w:vAlign w:val="center"/>
            <w:hideMark/>
          </w:tcPr>
          <w:p w:rsidR="00C46951" w:rsidRPr="00027062" w:rsidRDefault="00C46951" w:rsidP="005B3125">
            <w:pPr>
              <w:spacing w:after="0" w:line="240" w:lineRule="auto"/>
              <w:rPr>
                <w:rFonts w:ascii="Nyala" w:eastAsia="Times New Roman" w:hAnsi="Nyala" w:cs="Times New Roman"/>
                <w:b/>
                <w:lang w:eastAsia="pl-PL"/>
              </w:rPr>
            </w:pPr>
          </w:p>
        </w:tc>
        <w:tc>
          <w:tcPr>
            <w:tcW w:w="1420" w:type="dxa"/>
            <w:tcBorders>
              <w:top w:val="nil"/>
              <w:left w:val="nil"/>
              <w:bottom w:val="single" w:sz="4" w:space="0" w:color="auto"/>
              <w:right w:val="single" w:sz="4" w:space="0" w:color="auto"/>
            </w:tcBorders>
            <w:shd w:val="clear" w:color="000000" w:fill="FDE9D9"/>
            <w:vAlign w:val="center"/>
            <w:hideMark/>
          </w:tcPr>
          <w:p w:rsidR="00C46951" w:rsidRPr="00027062" w:rsidRDefault="00C46951" w:rsidP="005B3125">
            <w:pPr>
              <w:spacing w:after="0" w:line="240" w:lineRule="auto"/>
              <w:jc w:val="center"/>
              <w:rPr>
                <w:rFonts w:ascii="Nyala" w:eastAsia="Times New Roman" w:hAnsi="Nyala" w:cs="Times New Roman"/>
                <w:lang w:eastAsia="pl-PL"/>
              </w:rPr>
            </w:pPr>
            <w:r>
              <w:rPr>
                <w:rFonts w:ascii="Nyala" w:hAnsi="Nyala" w:cs="Calibri"/>
                <w:color w:val="000000"/>
              </w:rPr>
              <w:t>1.1.2.</w:t>
            </w:r>
          </w:p>
        </w:tc>
        <w:tc>
          <w:tcPr>
            <w:tcW w:w="1420" w:type="dxa"/>
            <w:tcBorders>
              <w:top w:val="nil"/>
              <w:left w:val="nil"/>
              <w:bottom w:val="single" w:sz="4" w:space="0" w:color="auto"/>
              <w:right w:val="single" w:sz="4" w:space="0" w:color="auto"/>
            </w:tcBorders>
            <w:shd w:val="clear" w:color="000000" w:fill="FDE9D9"/>
            <w:noWrap/>
            <w:vAlign w:val="center"/>
            <w:hideMark/>
          </w:tcPr>
          <w:p w:rsidR="00C46951" w:rsidRDefault="00C46951">
            <w:pPr>
              <w:jc w:val="right"/>
              <w:rPr>
                <w:rFonts w:ascii="Nyala" w:hAnsi="Nyala" w:cs="Calibri"/>
                <w:color w:val="000000"/>
                <w:sz w:val="24"/>
                <w:szCs w:val="24"/>
              </w:rPr>
            </w:pPr>
            <w:r w:rsidRPr="00C46951">
              <w:rPr>
                <w:rFonts w:ascii="Nyala" w:hAnsi="Nyala" w:cs="Calibri"/>
                <w:color w:val="FF0000"/>
              </w:rPr>
              <w:t>16 530,22</w:t>
            </w:r>
          </w:p>
        </w:tc>
      </w:tr>
      <w:tr w:rsidR="00C46951" w:rsidRPr="00027062" w:rsidTr="0051116D">
        <w:trPr>
          <w:trHeight w:val="315"/>
        </w:trPr>
        <w:tc>
          <w:tcPr>
            <w:tcW w:w="2500" w:type="dxa"/>
            <w:vMerge/>
            <w:tcBorders>
              <w:top w:val="nil"/>
              <w:left w:val="single" w:sz="4" w:space="0" w:color="auto"/>
              <w:bottom w:val="single" w:sz="4" w:space="0" w:color="auto"/>
              <w:right w:val="single" w:sz="4" w:space="0" w:color="auto"/>
            </w:tcBorders>
            <w:vAlign w:val="center"/>
            <w:hideMark/>
          </w:tcPr>
          <w:p w:rsidR="00C46951" w:rsidRPr="00027062" w:rsidRDefault="00C46951" w:rsidP="005B3125">
            <w:pPr>
              <w:spacing w:after="0" w:line="240" w:lineRule="auto"/>
              <w:rPr>
                <w:rFonts w:ascii="Nyala" w:eastAsia="Times New Roman" w:hAnsi="Nyala" w:cs="Times New Roman"/>
                <w:lang w:eastAsia="pl-PL"/>
              </w:rPr>
            </w:pPr>
          </w:p>
        </w:tc>
        <w:tc>
          <w:tcPr>
            <w:tcW w:w="1240" w:type="dxa"/>
            <w:vMerge/>
            <w:tcBorders>
              <w:top w:val="nil"/>
              <w:left w:val="single" w:sz="4" w:space="0" w:color="auto"/>
              <w:bottom w:val="single" w:sz="4" w:space="0" w:color="auto"/>
              <w:right w:val="single" w:sz="4" w:space="0" w:color="auto"/>
            </w:tcBorders>
            <w:vAlign w:val="center"/>
          </w:tcPr>
          <w:p w:rsidR="00C46951" w:rsidRPr="00027062" w:rsidRDefault="00C46951" w:rsidP="005B3125">
            <w:pPr>
              <w:spacing w:after="0" w:line="240" w:lineRule="auto"/>
              <w:rPr>
                <w:rFonts w:ascii="Nyala" w:eastAsia="Times New Roman" w:hAnsi="Nyala" w:cs="Times New Roman"/>
                <w:b/>
                <w:lang w:eastAsia="pl-PL"/>
              </w:rPr>
            </w:pPr>
          </w:p>
        </w:tc>
        <w:tc>
          <w:tcPr>
            <w:tcW w:w="960" w:type="dxa"/>
            <w:vMerge/>
            <w:tcBorders>
              <w:top w:val="nil"/>
              <w:left w:val="single" w:sz="4" w:space="0" w:color="auto"/>
              <w:bottom w:val="single" w:sz="4" w:space="0" w:color="auto"/>
              <w:right w:val="single" w:sz="4" w:space="0" w:color="auto"/>
            </w:tcBorders>
            <w:vAlign w:val="center"/>
            <w:hideMark/>
          </w:tcPr>
          <w:p w:rsidR="00C46951" w:rsidRPr="00027062" w:rsidRDefault="00C46951" w:rsidP="005B3125">
            <w:pPr>
              <w:spacing w:after="0" w:line="240" w:lineRule="auto"/>
              <w:rPr>
                <w:rFonts w:ascii="Nyala" w:eastAsia="Times New Roman" w:hAnsi="Nyala" w:cs="Times New Roman"/>
                <w:lang w:eastAsia="pl-PL"/>
              </w:rPr>
            </w:pPr>
          </w:p>
        </w:tc>
        <w:tc>
          <w:tcPr>
            <w:tcW w:w="1400" w:type="dxa"/>
            <w:vMerge/>
            <w:tcBorders>
              <w:top w:val="nil"/>
              <w:left w:val="single" w:sz="4" w:space="0" w:color="auto"/>
              <w:bottom w:val="single" w:sz="4" w:space="0" w:color="auto"/>
              <w:right w:val="single" w:sz="4" w:space="0" w:color="auto"/>
            </w:tcBorders>
            <w:vAlign w:val="center"/>
            <w:hideMark/>
          </w:tcPr>
          <w:p w:rsidR="00C46951" w:rsidRPr="00027062" w:rsidRDefault="00C46951" w:rsidP="005B3125">
            <w:pPr>
              <w:spacing w:after="0" w:line="240" w:lineRule="auto"/>
              <w:rPr>
                <w:rFonts w:ascii="Nyala" w:eastAsia="Times New Roman" w:hAnsi="Nyala" w:cs="Times New Roman"/>
                <w:b/>
                <w:lang w:eastAsia="pl-PL"/>
              </w:rPr>
            </w:pPr>
          </w:p>
        </w:tc>
        <w:tc>
          <w:tcPr>
            <w:tcW w:w="1420" w:type="dxa"/>
            <w:tcBorders>
              <w:top w:val="nil"/>
              <w:left w:val="nil"/>
              <w:bottom w:val="single" w:sz="4" w:space="0" w:color="auto"/>
              <w:right w:val="single" w:sz="4" w:space="0" w:color="auto"/>
            </w:tcBorders>
            <w:shd w:val="clear" w:color="000000" w:fill="FDE9D9"/>
            <w:vAlign w:val="center"/>
            <w:hideMark/>
          </w:tcPr>
          <w:p w:rsidR="00C46951" w:rsidRPr="00027062" w:rsidRDefault="00C46951" w:rsidP="005B3125">
            <w:pPr>
              <w:spacing w:after="0" w:line="240" w:lineRule="auto"/>
              <w:jc w:val="center"/>
              <w:rPr>
                <w:rFonts w:ascii="Nyala" w:eastAsia="Times New Roman" w:hAnsi="Nyala" w:cs="Times New Roman"/>
                <w:lang w:eastAsia="pl-PL"/>
              </w:rPr>
            </w:pPr>
            <w:r>
              <w:rPr>
                <w:rFonts w:ascii="Nyala" w:hAnsi="Nyala" w:cs="Calibri"/>
                <w:color w:val="000000"/>
              </w:rPr>
              <w:t xml:space="preserve">1.1.3. </w:t>
            </w:r>
          </w:p>
        </w:tc>
        <w:tc>
          <w:tcPr>
            <w:tcW w:w="1420" w:type="dxa"/>
            <w:tcBorders>
              <w:top w:val="nil"/>
              <w:left w:val="nil"/>
              <w:bottom w:val="single" w:sz="4" w:space="0" w:color="auto"/>
              <w:right w:val="single" w:sz="4" w:space="0" w:color="auto"/>
            </w:tcBorders>
            <w:shd w:val="clear" w:color="000000" w:fill="FDE9D9"/>
            <w:noWrap/>
            <w:vAlign w:val="center"/>
            <w:hideMark/>
          </w:tcPr>
          <w:p w:rsidR="00C46951" w:rsidRDefault="00C46951">
            <w:pPr>
              <w:jc w:val="right"/>
              <w:rPr>
                <w:rFonts w:ascii="Nyala" w:hAnsi="Nyala" w:cs="Calibri"/>
                <w:color w:val="000000"/>
                <w:sz w:val="24"/>
                <w:szCs w:val="24"/>
              </w:rPr>
            </w:pPr>
            <w:r>
              <w:rPr>
                <w:rFonts w:ascii="Nyala" w:hAnsi="Nyala" w:cs="Calibri"/>
                <w:color w:val="000000"/>
              </w:rPr>
              <w:t>21 405,95</w:t>
            </w:r>
          </w:p>
        </w:tc>
      </w:tr>
      <w:tr w:rsidR="00C46951" w:rsidRPr="00027062" w:rsidTr="0051116D">
        <w:trPr>
          <w:trHeight w:val="315"/>
        </w:trPr>
        <w:tc>
          <w:tcPr>
            <w:tcW w:w="2500" w:type="dxa"/>
            <w:vMerge/>
            <w:tcBorders>
              <w:top w:val="nil"/>
              <w:left w:val="single" w:sz="4" w:space="0" w:color="auto"/>
              <w:bottom w:val="single" w:sz="4" w:space="0" w:color="auto"/>
              <w:right w:val="single" w:sz="4" w:space="0" w:color="auto"/>
            </w:tcBorders>
            <w:vAlign w:val="center"/>
            <w:hideMark/>
          </w:tcPr>
          <w:p w:rsidR="00C46951" w:rsidRPr="00027062" w:rsidRDefault="00C46951" w:rsidP="005B3125">
            <w:pPr>
              <w:spacing w:after="0" w:line="240" w:lineRule="auto"/>
              <w:rPr>
                <w:rFonts w:ascii="Nyala" w:eastAsia="Times New Roman" w:hAnsi="Nyala" w:cs="Times New Roman"/>
                <w:lang w:eastAsia="pl-PL"/>
              </w:rPr>
            </w:pPr>
          </w:p>
        </w:tc>
        <w:tc>
          <w:tcPr>
            <w:tcW w:w="1240" w:type="dxa"/>
            <w:vMerge/>
            <w:tcBorders>
              <w:top w:val="nil"/>
              <w:left w:val="single" w:sz="4" w:space="0" w:color="auto"/>
              <w:bottom w:val="single" w:sz="4" w:space="0" w:color="auto"/>
              <w:right w:val="single" w:sz="4" w:space="0" w:color="auto"/>
            </w:tcBorders>
            <w:vAlign w:val="center"/>
          </w:tcPr>
          <w:p w:rsidR="00C46951" w:rsidRPr="00027062" w:rsidRDefault="00C46951" w:rsidP="005B3125">
            <w:pPr>
              <w:spacing w:after="0" w:line="240" w:lineRule="auto"/>
              <w:rPr>
                <w:rFonts w:ascii="Nyala" w:eastAsia="Times New Roman" w:hAnsi="Nyala" w:cs="Times New Roman"/>
                <w:b/>
                <w:lang w:eastAsia="pl-PL"/>
              </w:rPr>
            </w:pPr>
          </w:p>
        </w:tc>
        <w:tc>
          <w:tcPr>
            <w:tcW w:w="960" w:type="dxa"/>
            <w:vMerge w:val="restart"/>
            <w:tcBorders>
              <w:top w:val="nil"/>
              <w:left w:val="single" w:sz="4" w:space="0" w:color="auto"/>
              <w:bottom w:val="single" w:sz="4" w:space="0" w:color="auto"/>
              <w:right w:val="single" w:sz="4" w:space="0" w:color="auto"/>
            </w:tcBorders>
            <w:shd w:val="clear" w:color="000000" w:fill="FDE9D9"/>
            <w:vAlign w:val="center"/>
            <w:hideMark/>
          </w:tcPr>
          <w:p w:rsidR="00C46951" w:rsidRPr="00027062" w:rsidRDefault="00C46951" w:rsidP="005B3125">
            <w:pPr>
              <w:spacing w:after="0" w:line="240" w:lineRule="auto"/>
              <w:jc w:val="center"/>
              <w:rPr>
                <w:rFonts w:ascii="Nyala" w:eastAsia="Times New Roman" w:hAnsi="Nyala" w:cs="Times New Roman"/>
                <w:lang w:eastAsia="pl-PL"/>
              </w:rPr>
            </w:pPr>
            <w:r>
              <w:rPr>
                <w:rFonts w:ascii="Nyala" w:hAnsi="Nyala" w:cs="Calibri"/>
                <w:color w:val="000000"/>
              </w:rPr>
              <w:t xml:space="preserve">1.2. </w:t>
            </w:r>
          </w:p>
        </w:tc>
        <w:tc>
          <w:tcPr>
            <w:tcW w:w="1400" w:type="dxa"/>
            <w:vMerge w:val="restart"/>
            <w:tcBorders>
              <w:top w:val="nil"/>
              <w:left w:val="single" w:sz="4" w:space="0" w:color="auto"/>
              <w:bottom w:val="single" w:sz="4" w:space="0" w:color="auto"/>
              <w:right w:val="single" w:sz="4" w:space="0" w:color="auto"/>
            </w:tcBorders>
            <w:shd w:val="clear" w:color="000000" w:fill="FDE9D9"/>
            <w:vAlign w:val="center"/>
            <w:hideMark/>
          </w:tcPr>
          <w:p w:rsidR="00C46951" w:rsidRDefault="00C46951">
            <w:pPr>
              <w:jc w:val="center"/>
              <w:rPr>
                <w:rFonts w:ascii="Nyala" w:hAnsi="Nyala" w:cs="Calibri"/>
                <w:color w:val="000000"/>
              </w:rPr>
            </w:pPr>
            <w:r>
              <w:rPr>
                <w:rFonts w:ascii="Nyala" w:hAnsi="Nyala" w:cs="Calibri"/>
                <w:color w:val="000000"/>
              </w:rPr>
              <w:t>183 750,00</w:t>
            </w:r>
          </w:p>
        </w:tc>
        <w:tc>
          <w:tcPr>
            <w:tcW w:w="1420" w:type="dxa"/>
            <w:tcBorders>
              <w:top w:val="nil"/>
              <w:left w:val="nil"/>
              <w:bottom w:val="single" w:sz="4" w:space="0" w:color="auto"/>
              <w:right w:val="single" w:sz="4" w:space="0" w:color="auto"/>
            </w:tcBorders>
            <w:shd w:val="clear" w:color="000000" w:fill="FDE9D9"/>
            <w:vAlign w:val="center"/>
            <w:hideMark/>
          </w:tcPr>
          <w:p w:rsidR="00C46951" w:rsidRPr="00027062" w:rsidRDefault="00C46951" w:rsidP="005B3125">
            <w:pPr>
              <w:spacing w:after="0" w:line="240" w:lineRule="auto"/>
              <w:jc w:val="center"/>
              <w:rPr>
                <w:rFonts w:ascii="Nyala" w:eastAsia="Times New Roman" w:hAnsi="Nyala" w:cs="Times New Roman"/>
                <w:lang w:eastAsia="pl-PL"/>
              </w:rPr>
            </w:pPr>
            <w:r>
              <w:rPr>
                <w:rFonts w:ascii="Nyala" w:hAnsi="Nyala" w:cs="Calibri"/>
                <w:color w:val="000000"/>
              </w:rPr>
              <w:t>1.2.1.</w:t>
            </w:r>
          </w:p>
        </w:tc>
        <w:tc>
          <w:tcPr>
            <w:tcW w:w="1420" w:type="dxa"/>
            <w:tcBorders>
              <w:top w:val="nil"/>
              <w:left w:val="nil"/>
              <w:bottom w:val="single" w:sz="4" w:space="0" w:color="auto"/>
              <w:right w:val="single" w:sz="4" w:space="0" w:color="auto"/>
            </w:tcBorders>
            <w:shd w:val="clear" w:color="000000" w:fill="FDE9D9"/>
            <w:noWrap/>
            <w:vAlign w:val="center"/>
            <w:hideMark/>
          </w:tcPr>
          <w:p w:rsidR="00C46951" w:rsidRDefault="00C46951">
            <w:pPr>
              <w:jc w:val="right"/>
              <w:rPr>
                <w:rFonts w:ascii="Nyala" w:hAnsi="Nyala" w:cs="Calibri"/>
                <w:color w:val="000000"/>
                <w:sz w:val="24"/>
                <w:szCs w:val="24"/>
              </w:rPr>
            </w:pPr>
            <w:r>
              <w:rPr>
                <w:rFonts w:ascii="Nyala" w:hAnsi="Nyala" w:cs="Calibri"/>
                <w:color w:val="000000"/>
              </w:rPr>
              <w:t>127 348,42</w:t>
            </w:r>
          </w:p>
        </w:tc>
      </w:tr>
      <w:tr w:rsidR="00C46951" w:rsidRPr="00027062" w:rsidTr="0051116D">
        <w:trPr>
          <w:trHeight w:val="315"/>
        </w:trPr>
        <w:tc>
          <w:tcPr>
            <w:tcW w:w="2500" w:type="dxa"/>
            <w:vMerge/>
            <w:tcBorders>
              <w:top w:val="nil"/>
              <w:left w:val="single" w:sz="4" w:space="0" w:color="auto"/>
              <w:bottom w:val="single" w:sz="4" w:space="0" w:color="auto"/>
              <w:right w:val="single" w:sz="4" w:space="0" w:color="auto"/>
            </w:tcBorders>
            <w:vAlign w:val="center"/>
            <w:hideMark/>
          </w:tcPr>
          <w:p w:rsidR="00C46951" w:rsidRPr="00027062" w:rsidRDefault="00C46951" w:rsidP="005B3125">
            <w:pPr>
              <w:spacing w:after="0" w:line="240" w:lineRule="auto"/>
              <w:rPr>
                <w:rFonts w:ascii="Nyala" w:eastAsia="Times New Roman" w:hAnsi="Nyala" w:cs="Times New Roman"/>
                <w:lang w:eastAsia="pl-PL"/>
              </w:rPr>
            </w:pPr>
          </w:p>
        </w:tc>
        <w:tc>
          <w:tcPr>
            <w:tcW w:w="1240" w:type="dxa"/>
            <w:vMerge/>
            <w:tcBorders>
              <w:top w:val="nil"/>
              <w:left w:val="single" w:sz="4" w:space="0" w:color="auto"/>
              <w:bottom w:val="single" w:sz="4" w:space="0" w:color="auto"/>
              <w:right w:val="single" w:sz="4" w:space="0" w:color="auto"/>
            </w:tcBorders>
            <w:vAlign w:val="center"/>
          </w:tcPr>
          <w:p w:rsidR="00C46951" w:rsidRPr="00027062" w:rsidRDefault="00C46951" w:rsidP="005B3125">
            <w:pPr>
              <w:spacing w:after="0" w:line="240" w:lineRule="auto"/>
              <w:rPr>
                <w:rFonts w:ascii="Nyala" w:eastAsia="Times New Roman" w:hAnsi="Nyala" w:cs="Times New Roman"/>
                <w:b/>
                <w:lang w:eastAsia="pl-PL"/>
              </w:rPr>
            </w:pPr>
          </w:p>
        </w:tc>
        <w:tc>
          <w:tcPr>
            <w:tcW w:w="960" w:type="dxa"/>
            <w:vMerge/>
            <w:tcBorders>
              <w:top w:val="nil"/>
              <w:left w:val="single" w:sz="4" w:space="0" w:color="auto"/>
              <w:bottom w:val="single" w:sz="4" w:space="0" w:color="auto"/>
              <w:right w:val="single" w:sz="4" w:space="0" w:color="auto"/>
            </w:tcBorders>
            <w:vAlign w:val="center"/>
            <w:hideMark/>
          </w:tcPr>
          <w:p w:rsidR="00C46951" w:rsidRPr="00027062" w:rsidRDefault="00C46951" w:rsidP="005B3125">
            <w:pPr>
              <w:spacing w:after="0" w:line="240" w:lineRule="auto"/>
              <w:rPr>
                <w:rFonts w:ascii="Nyala" w:eastAsia="Times New Roman" w:hAnsi="Nyala" w:cs="Times New Roman"/>
                <w:lang w:eastAsia="pl-PL"/>
              </w:rPr>
            </w:pPr>
          </w:p>
        </w:tc>
        <w:tc>
          <w:tcPr>
            <w:tcW w:w="1400" w:type="dxa"/>
            <w:vMerge/>
            <w:tcBorders>
              <w:top w:val="nil"/>
              <w:left w:val="single" w:sz="4" w:space="0" w:color="auto"/>
              <w:bottom w:val="single" w:sz="4" w:space="0" w:color="auto"/>
              <w:right w:val="single" w:sz="4" w:space="0" w:color="auto"/>
            </w:tcBorders>
            <w:vAlign w:val="center"/>
            <w:hideMark/>
          </w:tcPr>
          <w:p w:rsidR="00C46951" w:rsidRPr="00027062" w:rsidRDefault="00C46951" w:rsidP="005B3125">
            <w:pPr>
              <w:spacing w:after="0" w:line="240" w:lineRule="auto"/>
              <w:rPr>
                <w:rFonts w:ascii="Nyala" w:eastAsia="Times New Roman" w:hAnsi="Nyala" w:cs="Times New Roman"/>
                <w:b/>
                <w:lang w:eastAsia="pl-PL"/>
              </w:rPr>
            </w:pPr>
          </w:p>
        </w:tc>
        <w:tc>
          <w:tcPr>
            <w:tcW w:w="1420" w:type="dxa"/>
            <w:tcBorders>
              <w:top w:val="nil"/>
              <w:left w:val="nil"/>
              <w:bottom w:val="single" w:sz="4" w:space="0" w:color="auto"/>
              <w:right w:val="single" w:sz="4" w:space="0" w:color="auto"/>
            </w:tcBorders>
            <w:shd w:val="clear" w:color="000000" w:fill="FDE9D9"/>
            <w:vAlign w:val="center"/>
            <w:hideMark/>
          </w:tcPr>
          <w:p w:rsidR="00C46951" w:rsidRPr="00027062" w:rsidRDefault="00C46951" w:rsidP="005B3125">
            <w:pPr>
              <w:spacing w:after="0" w:line="240" w:lineRule="auto"/>
              <w:jc w:val="center"/>
              <w:rPr>
                <w:rFonts w:ascii="Nyala" w:eastAsia="Times New Roman" w:hAnsi="Nyala" w:cs="Times New Roman"/>
                <w:lang w:eastAsia="pl-PL"/>
              </w:rPr>
            </w:pPr>
            <w:r>
              <w:rPr>
                <w:rFonts w:ascii="Nyala" w:hAnsi="Nyala" w:cs="Calibri"/>
                <w:color w:val="000000"/>
              </w:rPr>
              <w:t>1.2.2.</w:t>
            </w:r>
          </w:p>
        </w:tc>
        <w:tc>
          <w:tcPr>
            <w:tcW w:w="1420" w:type="dxa"/>
            <w:tcBorders>
              <w:top w:val="nil"/>
              <w:left w:val="nil"/>
              <w:bottom w:val="single" w:sz="4" w:space="0" w:color="auto"/>
              <w:right w:val="single" w:sz="4" w:space="0" w:color="auto"/>
            </w:tcBorders>
            <w:shd w:val="clear" w:color="000000" w:fill="FDE9D9"/>
            <w:noWrap/>
            <w:vAlign w:val="center"/>
            <w:hideMark/>
          </w:tcPr>
          <w:p w:rsidR="00C46951" w:rsidRDefault="00C46951">
            <w:pPr>
              <w:jc w:val="right"/>
              <w:rPr>
                <w:rFonts w:ascii="Nyala" w:hAnsi="Nyala" w:cs="Calibri"/>
                <w:color w:val="000000"/>
                <w:sz w:val="24"/>
                <w:szCs w:val="24"/>
              </w:rPr>
            </w:pPr>
            <w:r>
              <w:rPr>
                <w:rFonts w:ascii="Nyala" w:hAnsi="Nyala" w:cs="Calibri"/>
                <w:color w:val="000000"/>
              </w:rPr>
              <w:t>19 672,47</w:t>
            </w:r>
          </w:p>
        </w:tc>
      </w:tr>
      <w:tr w:rsidR="00C46951" w:rsidRPr="00027062" w:rsidTr="0051116D">
        <w:trPr>
          <w:trHeight w:val="315"/>
        </w:trPr>
        <w:tc>
          <w:tcPr>
            <w:tcW w:w="2500" w:type="dxa"/>
            <w:vMerge/>
            <w:tcBorders>
              <w:top w:val="nil"/>
              <w:left w:val="single" w:sz="4" w:space="0" w:color="auto"/>
              <w:bottom w:val="single" w:sz="4" w:space="0" w:color="auto"/>
              <w:right w:val="single" w:sz="4" w:space="0" w:color="auto"/>
            </w:tcBorders>
            <w:vAlign w:val="center"/>
            <w:hideMark/>
          </w:tcPr>
          <w:p w:rsidR="00C46951" w:rsidRPr="00027062" w:rsidRDefault="00C46951" w:rsidP="005B3125">
            <w:pPr>
              <w:spacing w:after="0" w:line="240" w:lineRule="auto"/>
              <w:rPr>
                <w:rFonts w:ascii="Nyala" w:eastAsia="Times New Roman" w:hAnsi="Nyala" w:cs="Times New Roman"/>
                <w:lang w:eastAsia="pl-PL"/>
              </w:rPr>
            </w:pPr>
          </w:p>
        </w:tc>
        <w:tc>
          <w:tcPr>
            <w:tcW w:w="1240" w:type="dxa"/>
            <w:vMerge/>
            <w:tcBorders>
              <w:top w:val="nil"/>
              <w:left w:val="single" w:sz="4" w:space="0" w:color="auto"/>
              <w:bottom w:val="single" w:sz="4" w:space="0" w:color="auto"/>
              <w:right w:val="single" w:sz="4" w:space="0" w:color="auto"/>
            </w:tcBorders>
            <w:vAlign w:val="center"/>
          </w:tcPr>
          <w:p w:rsidR="00C46951" w:rsidRPr="00027062" w:rsidRDefault="00C46951" w:rsidP="005B3125">
            <w:pPr>
              <w:spacing w:after="0" w:line="240" w:lineRule="auto"/>
              <w:rPr>
                <w:rFonts w:ascii="Nyala" w:eastAsia="Times New Roman" w:hAnsi="Nyala" w:cs="Times New Roman"/>
                <w:b/>
                <w:lang w:eastAsia="pl-PL"/>
              </w:rPr>
            </w:pPr>
          </w:p>
        </w:tc>
        <w:tc>
          <w:tcPr>
            <w:tcW w:w="960" w:type="dxa"/>
            <w:vMerge/>
            <w:tcBorders>
              <w:top w:val="nil"/>
              <w:left w:val="single" w:sz="4" w:space="0" w:color="auto"/>
              <w:bottom w:val="single" w:sz="4" w:space="0" w:color="auto"/>
              <w:right w:val="single" w:sz="4" w:space="0" w:color="auto"/>
            </w:tcBorders>
            <w:vAlign w:val="center"/>
            <w:hideMark/>
          </w:tcPr>
          <w:p w:rsidR="00C46951" w:rsidRPr="00027062" w:rsidRDefault="00C46951" w:rsidP="005B3125">
            <w:pPr>
              <w:spacing w:after="0" w:line="240" w:lineRule="auto"/>
              <w:rPr>
                <w:rFonts w:ascii="Nyala" w:eastAsia="Times New Roman" w:hAnsi="Nyala" w:cs="Times New Roman"/>
                <w:lang w:eastAsia="pl-PL"/>
              </w:rPr>
            </w:pPr>
          </w:p>
        </w:tc>
        <w:tc>
          <w:tcPr>
            <w:tcW w:w="1400" w:type="dxa"/>
            <w:vMerge/>
            <w:tcBorders>
              <w:top w:val="nil"/>
              <w:left w:val="single" w:sz="4" w:space="0" w:color="auto"/>
              <w:bottom w:val="single" w:sz="4" w:space="0" w:color="auto"/>
              <w:right w:val="single" w:sz="4" w:space="0" w:color="auto"/>
            </w:tcBorders>
            <w:vAlign w:val="center"/>
            <w:hideMark/>
          </w:tcPr>
          <w:p w:rsidR="00C46951" w:rsidRPr="00027062" w:rsidRDefault="00C46951" w:rsidP="005B3125">
            <w:pPr>
              <w:spacing w:after="0" w:line="240" w:lineRule="auto"/>
              <w:rPr>
                <w:rFonts w:ascii="Nyala" w:eastAsia="Times New Roman" w:hAnsi="Nyala" w:cs="Times New Roman"/>
                <w:b/>
                <w:lang w:eastAsia="pl-PL"/>
              </w:rPr>
            </w:pPr>
          </w:p>
        </w:tc>
        <w:tc>
          <w:tcPr>
            <w:tcW w:w="1420" w:type="dxa"/>
            <w:tcBorders>
              <w:top w:val="nil"/>
              <w:left w:val="nil"/>
              <w:bottom w:val="single" w:sz="4" w:space="0" w:color="auto"/>
              <w:right w:val="single" w:sz="4" w:space="0" w:color="auto"/>
            </w:tcBorders>
            <w:shd w:val="clear" w:color="000000" w:fill="FDE9D9"/>
            <w:vAlign w:val="center"/>
            <w:hideMark/>
          </w:tcPr>
          <w:p w:rsidR="00C46951" w:rsidRPr="00027062" w:rsidRDefault="00C46951" w:rsidP="005B3125">
            <w:pPr>
              <w:spacing w:after="0" w:line="240" w:lineRule="auto"/>
              <w:jc w:val="center"/>
              <w:rPr>
                <w:rFonts w:ascii="Nyala" w:eastAsia="Times New Roman" w:hAnsi="Nyala" w:cs="Times New Roman"/>
                <w:lang w:eastAsia="pl-PL"/>
              </w:rPr>
            </w:pPr>
            <w:r>
              <w:rPr>
                <w:rFonts w:ascii="Nyala" w:hAnsi="Nyala" w:cs="Calibri"/>
                <w:color w:val="000000"/>
              </w:rPr>
              <w:t>1.2.3.</w:t>
            </w:r>
          </w:p>
        </w:tc>
        <w:tc>
          <w:tcPr>
            <w:tcW w:w="1420" w:type="dxa"/>
            <w:tcBorders>
              <w:top w:val="nil"/>
              <w:left w:val="nil"/>
              <w:bottom w:val="single" w:sz="4" w:space="0" w:color="auto"/>
              <w:right w:val="single" w:sz="4" w:space="0" w:color="auto"/>
            </w:tcBorders>
            <w:shd w:val="clear" w:color="000000" w:fill="FDE9D9"/>
            <w:noWrap/>
            <w:vAlign w:val="center"/>
            <w:hideMark/>
          </w:tcPr>
          <w:p w:rsidR="00C46951" w:rsidRDefault="00C46951">
            <w:pPr>
              <w:jc w:val="right"/>
              <w:rPr>
                <w:rFonts w:ascii="Nyala" w:hAnsi="Nyala" w:cs="Calibri"/>
                <w:sz w:val="24"/>
                <w:szCs w:val="24"/>
              </w:rPr>
            </w:pPr>
            <w:r>
              <w:rPr>
                <w:rFonts w:ascii="Nyala" w:hAnsi="Nyala" w:cs="Calibri"/>
              </w:rPr>
              <w:t>36 729,11</w:t>
            </w:r>
          </w:p>
        </w:tc>
      </w:tr>
      <w:tr w:rsidR="00C46951" w:rsidRPr="00027062" w:rsidTr="0051116D">
        <w:trPr>
          <w:trHeight w:val="315"/>
        </w:trPr>
        <w:tc>
          <w:tcPr>
            <w:tcW w:w="2500" w:type="dxa"/>
            <w:vMerge/>
            <w:tcBorders>
              <w:top w:val="nil"/>
              <w:left w:val="single" w:sz="4" w:space="0" w:color="auto"/>
              <w:bottom w:val="single" w:sz="4" w:space="0" w:color="auto"/>
              <w:right w:val="single" w:sz="4" w:space="0" w:color="auto"/>
            </w:tcBorders>
            <w:vAlign w:val="center"/>
            <w:hideMark/>
          </w:tcPr>
          <w:p w:rsidR="00C46951" w:rsidRPr="00027062" w:rsidRDefault="00C46951" w:rsidP="005B3125">
            <w:pPr>
              <w:spacing w:after="0" w:line="240" w:lineRule="auto"/>
              <w:rPr>
                <w:rFonts w:ascii="Nyala" w:eastAsia="Times New Roman" w:hAnsi="Nyala" w:cs="Times New Roman"/>
                <w:lang w:eastAsia="pl-PL"/>
              </w:rPr>
            </w:pPr>
          </w:p>
        </w:tc>
        <w:tc>
          <w:tcPr>
            <w:tcW w:w="1240" w:type="dxa"/>
            <w:vMerge/>
            <w:tcBorders>
              <w:top w:val="nil"/>
              <w:left w:val="single" w:sz="4" w:space="0" w:color="auto"/>
              <w:bottom w:val="single" w:sz="4" w:space="0" w:color="auto"/>
              <w:right w:val="single" w:sz="4" w:space="0" w:color="auto"/>
            </w:tcBorders>
            <w:vAlign w:val="center"/>
          </w:tcPr>
          <w:p w:rsidR="00C46951" w:rsidRPr="00027062" w:rsidRDefault="00C46951" w:rsidP="005B3125">
            <w:pPr>
              <w:spacing w:after="0" w:line="240" w:lineRule="auto"/>
              <w:rPr>
                <w:rFonts w:ascii="Nyala" w:eastAsia="Times New Roman" w:hAnsi="Nyala" w:cs="Times New Roman"/>
                <w:b/>
                <w:lang w:eastAsia="pl-PL"/>
              </w:rPr>
            </w:pPr>
          </w:p>
        </w:tc>
        <w:tc>
          <w:tcPr>
            <w:tcW w:w="960" w:type="dxa"/>
            <w:vMerge w:val="restart"/>
            <w:tcBorders>
              <w:top w:val="nil"/>
              <w:left w:val="single" w:sz="4" w:space="0" w:color="auto"/>
              <w:bottom w:val="single" w:sz="4" w:space="0" w:color="auto"/>
              <w:right w:val="single" w:sz="4" w:space="0" w:color="auto"/>
            </w:tcBorders>
            <w:shd w:val="clear" w:color="000000" w:fill="FDE9D9"/>
            <w:vAlign w:val="center"/>
            <w:hideMark/>
          </w:tcPr>
          <w:p w:rsidR="00C46951" w:rsidRPr="00027062" w:rsidRDefault="00C46951" w:rsidP="005B3125">
            <w:pPr>
              <w:spacing w:after="0" w:line="240" w:lineRule="auto"/>
              <w:jc w:val="center"/>
              <w:rPr>
                <w:rFonts w:ascii="Nyala" w:eastAsia="Times New Roman" w:hAnsi="Nyala" w:cs="Times New Roman"/>
                <w:lang w:eastAsia="pl-PL"/>
              </w:rPr>
            </w:pPr>
            <w:r>
              <w:rPr>
                <w:rFonts w:ascii="Nyala" w:hAnsi="Nyala" w:cs="Calibri"/>
                <w:color w:val="000000"/>
              </w:rPr>
              <w:t xml:space="preserve">1.3. </w:t>
            </w:r>
          </w:p>
        </w:tc>
        <w:tc>
          <w:tcPr>
            <w:tcW w:w="1400" w:type="dxa"/>
            <w:vMerge w:val="restart"/>
            <w:tcBorders>
              <w:top w:val="nil"/>
              <w:left w:val="single" w:sz="4" w:space="0" w:color="auto"/>
              <w:bottom w:val="single" w:sz="4" w:space="0" w:color="auto"/>
              <w:right w:val="single" w:sz="4" w:space="0" w:color="auto"/>
            </w:tcBorders>
            <w:shd w:val="clear" w:color="000000" w:fill="FDE9D9"/>
            <w:vAlign w:val="center"/>
            <w:hideMark/>
          </w:tcPr>
          <w:p w:rsidR="00C46951" w:rsidRDefault="00C46951">
            <w:pPr>
              <w:jc w:val="center"/>
              <w:rPr>
                <w:rFonts w:ascii="Nyala" w:hAnsi="Nyala" w:cs="Calibri"/>
                <w:color w:val="000000"/>
              </w:rPr>
            </w:pPr>
            <w:r>
              <w:rPr>
                <w:rFonts w:ascii="Nyala" w:hAnsi="Nyala" w:cs="Calibri"/>
                <w:color w:val="000000"/>
              </w:rPr>
              <w:t>269 563,83</w:t>
            </w:r>
          </w:p>
        </w:tc>
        <w:tc>
          <w:tcPr>
            <w:tcW w:w="1420" w:type="dxa"/>
            <w:tcBorders>
              <w:top w:val="nil"/>
              <w:left w:val="nil"/>
              <w:bottom w:val="single" w:sz="4" w:space="0" w:color="auto"/>
              <w:right w:val="single" w:sz="4" w:space="0" w:color="auto"/>
            </w:tcBorders>
            <w:shd w:val="clear" w:color="000000" w:fill="FDE9D9"/>
            <w:vAlign w:val="center"/>
            <w:hideMark/>
          </w:tcPr>
          <w:p w:rsidR="00C46951" w:rsidRPr="00027062" w:rsidRDefault="00C46951" w:rsidP="005B3125">
            <w:pPr>
              <w:spacing w:after="0" w:line="240" w:lineRule="auto"/>
              <w:jc w:val="center"/>
              <w:rPr>
                <w:rFonts w:ascii="Nyala" w:eastAsia="Times New Roman" w:hAnsi="Nyala" w:cs="Times New Roman"/>
                <w:lang w:eastAsia="pl-PL"/>
              </w:rPr>
            </w:pPr>
            <w:r>
              <w:rPr>
                <w:rFonts w:ascii="Nyala" w:hAnsi="Nyala" w:cs="Calibri"/>
                <w:color w:val="000000"/>
              </w:rPr>
              <w:t xml:space="preserve">1.3.1. </w:t>
            </w:r>
          </w:p>
        </w:tc>
        <w:tc>
          <w:tcPr>
            <w:tcW w:w="1420" w:type="dxa"/>
            <w:tcBorders>
              <w:top w:val="nil"/>
              <w:left w:val="nil"/>
              <w:bottom w:val="single" w:sz="4" w:space="0" w:color="auto"/>
              <w:right w:val="single" w:sz="4" w:space="0" w:color="auto"/>
            </w:tcBorders>
            <w:shd w:val="clear" w:color="000000" w:fill="FDE9D9"/>
            <w:noWrap/>
            <w:vAlign w:val="center"/>
            <w:hideMark/>
          </w:tcPr>
          <w:p w:rsidR="00C46951" w:rsidRDefault="00C46951">
            <w:pPr>
              <w:jc w:val="right"/>
              <w:rPr>
                <w:rFonts w:ascii="Nyala" w:hAnsi="Nyala" w:cs="Calibri"/>
                <w:color w:val="000000"/>
                <w:sz w:val="24"/>
                <w:szCs w:val="24"/>
              </w:rPr>
            </w:pPr>
            <w:r>
              <w:rPr>
                <w:rFonts w:ascii="Nyala" w:hAnsi="Nyala" w:cs="Calibri"/>
                <w:color w:val="000000"/>
              </w:rPr>
              <w:t>22 370,55</w:t>
            </w:r>
          </w:p>
        </w:tc>
      </w:tr>
      <w:tr w:rsidR="00C46951" w:rsidRPr="00027062" w:rsidTr="0051116D">
        <w:trPr>
          <w:trHeight w:val="315"/>
        </w:trPr>
        <w:tc>
          <w:tcPr>
            <w:tcW w:w="2500" w:type="dxa"/>
            <w:vMerge/>
            <w:tcBorders>
              <w:top w:val="nil"/>
              <w:left w:val="single" w:sz="4" w:space="0" w:color="auto"/>
              <w:bottom w:val="single" w:sz="4" w:space="0" w:color="auto"/>
              <w:right w:val="single" w:sz="4" w:space="0" w:color="auto"/>
            </w:tcBorders>
            <w:vAlign w:val="center"/>
            <w:hideMark/>
          </w:tcPr>
          <w:p w:rsidR="00C46951" w:rsidRPr="00027062" w:rsidRDefault="00C46951" w:rsidP="005B3125">
            <w:pPr>
              <w:spacing w:after="0" w:line="240" w:lineRule="auto"/>
              <w:rPr>
                <w:rFonts w:ascii="Nyala" w:eastAsia="Times New Roman" w:hAnsi="Nyala" w:cs="Times New Roman"/>
                <w:lang w:eastAsia="pl-PL"/>
              </w:rPr>
            </w:pPr>
          </w:p>
        </w:tc>
        <w:tc>
          <w:tcPr>
            <w:tcW w:w="1240" w:type="dxa"/>
            <w:vMerge/>
            <w:tcBorders>
              <w:top w:val="nil"/>
              <w:left w:val="single" w:sz="4" w:space="0" w:color="auto"/>
              <w:bottom w:val="single" w:sz="4" w:space="0" w:color="auto"/>
              <w:right w:val="single" w:sz="4" w:space="0" w:color="auto"/>
            </w:tcBorders>
            <w:vAlign w:val="center"/>
          </w:tcPr>
          <w:p w:rsidR="00C46951" w:rsidRPr="00027062" w:rsidRDefault="00C46951" w:rsidP="005B3125">
            <w:pPr>
              <w:spacing w:after="0" w:line="240" w:lineRule="auto"/>
              <w:rPr>
                <w:rFonts w:ascii="Nyala" w:eastAsia="Times New Roman" w:hAnsi="Nyala" w:cs="Times New Roman"/>
                <w:b/>
                <w:lang w:eastAsia="pl-PL"/>
              </w:rPr>
            </w:pPr>
          </w:p>
        </w:tc>
        <w:tc>
          <w:tcPr>
            <w:tcW w:w="960" w:type="dxa"/>
            <w:vMerge/>
            <w:tcBorders>
              <w:top w:val="nil"/>
              <w:left w:val="single" w:sz="4" w:space="0" w:color="auto"/>
              <w:bottom w:val="single" w:sz="4" w:space="0" w:color="auto"/>
              <w:right w:val="single" w:sz="4" w:space="0" w:color="auto"/>
            </w:tcBorders>
            <w:vAlign w:val="center"/>
            <w:hideMark/>
          </w:tcPr>
          <w:p w:rsidR="00C46951" w:rsidRPr="00027062" w:rsidRDefault="00C46951" w:rsidP="005B3125">
            <w:pPr>
              <w:spacing w:after="0" w:line="240" w:lineRule="auto"/>
              <w:rPr>
                <w:rFonts w:ascii="Nyala" w:eastAsia="Times New Roman" w:hAnsi="Nyala" w:cs="Times New Roman"/>
                <w:lang w:eastAsia="pl-PL"/>
              </w:rPr>
            </w:pPr>
          </w:p>
        </w:tc>
        <w:tc>
          <w:tcPr>
            <w:tcW w:w="1400" w:type="dxa"/>
            <w:vMerge/>
            <w:tcBorders>
              <w:top w:val="nil"/>
              <w:left w:val="single" w:sz="4" w:space="0" w:color="auto"/>
              <w:bottom w:val="single" w:sz="4" w:space="0" w:color="auto"/>
              <w:right w:val="single" w:sz="4" w:space="0" w:color="auto"/>
            </w:tcBorders>
            <w:vAlign w:val="center"/>
            <w:hideMark/>
          </w:tcPr>
          <w:p w:rsidR="00C46951" w:rsidRPr="00027062" w:rsidRDefault="00C46951" w:rsidP="005B3125">
            <w:pPr>
              <w:spacing w:after="0" w:line="240" w:lineRule="auto"/>
              <w:rPr>
                <w:rFonts w:ascii="Nyala" w:eastAsia="Times New Roman" w:hAnsi="Nyala" w:cs="Times New Roman"/>
                <w:b/>
                <w:lang w:eastAsia="pl-PL"/>
              </w:rPr>
            </w:pPr>
          </w:p>
        </w:tc>
        <w:tc>
          <w:tcPr>
            <w:tcW w:w="1420" w:type="dxa"/>
            <w:tcBorders>
              <w:top w:val="nil"/>
              <w:left w:val="nil"/>
              <w:bottom w:val="single" w:sz="4" w:space="0" w:color="auto"/>
              <w:right w:val="single" w:sz="4" w:space="0" w:color="auto"/>
            </w:tcBorders>
            <w:shd w:val="clear" w:color="000000" w:fill="FDE9D9"/>
            <w:vAlign w:val="center"/>
            <w:hideMark/>
          </w:tcPr>
          <w:p w:rsidR="00C46951" w:rsidRPr="00027062" w:rsidRDefault="00C46951" w:rsidP="005B3125">
            <w:pPr>
              <w:spacing w:after="0" w:line="240" w:lineRule="auto"/>
              <w:jc w:val="center"/>
              <w:rPr>
                <w:rFonts w:ascii="Nyala" w:eastAsia="Times New Roman" w:hAnsi="Nyala" w:cs="Times New Roman"/>
                <w:lang w:eastAsia="pl-PL"/>
              </w:rPr>
            </w:pPr>
            <w:r>
              <w:rPr>
                <w:rFonts w:ascii="Nyala" w:hAnsi="Nyala" w:cs="Calibri"/>
                <w:color w:val="000000"/>
              </w:rPr>
              <w:t xml:space="preserve">1.3.2. </w:t>
            </w:r>
          </w:p>
        </w:tc>
        <w:tc>
          <w:tcPr>
            <w:tcW w:w="1420" w:type="dxa"/>
            <w:tcBorders>
              <w:top w:val="nil"/>
              <w:left w:val="nil"/>
              <w:bottom w:val="single" w:sz="4" w:space="0" w:color="auto"/>
              <w:right w:val="single" w:sz="4" w:space="0" w:color="auto"/>
            </w:tcBorders>
            <w:shd w:val="clear" w:color="000000" w:fill="FDE9D9"/>
            <w:noWrap/>
            <w:vAlign w:val="center"/>
            <w:hideMark/>
          </w:tcPr>
          <w:p w:rsidR="00C46951" w:rsidRDefault="00C46951">
            <w:pPr>
              <w:jc w:val="right"/>
              <w:rPr>
                <w:rFonts w:ascii="Nyala" w:hAnsi="Nyala" w:cs="Calibri"/>
                <w:color w:val="000000"/>
                <w:sz w:val="24"/>
                <w:szCs w:val="24"/>
              </w:rPr>
            </w:pPr>
            <w:r>
              <w:rPr>
                <w:rFonts w:ascii="Nyala" w:hAnsi="Nyala" w:cs="Calibri"/>
                <w:color w:val="000000"/>
              </w:rPr>
              <w:t>247 193,28</w:t>
            </w:r>
          </w:p>
        </w:tc>
      </w:tr>
      <w:tr w:rsidR="00C46951" w:rsidRPr="00027062" w:rsidTr="0051116D">
        <w:trPr>
          <w:trHeight w:val="315"/>
        </w:trPr>
        <w:tc>
          <w:tcPr>
            <w:tcW w:w="2500" w:type="dxa"/>
            <w:vMerge w:val="restart"/>
            <w:tcBorders>
              <w:top w:val="nil"/>
              <w:left w:val="single" w:sz="4" w:space="0" w:color="auto"/>
              <w:bottom w:val="single" w:sz="4" w:space="0" w:color="auto"/>
              <w:right w:val="single" w:sz="4" w:space="0" w:color="auto"/>
            </w:tcBorders>
            <w:shd w:val="clear" w:color="000000" w:fill="DAEEF3"/>
            <w:vAlign w:val="center"/>
            <w:hideMark/>
          </w:tcPr>
          <w:p w:rsidR="00C46951" w:rsidRPr="00027062" w:rsidRDefault="00C46951" w:rsidP="005B3125">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 Zwiększenie atrakcy</w:t>
            </w:r>
            <w:r w:rsidRPr="00027062">
              <w:rPr>
                <w:rFonts w:ascii="Nyala" w:eastAsia="Times New Roman" w:hAnsi="Nyala" w:cs="Times New Roman"/>
                <w:lang w:eastAsia="pl-PL"/>
              </w:rPr>
              <w:t>j</w:t>
            </w:r>
            <w:r w:rsidRPr="00027062">
              <w:rPr>
                <w:rFonts w:ascii="Nyala" w:eastAsia="Times New Roman" w:hAnsi="Nyala" w:cs="Times New Roman"/>
                <w:lang w:eastAsia="pl-PL"/>
              </w:rPr>
              <w:lastRenderedPageBreak/>
              <w:t>ności lokalnego rynku pracy</w:t>
            </w:r>
          </w:p>
        </w:tc>
        <w:tc>
          <w:tcPr>
            <w:tcW w:w="1240" w:type="dxa"/>
            <w:vMerge w:val="restart"/>
            <w:tcBorders>
              <w:top w:val="nil"/>
              <w:left w:val="single" w:sz="4" w:space="0" w:color="auto"/>
              <w:bottom w:val="single" w:sz="4" w:space="0" w:color="auto"/>
              <w:right w:val="single" w:sz="4" w:space="0" w:color="auto"/>
            </w:tcBorders>
            <w:shd w:val="clear" w:color="000000" w:fill="DAEEF3"/>
            <w:vAlign w:val="center"/>
          </w:tcPr>
          <w:p w:rsidR="00C46951" w:rsidRDefault="00C46951">
            <w:pPr>
              <w:jc w:val="center"/>
              <w:rPr>
                <w:rFonts w:ascii="Nyala" w:hAnsi="Nyala" w:cs="Calibri"/>
                <w:color w:val="000000"/>
                <w:sz w:val="20"/>
                <w:szCs w:val="20"/>
              </w:rPr>
            </w:pPr>
            <w:r w:rsidRPr="00C46951">
              <w:rPr>
                <w:rFonts w:ascii="Nyala" w:hAnsi="Nyala" w:cs="Calibri"/>
                <w:color w:val="FF0000"/>
                <w:szCs w:val="20"/>
              </w:rPr>
              <w:lastRenderedPageBreak/>
              <w:t>976 000,00</w:t>
            </w:r>
          </w:p>
        </w:tc>
        <w:tc>
          <w:tcPr>
            <w:tcW w:w="960" w:type="dxa"/>
            <w:vMerge w:val="restart"/>
            <w:tcBorders>
              <w:top w:val="nil"/>
              <w:left w:val="single" w:sz="4" w:space="0" w:color="auto"/>
              <w:bottom w:val="single" w:sz="4" w:space="0" w:color="auto"/>
              <w:right w:val="single" w:sz="4" w:space="0" w:color="auto"/>
            </w:tcBorders>
            <w:shd w:val="clear" w:color="000000" w:fill="DAEEF3"/>
            <w:vAlign w:val="center"/>
            <w:hideMark/>
          </w:tcPr>
          <w:p w:rsidR="00C46951" w:rsidRDefault="00C46951">
            <w:pPr>
              <w:jc w:val="center"/>
              <w:rPr>
                <w:rFonts w:ascii="Nyala" w:hAnsi="Nyala" w:cs="Calibri"/>
                <w:color w:val="000000"/>
              </w:rPr>
            </w:pPr>
            <w:r>
              <w:rPr>
                <w:rFonts w:ascii="Nyala" w:hAnsi="Nyala" w:cs="Calibri"/>
                <w:color w:val="000000"/>
              </w:rPr>
              <w:t xml:space="preserve">2.1. </w:t>
            </w:r>
          </w:p>
        </w:tc>
        <w:tc>
          <w:tcPr>
            <w:tcW w:w="1400" w:type="dxa"/>
            <w:vMerge w:val="restart"/>
            <w:tcBorders>
              <w:top w:val="nil"/>
              <w:left w:val="single" w:sz="4" w:space="0" w:color="auto"/>
              <w:bottom w:val="single" w:sz="4" w:space="0" w:color="auto"/>
              <w:right w:val="single" w:sz="4" w:space="0" w:color="auto"/>
            </w:tcBorders>
            <w:shd w:val="clear" w:color="000000" w:fill="DAEEF3"/>
            <w:vAlign w:val="center"/>
            <w:hideMark/>
          </w:tcPr>
          <w:p w:rsidR="00C46951" w:rsidRDefault="00C46951">
            <w:pPr>
              <w:jc w:val="center"/>
              <w:rPr>
                <w:rFonts w:ascii="Nyala" w:hAnsi="Nyala" w:cs="Calibri"/>
                <w:color w:val="000000"/>
              </w:rPr>
            </w:pPr>
            <w:r w:rsidRPr="00C46951">
              <w:rPr>
                <w:rFonts w:ascii="Nyala" w:hAnsi="Nyala" w:cs="Calibri"/>
                <w:color w:val="FF0000"/>
              </w:rPr>
              <w:t>937 500,00</w:t>
            </w:r>
          </w:p>
        </w:tc>
        <w:tc>
          <w:tcPr>
            <w:tcW w:w="1420" w:type="dxa"/>
            <w:tcBorders>
              <w:top w:val="nil"/>
              <w:left w:val="nil"/>
              <w:bottom w:val="single" w:sz="4" w:space="0" w:color="auto"/>
              <w:right w:val="single" w:sz="4" w:space="0" w:color="auto"/>
            </w:tcBorders>
            <w:shd w:val="clear" w:color="000000" w:fill="DAEEF3"/>
            <w:vAlign w:val="center"/>
            <w:hideMark/>
          </w:tcPr>
          <w:p w:rsidR="00C46951" w:rsidRDefault="00C46951">
            <w:pPr>
              <w:jc w:val="center"/>
              <w:rPr>
                <w:rFonts w:ascii="Nyala" w:hAnsi="Nyala" w:cs="Calibri"/>
                <w:color w:val="000000"/>
              </w:rPr>
            </w:pPr>
            <w:r>
              <w:rPr>
                <w:rFonts w:ascii="Nyala" w:hAnsi="Nyala" w:cs="Calibri"/>
                <w:color w:val="000000"/>
              </w:rPr>
              <w:t xml:space="preserve">2.1.1. </w:t>
            </w:r>
          </w:p>
        </w:tc>
        <w:tc>
          <w:tcPr>
            <w:tcW w:w="1420" w:type="dxa"/>
            <w:tcBorders>
              <w:top w:val="nil"/>
              <w:left w:val="nil"/>
              <w:bottom w:val="single" w:sz="4" w:space="0" w:color="auto"/>
              <w:right w:val="single" w:sz="4" w:space="0" w:color="auto"/>
            </w:tcBorders>
            <w:shd w:val="clear" w:color="000000" w:fill="DAEEF3"/>
            <w:noWrap/>
            <w:vAlign w:val="center"/>
            <w:hideMark/>
          </w:tcPr>
          <w:p w:rsidR="00C46951" w:rsidRDefault="00C46951">
            <w:pPr>
              <w:jc w:val="right"/>
              <w:rPr>
                <w:rFonts w:ascii="Nyala" w:hAnsi="Nyala" w:cs="Calibri"/>
                <w:color w:val="000000"/>
                <w:sz w:val="24"/>
                <w:szCs w:val="24"/>
              </w:rPr>
            </w:pPr>
            <w:r w:rsidRPr="00C46951">
              <w:rPr>
                <w:rFonts w:ascii="Nyala" w:hAnsi="Nyala" w:cs="Calibri"/>
                <w:color w:val="FF0000"/>
              </w:rPr>
              <w:t>719 658,78</w:t>
            </w:r>
          </w:p>
        </w:tc>
      </w:tr>
      <w:tr w:rsidR="00C46951" w:rsidRPr="00027062" w:rsidTr="0051116D">
        <w:trPr>
          <w:trHeight w:val="315"/>
        </w:trPr>
        <w:tc>
          <w:tcPr>
            <w:tcW w:w="2500" w:type="dxa"/>
            <w:vMerge/>
            <w:tcBorders>
              <w:top w:val="nil"/>
              <w:left w:val="single" w:sz="4" w:space="0" w:color="auto"/>
              <w:bottom w:val="single" w:sz="4" w:space="0" w:color="auto"/>
              <w:right w:val="single" w:sz="4" w:space="0" w:color="auto"/>
            </w:tcBorders>
            <w:vAlign w:val="center"/>
            <w:hideMark/>
          </w:tcPr>
          <w:p w:rsidR="00C46951" w:rsidRPr="00027062" w:rsidRDefault="00C46951" w:rsidP="005B3125">
            <w:pPr>
              <w:spacing w:after="0" w:line="240" w:lineRule="auto"/>
              <w:rPr>
                <w:rFonts w:ascii="Nyala" w:eastAsia="Times New Roman" w:hAnsi="Nyala" w:cs="Times New Roman"/>
                <w:lang w:eastAsia="pl-PL"/>
              </w:rPr>
            </w:pPr>
          </w:p>
        </w:tc>
        <w:tc>
          <w:tcPr>
            <w:tcW w:w="1240" w:type="dxa"/>
            <w:vMerge/>
            <w:tcBorders>
              <w:top w:val="nil"/>
              <w:left w:val="single" w:sz="4" w:space="0" w:color="auto"/>
              <w:bottom w:val="single" w:sz="4" w:space="0" w:color="auto"/>
              <w:right w:val="single" w:sz="4" w:space="0" w:color="auto"/>
            </w:tcBorders>
            <w:vAlign w:val="center"/>
          </w:tcPr>
          <w:p w:rsidR="00C46951" w:rsidRPr="00027062" w:rsidRDefault="00C46951" w:rsidP="005B3125">
            <w:pPr>
              <w:spacing w:after="0" w:line="240" w:lineRule="auto"/>
              <w:rPr>
                <w:rFonts w:ascii="Nyala" w:eastAsia="Times New Roman" w:hAnsi="Nyala" w:cs="Times New Roman"/>
                <w:lang w:eastAsia="pl-PL"/>
              </w:rPr>
            </w:pPr>
          </w:p>
        </w:tc>
        <w:tc>
          <w:tcPr>
            <w:tcW w:w="960" w:type="dxa"/>
            <w:vMerge/>
            <w:tcBorders>
              <w:top w:val="nil"/>
              <w:left w:val="single" w:sz="4" w:space="0" w:color="auto"/>
              <w:bottom w:val="single" w:sz="4" w:space="0" w:color="auto"/>
              <w:right w:val="single" w:sz="4" w:space="0" w:color="auto"/>
            </w:tcBorders>
            <w:vAlign w:val="center"/>
            <w:hideMark/>
          </w:tcPr>
          <w:p w:rsidR="00C46951" w:rsidRPr="00027062" w:rsidRDefault="00C46951" w:rsidP="005B3125">
            <w:pPr>
              <w:spacing w:after="0" w:line="240" w:lineRule="auto"/>
              <w:rPr>
                <w:rFonts w:ascii="Nyala" w:eastAsia="Times New Roman" w:hAnsi="Nyala" w:cs="Times New Roman"/>
                <w:lang w:eastAsia="pl-PL"/>
              </w:rPr>
            </w:pPr>
          </w:p>
        </w:tc>
        <w:tc>
          <w:tcPr>
            <w:tcW w:w="1400" w:type="dxa"/>
            <w:vMerge/>
            <w:tcBorders>
              <w:top w:val="nil"/>
              <w:left w:val="single" w:sz="4" w:space="0" w:color="auto"/>
              <w:bottom w:val="single" w:sz="4" w:space="0" w:color="auto"/>
              <w:right w:val="single" w:sz="4" w:space="0" w:color="auto"/>
            </w:tcBorders>
            <w:vAlign w:val="center"/>
            <w:hideMark/>
          </w:tcPr>
          <w:p w:rsidR="00C46951" w:rsidRPr="00027062" w:rsidRDefault="00C46951" w:rsidP="005B3125">
            <w:pPr>
              <w:spacing w:after="0" w:line="240" w:lineRule="auto"/>
              <w:rPr>
                <w:rFonts w:ascii="Nyala" w:eastAsia="Times New Roman" w:hAnsi="Nyala" w:cs="Times New Roman"/>
                <w:b/>
                <w:lang w:eastAsia="pl-PL"/>
              </w:rPr>
            </w:pPr>
          </w:p>
        </w:tc>
        <w:tc>
          <w:tcPr>
            <w:tcW w:w="1420" w:type="dxa"/>
            <w:tcBorders>
              <w:top w:val="nil"/>
              <w:left w:val="nil"/>
              <w:bottom w:val="single" w:sz="4" w:space="0" w:color="auto"/>
              <w:right w:val="single" w:sz="4" w:space="0" w:color="auto"/>
            </w:tcBorders>
            <w:shd w:val="clear" w:color="000000" w:fill="DAEEF3"/>
            <w:vAlign w:val="center"/>
            <w:hideMark/>
          </w:tcPr>
          <w:p w:rsidR="00C46951" w:rsidRPr="00027062" w:rsidRDefault="00C46951" w:rsidP="005B3125">
            <w:pPr>
              <w:spacing w:after="0" w:line="240" w:lineRule="auto"/>
              <w:jc w:val="center"/>
              <w:rPr>
                <w:rFonts w:ascii="Nyala" w:eastAsia="Times New Roman" w:hAnsi="Nyala" w:cs="Times New Roman"/>
                <w:lang w:eastAsia="pl-PL"/>
              </w:rPr>
            </w:pPr>
            <w:r>
              <w:rPr>
                <w:rFonts w:ascii="Nyala" w:hAnsi="Nyala" w:cs="Calibri"/>
                <w:color w:val="000000"/>
              </w:rPr>
              <w:t xml:space="preserve">2.1.2. </w:t>
            </w:r>
          </w:p>
        </w:tc>
        <w:tc>
          <w:tcPr>
            <w:tcW w:w="1420" w:type="dxa"/>
            <w:tcBorders>
              <w:top w:val="nil"/>
              <w:left w:val="nil"/>
              <w:bottom w:val="single" w:sz="4" w:space="0" w:color="auto"/>
              <w:right w:val="single" w:sz="4" w:space="0" w:color="auto"/>
            </w:tcBorders>
            <w:shd w:val="clear" w:color="000000" w:fill="DAEEF3"/>
            <w:noWrap/>
            <w:vAlign w:val="center"/>
            <w:hideMark/>
          </w:tcPr>
          <w:p w:rsidR="00C46951" w:rsidRDefault="00C46951">
            <w:pPr>
              <w:jc w:val="right"/>
              <w:rPr>
                <w:rFonts w:ascii="Nyala" w:hAnsi="Nyala" w:cs="Calibri"/>
                <w:color w:val="000000"/>
                <w:sz w:val="24"/>
                <w:szCs w:val="24"/>
              </w:rPr>
            </w:pPr>
            <w:r>
              <w:rPr>
                <w:rFonts w:ascii="Nyala" w:hAnsi="Nyala" w:cs="Calibri"/>
                <w:color w:val="000000"/>
              </w:rPr>
              <w:t>217 841,22</w:t>
            </w:r>
          </w:p>
        </w:tc>
      </w:tr>
      <w:tr w:rsidR="00C46951" w:rsidRPr="00027062" w:rsidTr="0051116D">
        <w:trPr>
          <w:trHeight w:val="315"/>
        </w:trPr>
        <w:tc>
          <w:tcPr>
            <w:tcW w:w="2500" w:type="dxa"/>
            <w:vMerge/>
            <w:tcBorders>
              <w:top w:val="nil"/>
              <w:left w:val="single" w:sz="4" w:space="0" w:color="auto"/>
              <w:bottom w:val="single" w:sz="4" w:space="0" w:color="auto"/>
              <w:right w:val="single" w:sz="4" w:space="0" w:color="auto"/>
            </w:tcBorders>
            <w:vAlign w:val="center"/>
            <w:hideMark/>
          </w:tcPr>
          <w:p w:rsidR="00C46951" w:rsidRPr="00027062" w:rsidRDefault="00C46951" w:rsidP="005B3125">
            <w:pPr>
              <w:spacing w:after="0" w:line="240" w:lineRule="auto"/>
              <w:rPr>
                <w:rFonts w:ascii="Nyala" w:eastAsia="Times New Roman" w:hAnsi="Nyala" w:cs="Times New Roman"/>
                <w:lang w:eastAsia="pl-PL"/>
              </w:rPr>
            </w:pPr>
          </w:p>
        </w:tc>
        <w:tc>
          <w:tcPr>
            <w:tcW w:w="1240" w:type="dxa"/>
            <w:vMerge/>
            <w:tcBorders>
              <w:top w:val="nil"/>
              <w:left w:val="single" w:sz="4" w:space="0" w:color="auto"/>
              <w:bottom w:val="single" w:sz="4" w:space="0" w:color="auto"/>
              <w:right w:val="single" w:sz="4" w:space="0" w:color="auto"/>
            </w:tcBorders>
            <w:vAlign w:val="center"/>
          </w:tcPr>
          <w:p w:rsidR="00C46951" w:rsidRPr="00027062" w:rsidRDefault="00C46951" w:rsidP="005B3125">
            <w:pPr>
              <w:spacing w:after="0" w:line="240" w:lineRule="auto"/>
              <w:rPr>
                <w:rFonts w:ascii="Nyala" w:eastAsia="Times New Roman" w:hAnsi="Nyala" w:cs="Times New Roman"/>
                <w:lang w:eastAsia="pl-PL"/>
              </w:rPr>
            </w:pPr>
          </w:p>
        </w:tc>
        <w:tc>
          <w:tcPr>
            <w:tcW w:w="960" w:type="dxa"/>
            <w:tcBorders>
              <w:top w:val="nil"/>
              <w:left w:val="nil"/>
              <w:bottom w:val="single" w:sz="4" w:space="0" w:color="auto"/>
              <w:right w:val="single" w:sz="4" w:space="0" w:color="auto"/>
            </w:tcBorders>
            <w:shd w:val="clear" w:color="000000" w:fill="DAEEF3"/>
            <w:vAlign w:val="center"/>
            <w:hideMark/>
          </w:tcPr>
          <w:p w:rsidR="00C46951" w:rsidRPr="00027062" w:rsidRDefault="00C46951" w:rsidP="005B3125">
            <w:pPr>
              <w:spacing w:after="0" w:line="240" w:lineRule="auto"/>
              <w:jc w:val="center"/>
              <w:rPr>
                <w:rFonts w:ascii="Nyala" w:eastAsia="Times New Roman" w:hAnsi="Nyala" w:cs="Times New Roman"/>
                <w:lang w:eastAsia="pl-PL"/>
              </w:rPr>
            </w:pPr>
            <w:r>
              <w:rPr>
                <w:rFonts w:ascii="Nyala" w:hAnsi="Nyala" w:cs="Calibri"/>
                <w:color w:val="000000"/>
              </w:rPr>
              <w:t>2.2.</w:t>
            </w:r>
          </w:p>
        </w:tc>
        <w:tc>
          <w:tcPr>
            <w:tcW w:w="1400" w:type="dxa"/>
            <w:tcBorders>
              <w:top w:val="nil"/>
              <w:left w:val="nil"/>
              <w:bottom w:val="single" w:sz="4" w:space="0" w:color="auto"/>
              <w:right w:val="single" w:sz="4" w:space="0" w:color="auto"/>
            </w:tcBorders>
            <w:shd w:val="clear" w:color="000000" w:fill="DAEEF3"/>
            <w:vAlign w:val="center"/>
            <w:hideMark/>
          </w:tcPr>
          <w:p w:rsidR="00C46951" w:rsidRDefault="00C46951">
            <w:pPr>
              <w:jc w:val="center"/>
              <w:rPr>
                <w:rFonts w:ascii="Nyala" w:hAnsi="Nyala" w:cs="Calibri"/>
                <w:color w:val="000000"/>
              </w:rPr>
            </w:pPr>
            <w:r>
              <w:rPr>
                <w:rFonts w:ascii="Nyala" w:hAnsi="Nyala" w:cs="Calibri"/>
                <w:color w:val="000000"/>
              </w:rPr>
              <w:t>38 500,00</w:t>
            </w:r>
          </w:p>
        </w:tc>
        <w:tc>
          <w:tcPr>
            <w:tcW w:w="1420" w:type="dxa"/>
            <w:tcBorders>
              <w:top w:val="nil"/>
              <w:left w:val="nil"/>
              <w:bottom w:val="single" w:sz="4" w:space="0" w:color="auto"/>
              <w:right w:val="single" w:sz="4" w:space="0" w:color="auto"/>
            </w:tcBorders>
            <w:shd w:val="clear" w:color="000000" w:fill="DAEEF3"/>
            <w:vAlign w:val="center"/>
            <w:hideMark/>
          </w:tcPr>
          <w:p w:rsidR="00C46951" w:rsidRPr="00027062" w:rsidRDefault="00C46951" w:rsidP="005B3125">
            <w:pPr>
              <w:spacing w:after="0" w:line="240" w:lineRule="auto"/>
              <w:jc w:val="center"/>
              <w:rPr>
                <w:rFonts w:ascii="Nyala" w:eastAsia="Times New Roman" w:hAnsi="Nyala" w:cs="Times New Roman"/>
                <w:lang w:eastAsia="pl-PL"/>
              </w:rPr>
            </w:pPr>
            <w:r>
              <w:rPr>
                <w:rFonts w:ascii="Nyala" w:hAnsi="Nyala" w:cs="Calibri"/>
                <w:color w:val="000000"/>
              </w:rPr>
              <w:t>2.2.1.</w:t>
            </w:r>
          </w:p>
        </w:tc>
        <w:tc>
          <w:tcPr>
            <w:tcW w:w="1420" w:type="dxa"/>
            <w:tcBorders>
              <w:top w:val="nil"/>
              <w:left w:val="nil"/>
              <w:bottom w:val="single" w:sz="4" w:space="0" w:color="auto"/>
              <w:right w:val="single" w:sz="4" w:space="0" w:color="auto"/>
            </w:tcBorders>
            <w:shd w:val="clear" w:color="000000" w:fill="DAEEF3"/>
            <w:noWrap/>
            <w:vAlign w:val="center"/>
            <w:hideMark/>
          </w:tcPr>
          <w:p w:rsidR="00C46951" w:rsidRDefault="00C46951">
            <w:pPr>
              <w:jc w:val="right"/>
              <w:rPr>
                <w:rFonts w:ascii="Nyala" w:hAnsi="Nyala" w:cs="Calibri"/>
                <w:color w:val="000000"/>
                <w:sz w:val="24"/>
                <w:szCs w:val="24"/>
              </w:rPr>
            </w:pPr>
            <w:r>
              <w:rPr>
                <w:rFonts w:ascii="Nyala" w:hAnsi="Nyala" w:cs="Calibri"/>
                <w:color w:val="000000"/>
              </w:rPr>
              <w:t>38 500,00</w:t>
            </w:r>
          </w:p>
        </w:tc>
      </w:tr>
    </w:tbl>
    <w:p w:rsidR="00931143" w:rsidRPr="00027062" w:rsidRDefault="00931143" w:rsidP="00931143">
      <w:pPr>
        <w:pStyle w:val="Nagwek1"/>
        <w:spacing w:before="360" w:after="240"/>
        <w:ind w:left="431" w:hanging="431"/>
      </w:pPr>
      <w:bookmarkStart w:id="28" w:name="_Toc438643526"/>
      <w:r w:rsidRPr="00027062">
        <w:t>Plan komunikacji</w:t>
      </w:r>
      <w:bookmarkEnd w:id="28"/>
    </w:p>
    <w:p w:rsidR="00931143" w:rsidRPr="00027062" w:rsidRDefault="00931143" w:rsidP="00931143">
      <w:pPr>
        <w:spacing w:after="0"/>
        <w:jc w:val="both"/>
        <w:rPr>
          <w:rFonts w:ascii="Nyala" w:hAnsi="Nyala" w:cs="Times New Roman"/>
        </w:rPr>
      </w:pPr>
      <w:r w:rsidRPr="00027062">
        <w:rPr>
          <w:rFonts w:ascii="Nyala" w:hAnsi="Nyala" w:cs="Times New Roman"/>
        </w:rPr>
        <w:t>Plan komunikacji ze społecznością Lokalnej Grupy Działania Stowarzyszenie „Wielkopolska z Wyobraźnią” określa reguły wymiany informacji między mieszkańcami LGD a Stowarzyszeniem. Sprawna komunikacja pomoże we właściwym wykorzystaniu środków europejskich, które będą służyły rozwojowi obszaru dział</w:t>
      </w:r>
      <w:r w:rsidRPr="00027062">
        <w:rPr>
          <w:rFonts w:ascii="Nyala" w:hAnsi="Nyala" w:cs="Times New Roman"/>
        </w:rPr>
        <w:t>a</w:t>
      </w:r>
      <w:r w:rsidRPr="00027062">
        <w:rPr>
          <w:rFonts w:ascii="Nyala" w:hAnsi="Nyala" w:cs="Times New Roman"/>
        </w:rPr>
        <w:t xml:space="preserve">nia LGD. </w:t>
      </w:r>
    </w:p>
    <w:p w:rsidR="00931143" w:rsidRPr="00027062" w:rsidRDefault="00931143" w:rsidP="00931143">
      <w:pPr>
        <w:spacing w:after="0"/>
        <w:ind w:firstLine="170"/>
        <w:jc w:val="both"/>
        <w:rPr>
          <w:rFonts w:ascii="Nyala" w:hAnsi="Nyala" w:cs="Times New Roman"/>
        </w:rPr>
      </w:pPr>
      <w:r w:rsidRPr="00027062">
        <w:rPr>
          <w:rFonts w:ascii="Nyala" w:hAnsi="Nyala" w:cs="Times New Roman"/>
        </w:rPr>
        <w:t>Z doświadczenia LGD w poprzednim okresie programowania można wyróżnić podstawowe narzędzia k</w:t>
      </w:r>
      <w:r w:rsidRPr="00027062">
        <w:rPr>
          <w:rFonts w:ascii="Nyala" w:hAnsi="Nyala" w:cs="Times New Roman"/>
        </w:rPr>
        <w:t>o</w:t>
      </w:r>
      <w:r w:rsidRPr="00027062">
        <w:rPr>
          <w:rFonts w:ascii="Nyala" w:hAnsi="Nyala" w:cs="Times New Roman"/>
        </w:rPr>
        <w:t>munikacji, które okazały się najbardziej skuteczne. Mieszkańcy LGD często zdobywają niezbędne inform</w:t>
      </w:r>
      <w:r w:rsidRPr="00027062">
        <w:rPr>
          <w:rFonts w:ascii="Nyala" w:hAnsi="Nyala" w:cs="Times New Roman"/>
        </w:rPr>
        <w:t>a</w:t>
      </w:r>
      <w:r w:rsidRPr="00027062">
        <w:rPr>
          <w:rFonts w:ascii="Nyala" w:hAnsi="Nyala" w:cs="Times New Roman"/>
        </w:rPr>
        <w:t xml:space="preserve">cje o LSR podczas bezpośrednich indywidualnych spotkań w biurze LGD – doradztwo. Popularnym źródłem jest także uaktualniana strona internetowa LGD, lokalne portale oraz media społecznościowe. </w:t>
      </w:r>
    </w:p>
    <w:p w:rsidR="00931143" w:rsidRPr="00027062" w:rsidRDefault="00931143" w:rsidP="00931143">
      <w:pPr>
        <w:spacing w:after="0"/>
        <w:ind w:firstLine="170"/>
        <w:jc w:val="both"/>
        <w:rPr>
          <w:rFonts w:ascii="Nyala" w:hAnsi="Nyala" w:cs="Times New Roman"/>
        </w:rPr>
      </w:pPr>
      <w:r w:rsidRPr="00027062">
        <w:rPr>
          <w:rFonts w:ascii="Nyala" w:hAnsi="Nyala" w:cs="Times New Roman"/>
        </w:rPr>
        <w:t>Działania komunikacyjne głównie mają na celu wspieranie realizacji celów oraz wskaźników określonych w LSR. LGD poprzez systematyczne dostarczanie niezbędnych informacji chce zmotywować i zachęcić potencjalnych beneficjentów oraz wszystkich mieszkańców do korzystania z Funduszy Europejskich, a także ogólnie mobilizować lokalną społeczność do wykorzystywania potencjału. Po przeprowadzonej analizie działania LGD Stowarzyszenie „Wielkopolska z Wyobraźnią” będą miały na celu:</w:t>
      </w:r>
    </w:p>
    <w:p w:rsidR="00931143" w:rsidRPr="00027062" w:rsidRDefault="00931143" w:rsidP="00931143">
      <w:pPr>
        <w:spacing w:after="0"/>
        <w:jc w:val="both"/>
        <w:rPr>
          <w:rFonts w:ascii="Nyala" w:hAnsi="Nyala" w:cs="Times New Roman"/>
        </w:rPr>
      </w:pPr>
      <w:r w:rsidRPr="00027062">
        <w:rPr>
          <w:rFonts w:ascii="Nyala" w:hAnsi="Nyala" w:cs="Times New Roman"/>
        </w:rPr>
        <w:t>- Bieżące informowanie mieszkańców/potencjalnych wnioskodawców o nowej LSR oraz o zasadach naboru wniosków prowadzonych przez LGD;</w:t>
      </w:r>
    </w:p>
    <w:p w:rsidR="00931143" w:rsidRPr="00027062" w:rsidRDefault="00931143" w:rsidP="00931143">
      <w:pPr>
        <w:spacing w:after="0"/>
        <w:jc w:val="both"/>
        <w:rPr>
          <w:rFonts w:ascii="Nyala" w:hAnsi="Nyala" w:cs="Times New Roman"/>
        </w:rPr>
      </w:pPr>
      <w:r w:rsidRPr="00027062">
        <w:rPr>
          <w:rFonts w:ascii="Nyala" w:hAnsi="Nyala" w:cs="Times New Roman"/>
        </w:rPr>
        <w:t>- Polepszenie jakości składanych do LGD wniosków na krótko przed przewidywanym naborem wniosków. Informowanie o naborze wniosków;</w:t>
      </w:r>
    </w:p>
    <w:p w:rsidR="00931143" w:rsidRPr="00027062" w:rsidRDefault="00931143" w:rsidP="00931143">
      <w:pPr>
        <w:spacing w:after="0"/>
        <w:jc w:val="both"/>
        <w:rPr>
          <w:rFonts w:ascii="Nyala" w:hAnsi="Nyala" w:cs="Times New Roman"/>
        </w:rPr>
      </w:pPr>
      <w:r w:rsidRPr="00027062">
        <w:rPr>
          <w:rFonts w:ascii="Nyala" w:hAnsi="Nyala" w:cs="Times New Roman"/>
        </w:rPr>
        <w:t>- Wspieranie beneficjentów w realizacji operacji;</w:t>
      </w:r>
    </w:p>
    <w:p w:rsidR="00931143" w:rsidRPr="00027062" w:rsidRDefault="00931143" w:rsidP="00931143">
      <w:pPr>
        <w:spacing w:after="0"/>
        <w:jc w:val="both"/>
        <w:rPr>
          <w:rFonts w:ascii="Nyala" w:hAnsi="Nyala" w:cs="Times New Roman"/>
        </w:rPr>
      </w:pPr>
      <w:r w:rsidRPr="00027062">
        <w:rPr>
          <w:rFonts w:ascii="Nyala" w:hAnsi="Nyala" w:cs="Times New Roman"/>
        </w:rPr>
        <w:t>- Informowanie mieszkańców o dotychczasowych efektach wdrażania.</w:t>
      </w:r>
    </w:p>
    <w:p w:rsidR="00931143" w:rsidRPr="00027062" w:rsidRDefault="00931143" w:rsidP="00931143">
      <w:pPr>
        <w:spacing w:after="0"/>
        <w:jc w:val="both"/>
        <w:rPr>
          <w:rFonts w:ascii="Nyala" w:hAnsi="Nyala" w:cs="Times New Roman"/>
        </w:rPr>
      </w:pPr>
      <w:r w:rsidRPr="00027062">
        <w:rPr>
          <w:rFonts w:ascii="Nyala" w:hAnsi="Nyala" w:cs="Times New Roman"/>
        </w:rPr>
        <w:t xml:space="preserve">Prawidłowy przepływ informacji wymaga także corocznej informacji zwrotnej, w tym przypadku na temat jakości pomocy świadczonej przez LGD aby wprowadzać ewentualne korekty w planie komunikacyjnym. </w:t>
      </w:r>
    </w:p>
    <w:p w:rsidR="00931143" w:rsidRPr="00027062" w:rsidRDefault="00931143" w:rsidP="00931143">
      <w:pPr>
        <w:spacing w:after="0"/>
        <w:ind w:firstLine="170"/>
        <w:jc w:val="both"/>
        <w:rPr>
          <w:rFonts w:ascii="Nyala" w:hAnsi="Nyala" w:cs="Times New Roman"/>
        </w:rPr>
      </w:pPr>
      <w:r w:rsidRPr="00027062">
        <w:rPr>
          <w:rFonts w:ascii="Nyala" w:hAnsi="Nyala" w:cs="Times New Roman"/>
        </w:rPr>
        <w:t>Głównym przesłaniem jest komunikat, że Fundusze Europejskie mają zwiększać możliwości oraz popr</w:t>
      </w:r>
      <w:r w:rsidRPr="00027062">
        <w:rPr>
          <w:rFonts w:ascii="Nyala" w:hAnsi="Nyala" w:cs="Times New Roman"/>
        </w:rPr>
        <w:t>a</w:t>
      </w:r>
      <w:r w:rsidRPr="00027062">
        <w:rPr>
          <w:rFonts w:ascii="Nyala" w:hAnsi="Nyala" w:cs="Times New Roman"/>
        </w:rPr>
        <w:t>wiać jakość życia na obszarze LGD, poprzez ciekawe, innowacyjne projekty, które pomogą rozwiązywać problemy obszaru.</w:t>
      </w:r>
    </w:p>
    <w:p w:rsidR="00931143" w:rsidRPr="00027062" w:rsidRDefault="00931143" w:rsidP="00931143">
      <w:pPr>
        <w:spacing w:after="0"/>
        <w:ind w:firstLine="170"/>
        <w:jc w:val="both"/>
        <w:rPr>
          <w:rFonts w:ascii="Nyala" w:hAnsi="Nyala" w:cs="Times New Roman"/>
        </w:rPr>
      </w:pPr>
      <w:r w:rsidRPr="00027062">
        <w:rPr>
          <w:rFonts w:ascii="Nyala" w:hAnsi="Nyala" w:cs="Times New Roman"/>
        </w:rPr>
        <w:t>Podczas przygotowań do opracowania Lokalnej Strategii Rozwoju przeprowadzono internetowe badanie ankietowe wśród mieszkańców LGD i zapytano o kanały komunikacyjne oraz najistotniejsze ich zdaniem informacje, którymi są zainteresowani. Po przeanalizowaniu odpowiedzi można wywnioskować, że najba</w:t>
      </w:r>
      <w:r w:rsidRPr="00027062">
        <w:rPr>
          <w:rFonts w:ascii="Nyala" w:hAnsi="Nyala" w:cs="Times New Roman"/>
        </w:rPr>
        <w:t>r</w:t>
      </w:r>
      <w:r w:rsidRPr="00027062">
        <w:rPr>
          <w:rFonts w:ascii="Nyala" w:hAnsi="Nyala" w:cs="Times New Roman"/>
        </w:rPr>
        <w:t xml:space="preserve">dziej preferowanym kanałem komunikacyjnym są: strona internetowa LGD oraz portale społecznościowe (np. popularny </w:t>
      </w:r>
      <w:proofErr w:type="spellStart"/>
      <w:r w:rsidRPr="00027062">
        <w:rPr>
          <w:rFonts w:ascii="Nyala" w:hAnsi="Nyala" w:cs="Times New Roman"/>
        </w:rPr>
        <w:t>facebook</w:t>
      </w:r>
      <w:proofErr w:type="spellEnd"/>
      <w:r w:rsidRPr="00027062">
        <w:rPr>
          <w:rFonts w:ascii="Nyala" w:hAnsi="Nyala" w:cs="Times New Roman"/>
        </w:rPr>
        <w:t>). Duża grupa mieszkańców wskazała także organizowane przez LGD spotkania informacyjne jako dobre źródło informacji o LSR. Ankietowani wskazali, że najważniejsze jest dla nich przekazywanie informacji o organizowanych naborach wniosków o dofinansowanie przedsięwzięć w ramach LSR i co za tym idzie także o wynikach przeprowadzanych naborów wniosków. Najmniej istotne są wg b</w:t>
      </w:r>
      <w:r w:rsidRPr="00027062">
        <w:rPr>
          <w:rFonts w:ascii="Nyala" w:hAnsi="Nyala" w:cs="Times New Roman"/>
        </w:rPr>
        <w:t>a</w:t>
      </w:r>
      <w:r w:rsidRPr="00027062">
        <w:rPr>
          <w:rFonts w:ascii="Nyala" w:hAnsi="Nyala" w:cs="Times New Roman"/>
        </w:rPr>
        <w:t>danych informacje na temat realizacji wskaźników i budżetu LGD.</w:t>
      </w:r>
    </w:p>
    <w:p w:rsidR="00066579" w:rsidRPr="00027062" w:rsidRDefault="00066579" w:rsidP="00931143">
      <w:pPr>
        <w:spacing w:after="0"/>
        <w:ind w:firstLine="170"/>
        <w:jc w:val="both"/>
        <w:rPr>
          <w:rFonts w:ascii="Nyala" w:hAnsi="Nyala" w:cs="Times New Roman"/>
        </w:rPr>
      </w:pPr>
      <w:r w:rsidRPr="00027062">
        <w:rPr>
          <w:rFonts w:ascii="Nyala" w:hAnsi="Nyala" w:cs="Times New Roman"/>
        </w:rPr>
        <w:t>Analizując sugestie mieszkańców wyszczególniono podstawowe działania komunikacyjne takie jak:</w:t>
      </w:r>
    </w:p>
    <w:p w:rsidR="00066579" w:rsidRPr="00027062" w:rsidRDefault="00066579" w:rsidP="00022EAF">
      <w:pPr>
        <w:spacing w:after="0"/>
        <w:jc w:val="both"/>
        <w:rPr>
          <w:rFonts w:ascii="Nyala" w:hAnsi="Nyala" w:cs="Times New Roman"/>
        </w:rPr>
      </w:pPr>
      <w:r w:rsidRPr="00027062">
        <w:rPr>
          <w:rFonts w:ascii="Nyala" w:hAnsi="Nyala" w:cs="Times New Roman"/>
        </w:rPr>
        <w:t>- spotkania informacyjne na temat głównych założeń LSR;</w:t>
      </w:r>
    </w:p>
    <w:p w:rsidR="00066579" w:rsidRPr="00027062" w:rsidRDefault="00066579" w:rsidP="00022EAF">
      <w:pPr>
        <w:spacing w:after="0"/>
        <w:jc w:val="both"/>
        <w:rPr>
          <w:rFonts w:ascii="Nyala" w:hAnsi="Nyala" w:cs="Times New Roman"/>
        </w:rPr>
      </w:pPr>
      <w:r w:rsidRPr="00027062">
        <w:rPr>
          <w:rFonts w:ascii="Nyala" w:hAnsi="Nyala" w:cs="Times New Roman"/>
        </w:rPr>
        <w:t>- spotkania na temat oceny oraz wyboru operacji przez LGD;</w:t>
      </w:r>
    </w:p>
    <w:p w:rsidR="00066579" w:rsidRPr="00027062" w:rsidRDefault="00066579" w:rsidP="00022EAF">
      <w:pPr>
        <w:spacing w:after="0"/>
        <w:jc w:val="both"/>
        <w:rPr>
          <w:rFonts w:ascii="Nyala" w:hAnsi="Nyala" w:cs="Times New Roman"/>
        </w:rPr>
      </w:pPr>
      <w:r w:rsidRPr="00027062">
        <w:rPr>
          <w:rFonts w:ascii="Nyala" w:hAnsi="Nyala" w:cs="Times New Roman"/>
        </w:rPr>
        <w:t>- spotkania warsztatowe dot. wypełniania wniosku o przyznanie pomocy;</w:t>
      </w:r>
    </w:p>
    <w:p w:rsidR="00066579" w:rsidRPr="00027062" w:rsidRDefault="00066579" w:rsidP="00022EAF">
      <w:pPr>
        <w:spacing w:after="0"/>
        <w:jc w:val="both"/>
        <w:rPr>
          <w:rFonts w:ascii="Nyala" w:hAnsi="Nyala" w:cs="Times New Roman"/>
        </w:rPr>
      </w:pPr>
      <w:r w:rsidRPr="00027062">
        <w:rPr>
          <w:rFonts w:ascii="Nyala" w:hAnsi="Nyala" w:cs="Times New Roman"/>
        </w:rPr>
        <w:t>- spotkania na temat realizacji i wniosku o płatność;</w:t>
      </w:r>
    </w:p>
    <w:p w:rsidR="00066579" w:rsidRPr="00027062" w:rsidRDefault="00066579" w:rsidP="00022EAF">
      <w:pPr>
        <w:spacing w:after="0"/>
        <w:jc w:val="both"/>
        <w:rPr>
          <w:rFonts w:ascii="Nyala" w:hAnsi="Nyala" w:cs="Times New Roman"/>
        </w:rPr>
      </w:pPr>
      <w:r w:rsidRPr="00027062">
        <w:rPr>
          <w:rFonts w:ascii="Nyala" w:hAnsi="Nyala" w:cs="Times New Roman"/>
        </w:rPr>
        <w:t>- badania ankietowe;</w:t>
      </w:r>
    </w:p>
    <w:p w:rsidR="00066579" w:rsidRPr="00027062" w:rsidRDefault="00066579" w:rsidP="00022EAF">
      <w:pPr>
        <w:spacing w:after="0"/>
        <w:jc w:val="both"/>
        <w:rPr>
          <w:rFonts w:ascii="Nyala" w:hAnsi="Nyala" w:cs="Times New Roman"/>
        </w:rPr>
      </w:pPr>
      <w:r w:rsidRPr="00027062">
        <w:rPr>
          <w:rFonts w:ascii="Nyala" w:hAnsi="Nyala" w:cs="Times New Roman"/>
        </w:rPr>
        <w:t>- kampanie informacyjne;</w:t>
      </w:r>
    </w:p>
    <w:p w:rsidR="00066579" w:rsidRPr="00027062" w:rsidRDefault="00066579" w:rsidP="00022EAF">
      <w:pPr>
        <w:spacing w:after="0"/>
        <w:ind w:firstLine="170"/>
        <w:jc w:val="both"/>
        <w:rPr>
          <w:rFonts w:ascii="Nyala" w:hAnsi="Nyala" w:cs="Times New Roman"/>
        </w:rPr>
      </w:pPr>
      <w:r w:rsidRPr="00027062">
        <w:rPr>
          <w:rFonts w:ascii="Nyala" w:hAnsi="Nyala" w:cs="Times New Roman"/>
        </w:rPr>
        <w:t>Wszystkie działania planu komunikacyjnego będą zawierały informację o finansowaniu z funduszu PROW 2014-2020.</w:t>
      </w:r>
      <w:r w:rsidR="000F1584" w:rsidRPr="00027062">
        <w:rPr>
          <w:rFonts w:ascii="Nyala" w:hAnsi="Nyala" w:cs="Times New Roman"/>
        </w:rPr>
        <w:t xml:space="preserve"> </w:t>
      </w:r>
      <w:r w:rsidRPr="00027062">
        <w:rPr>
          <w:rFonts w:ascii="Nyala" w:hAnsi="Nyala" w:cs="Times New Roman"/>
        </w:rPr>
        <w:t>Środki przekazu danych działań komunikacyjnych wyszczególniono biorąc pod uwagę opinie mieszkańców obszaru LGD. Są to:</w:t>
      </w:r>
    </w:p>
    <w:p w:rsidR="00066579" w:rsidRPr="00027062" w:rsidRDefault="00066579" w:rsidP="00022EAF">
      <w:pPr>
        <w:spacing w:after="0"/>
        <w:jc w:val="both"/>
        <w:rPr>
          <w:rFonts w:ascii="Nyala" w:hAnsi="Nyala" w:cs="Times New Roman"/>
        </w:rPr>
      </w:pPr>
      <w:r w:rsidRPr="00027062">
        <w:rPr>
          <w:rFonts w:ascii="Nyala" w:hAnsi="Nyala" w:cs="Times New Roman"/>
        </w:rPr>
        <w:t>- strona internetowa LGD: www.wielkopolskazwyobraznia.pl</w:t>
      </w:r>
    </w:p>
    <w:p w:rsidR="00066579" w:rsidRPr="00027062" w:rsidRDefault="00066579" w:rsidP="00022EAF">
      <w:pPr>
        <w:spacing w:after="0"/>
        <w:jc w:val="both"/>
        <w:rPr>
          <w:rFonts w:ascii="Nyala" w:hAnsi="Nyala" w:cs="Times New Roman"/>
        </w:rPr>
      </w:pPr>
      <w:r w:rsidRPr="00027062">
        <w:rPr>
          <w:rFonts w:ascii="Nyala" w:hAnsi="Nyala" w:cs="Times New Roman"/>
        </w:rPr>
        <w:t>- konto na portalu społecznościowym – Facebook</w:t>
      </w:r>
    </w:p>
    <w:p w:rsidR="00066579" w:rsidRPr="00027062" w:rsidRDefault="00066579" w:rsidP="00022EAF">
      <w:pPr>
        <w:spacing w:after="0"/>
        <w:jc w:val="both"/>
        <w:rPr>
          <w:rFonts w:ascii="Nyala" w:hAnsi="Nyala" w:cs="Times New Roman"/>
        </w:rPr>
      </w:pPr>
      <w:r w:rsidRPr="00027062">
        <w:rPr>
          <w:rFonts w:ascii="Nyala" w:hAnsi="Nyala" w:cs="Times New Roman"/>
        </w:rPr>
        <w:lastRenderedPageBreak/>
        <w:t>- tematyczne ulotki informacyjne</w:t>
      </w:r>
    </w:p>
    <w:p w:rsidR="00066579" w:rsidRPr="00027062" w:rsidRDefault="00066579" w:rsidP="00022EAF">
      <w:pPr>
        <w:spacing w:after="0"/>
        <w:jc w:val="both"/>
        <w:rPr>
          <w:rFonts w:ascii="Nyala" w:hAnsi="Nyala" w:cs="Times New Roman"/>
        </w:rPr>
      </w:pPr>
      <w:r w:rsidRPr="00027062">
        <w:rPr>
          <w:rFonts w:ascii="Nyala" w:hAnsi="Nyala" w:cs="Times New Roman"/>
        </w:rPr>
        <w:t>- plakaty informacyjne</w:t>
      </w:r>
    </w:p>
    <w:p w:rsidR="00066579" w:rsidRPr="00027062" w:rsidRDefault="00066579" w:rsidP="00022EAF">
      <w:pPr>
        <w:spacing w:after="0"/>
        <w:jc w:val="both"/>
        <w:rPr>
          <w:rFonts w:ascii="Nyala" w:hAnsi="Nyala" w:cs="Times New Roman"/>
        </w:rPr>
      </w:pPr>
      <w:r w:rsidRPr="00027062">
        <w:rPr>
          <w:rFonts w:ascii="Nyala" w:hAnsi="Nyala" w:cs="Times New Roman"/>
        </w:rPr>
        <w:t>- doradztwo w biurze LGD lub w tzw. mobilnych punktach doradztwa w każdej gminie</w:t>
      </w:r>
    </w:p>
    <w:p w:rsidR="00066579" w:rsidRPr="00027062" w:rsidRDefault="00066579" w:rsidP="00022EAF">
      <w:pPr>
        <w:spacing w:after="0"/>
        <w:jc w:val="both"/>
        <w:rPr>
          <w:rFonts w:ascii="Nyala" w:hAnsi="Nyala" w:cs="Times New Roman"/>
        </w:rPr>
      </w:pPr>
      <w:r w:rsidRPr="00027062">
        <w:rPr>
          <w:rFonts w:ascii="Nyala" w:hAnsi="Nyala" w:cs="Times New Roman"/>
        </w:rPr>
        <w:t>- ankiety badające poziom zadowolenia mieszkańców</w:t>
      </w:r>
    </w:p>
    <w:p w:rsidR="00066579" w:rsidRPr="00027062" w:rsidRDefault="00066579" w:rsidP="00022EAF">
      <w:pPr>
        <w:spacing w:after="0"/>
        <w:jc w:val="both"/>
        <w:rPr>
          <w:rFonts w:ascii="Nyala" w:hAnsi="Nyala" w:cs="Times New Roman"/>
        </w:rPr>
      </w:pPr>
      <w:r w:rsidRPr="00027062">
        <w:rPr>
          <w:rFonts w:ascii="Nyala" w:hAnsi="Nyala" w:cs="Times New Roman"/>
        </w:rPr>
        <w:t>- wydarzenia i imprezy promocyjne, w tym także stoiska LGD podczas wydarzeń organizowanych przez inne pomioty</w:t>
      </w:r>
    </w:p>
    <w:p w:rsidR="00066579" w:rsidRPr="00027062" w:rsidRDefault="00066579" w:rsidP="00022EAF">
      <w:pPr>
        <w:spacing w:after="0"/>
        <w:jc w:val="both"/>
        <w:rPr>
          <w:rFonts w:ascii="Nyala" w:hAnsi="Nyala" w:cs="Times New Roman"/>
        </w:rPr>
      </w:pPr>
      <w:r w:rsidRPr="00027062">
        <w:rPr>
          <w:rFonts w:ascii="Nyala" w:hAnsi="Nyala" w:cs="Times New Roman"/>
        </w:rPr>
        <w:t>- ogłoszenia w prasie o zasięgu regionalnym</w:t>
      </w:r>
    </w:p>
    <w:p w:rsidR="00066579" w:rsidRPr="00027062" w:rsidRDefault="00066579" w:rsidP="00022EAF">
      <w:pPr>
        <w:spacing w:after="0"/>
        <w:jc w:val="both"/>
        <w:rPr>
          <w:rFonts w:ascii="Nyala" w:hAnsi="Nyala" w:cs="Times New Roman"/>
        </w:rPr>
      </w:pPr>
      <w:r w:rsidRPr="00027062">
        <w:rPr>
          <w:rFonts w:ascii="Nyala" w:hAnsi="Nyala" w:cs="Times New Roman"/>
        </w:rPr>
        <w:t>- sms</w:t>
      </w:r>
    </w:p>
    <w:p w:rsidR="00066579" w:rsidRPr="00027062" w:rsidRDefault="00066579" w:rsidP="00022EAF">
      <w:pPr>
        <w:spacing w:after="0"/>
        <w:ind w:firstLine="170"/>
        <w:jc w:val="both"/>
        <w:rPr>
          <w:rFonts w:ascii="Nyala" w:hAnsi="Nyala" w:cs="Times New Roman"/>
        </w:rPr>
      </w:pPr>
      <w:r w:rsidRPr="00027062">
        <w:rPr>
          <w:rFonts w:ascii="Nyala" w:hAnsi="Nyala" w:cs="Times New Roman"/>
        </w:rPr>
        <w:t>Adresatami działań komunikacyjnych jest społeczność Lokalnej Grupy Działania Stowarzyszenie „Wie</w:t>
      </w:r>
      <w:r w:rsidRPr="00027062">
        <w:rPr>
          <w:rFonts w:ascii="Nyala" w:hAnsi="Nyala" w:cs="Times New Roman"/>
        </w:rPr>
        <w:t>l</w:t>
      </w:r>
      <w:r w:rsidRPr="00027062">
        <w:rPr>
          <w:rFonts w:ascii="Nyala" w:hAnsi="Nyala" w:cs="Times New Roman"/>
        </w:rPr>
        <w:t xml:space="preserve">kopolska z Wyobraźnią”, w tym: przedsiębiorcy, rolnicy, jednostki samorządu terytorialnego, organizacje pozarządowe grupy </w:t>
      </w:r>
      <w:proofErr w:type="spellStart"/>
      <w:r w:rsidRPr="00027062">
        <w:rPr>
          <w:rFonts w:ascii="Nyala" w:hAnsi="Nyala" w:cs="Times New Roman"/>
        </w:rPr>
        <w:t>defaworyzowane</w:t>
      </w:r>
      <w:proofErr w:type="spellEnd"/>
      <w:r w:rsidRPr="00027062">
        <w:rPr>
          <w:rFonts w:ascii="Nyala" w:hAnsi="Nyala" w:cs="Times New Roman"/>
        </w:rPr>
        <w:t xml:space="preserve"> (dzieci i mł</w:t>
      </w:r>
      <w:r w:rsidR="0088570B" w:rsidRPr="00027062">
        <w:rPr>
          <w:rFonts w:ascii="Nyala" w:hAnsi="Nyala" w:cs="Times New Roman"/>
        </w:rPr>
        <w:t>odzież, osoby do 35</w:t>
      </w:r>
      <w:r w:rsidRPr="00027062">
        <w:rPr>
          <w:rFonts w:ascii="Nyala" w:hAnsi="Nyala" w:cs="Times New Roman"/>
        </w:rPr>
        <w:t xml:space="preserve"> roku życia oraz kobiety).</w:t>
      </w:r>
    </w:p>
    <w:p w:rsidR="00BD66BD" w:rsidRPr="00027062" w:rsidRDefault="00066579" w:rsidP="00022EAF">
      <w:pPr>
        <w:spacing w:after="0"/>
        <w:ind w:firstLine="170"/>
        <w:jc w:val="both"/>
        <w:rPr>
          <w:rFonts w:ascii="Nyala" w:hAnsi="Nyala" w:cs="Times New Roman"/>
        </w:rPr>
      </w:pPr>
      <w:r w:rsidRPr="00027062">
        <w:rPr>
          <w:rFonts w:ascii="Nyala" w:hAnsi="Nyala" w:cs="Times New Roman"/>
        </w:rPr>
        <w:t xml:space="preserve">Wszystkie działania komunikacyjne są dostosowane do odbiorców, także tych z grup </w:t>
      </w:r>
      <w:proofErr w:type="spellStart"/>
      <w:r w:rsidRPr="00027062">
        <w:rPr>
          <w:rFonts w:ascii="Nyala" w:hAnsi="Nyala" w:cs="Times New Roman"/>
        </w:rPr>
        <w:t>defaworyzowanych</w:t>
      </w:r>
      <w:proofErr w:type="spellEnd"/>
      <w:r w:rsidRPr="00027062">
        <w:rPr>
          <w:rFonts w:ascii="Nyala" w:hAnsi="Nyala" w:cs="Times New Roman"/>
        </w:rPr>
        <w:t xml:space="preserve">. Młodzi ludzie chętnie i często korzystają z </w:t>
      </w:r>
      <w:proofErr w:type="spellStart"/>
      <w:r w:rsidRPr="00027062">
        <w:rPr>
          <w:rFonts w:ascii="Nyala" w:hAnsi="Nyala" w:cs="Times New Roman"/>
        </w:rPr>
        <w:t>internetu</w:t>
      </w:r>
      <w:proofErr w:type="spellEnd"/>
      <w:r w:rsidRPr="00027062">
        <w:rPr>
          <w:rFonts w:ascii="Nyala" w:hAnsi="Nyala" w:cs="Times New Roman"/>
        </w:rPr>
        <w:t>, dlatego też głównym środkiem przekazu będzie dla nich portal społecznościowy Facebook oraz strona internetowa LGD. Przekazywane informacje będą zwi</w:t>
      </w:r>
      <w:r w:rsidRPr="00027062">
        <w:rPr>
          <w:rFonts w:ascii="Nyala" w:hAnsi="Nyala" w:cs="Times New Roman"/>
        </w:rPr>
        <w:t>ę</w:t>
      </w:r>
      <w:r w:rsidRPr="00027062">
        <w:rPr>
          <w:rFonts w:ascii="Nyala" w:hAnsi="Nyala" w:cs="Times New Roman"/>
        </w:rPr>
        <w:t xml:space="preserve">złe, logiczne, zrozumiałe i interesujące dla przeciętnego mieszkańca obszaru LGD. </w:t>
      </w:r>
    </w:p>
    <w:p w:rsidR="001B61A5" w:rsidRPr="00027062" w:rsidRDefault="007327B8" w:rsidP="000F1584">
      <w:pPr>
        <w:pStyle w:val="Nagwek1"/>
        <w:spacing w:before="240" w:after="120"/>
        <w:ind w:left="431" w:hanging="431"/>
        <w:rPr>
          <w:rFonts w:ascii="Nyala" w:hAnsi="Nyala"/>
        </w:rPr>
      </w:pPr>
      <w:bookmarkStart w:id="29" w:name="_Toc438643527"/>
      <w:r w:rsidRPr="00027062">
        <w:rPr>
          <w:rFonts w:ascii="Nyala" w:hAnsi="Nyala"/>
        </w:rPr>
        <w:t>Zintegrowanie</w:t>
      </w:r>
      <w:bookmarkEnd w:id="29"/>
    </w:p>
    <w:p w:rsidR="00127E65" w:rsidRPr="00027062" w:rsidRDefault="001B61A5" w:rsidP="00022EAF">
      <w:pPr>
        <w:spacing w:after="0"/>
        <w:ind w:firstLine="431"/>
        <w:jc w:val="both"/>
        <w:rPr>
          <w:rFonts w:ascii="Nyala" w:hAnsi="Nyala"/>
        </w:rPr>
      </w:pPr>
      <w:r w:rsidRPr="00027062">
        <w:rPr>
          <w:rFonts w:ascii="Nyala" w:hAnsi="Nyala"/>
        </w:rPr>
        <w:t>Zarówno cele ogólne jak i szczegółowe niniejszej strategii są zbieżne z podstawowym celem działania LEADER jakim jest „wspieranie lokalnego rozwoju na obszarach wiejskich” w ramach priorytetu 6 „wspi</w:t>
      </w:r>
      <w:r w:rsidRPr="00027062">
        <w:rPr>
          <w:rFonts w:ascii="Nyala" w:hAnsi="Nyala"/>
        </w:rPr>
        <w:t>e</w:t>
      </w:r>
      <w:r w:rsidRPr="00027062">
        <w:rPr>
          <w:rFonts w:ascii="Nyala" w:hAnsi="Nyala"/>
        </w:rPr>
        <w:t>ranie włączenia społecznego, ograniczenia ubóstwa i rozwoju gospodarczego na obszarach wiejskich”. Z</w:t>
      </w:r>
      <w:r w:rsidRPr="00027062">
        <w:rPr>
          <w:rFonts w:ascii="Nyala" w:hAnsi="Nyala"/>
        </w:rPr>
        <w:t>a</w:t>
      </w:r>
      <w:r w:rsidRPr="00027062">
        <w:rPr>
          <w:rFonts w:ascii="Nyala" w:hAnsi="Nyala"/>
        </w:rPr>
        <w:t xml:space="preserve">planowane cele i przedsięwzięcia LSR są zgodne z trzema celami przekrojowymi PROW 2014-2020 tj. ochrona środowiska, przeciwdziałanie zmianom klimatu oraz innowacyjność. </w:t>
      </w:r>
    </w:p>
    <w:p w:rsidR="001B61A5" w:rsidRPr="00027062" w:rsidRDefault="001B61A5" w:rsidP="00022EAF">
      <w:pPr>
        <w:spacing w:after="0"/>
        <w:ind w:firstLine="431"/>
        <w:jc w:val="both"/>
        <w:rPr>
          <w:rFonts w:ascii="Nyala" w:hAnsi="Nyala"/>
        </w:rPr>
      </w:pPr>
      <w:r w:rsidRPr="00027062">
        <w:rPr>
          <w:rFonts w:ascii="Nyala" w:hAnsi="Nyala"/>
        </w:rPr>
        <w:t xml:space="preserve">Innowacyjność będzie w realizowana w szczególności w ramach celu szczegółowego </w:t>
      </w:r>
      <w:r w:rsidRPr="00027062">
        <w:rPr>
          <w:rFonts w:ascii="Nyala" w:hAnsi="Nyala"/>
          <w:i/>
        </w:rPr>
        <w:t xml:space="preserve">2.1. Rozwój przedsiębiorczości oraz wzrost aktywności zawodowej mieszkańców obszaru LGD, </w:t>
      </w:r>
      <w:r w:rsidRPr="00027062">
        <w:rPr>
          <w:rFonts w:ascii="Nyala" w:hAnsi="Nyala"/>
        </w:rPr>
        <w:t xml:space="preserve">gdzie w ramach </w:t>
      </w:r>
      <w:r w:rsidR="003839D0" w:rsidRPr="00027062">
        <w:rPr>
          <w:rFonts w:ascii="Nyala" w:hAnsi="Nyala"/>
        </w:rPr>
        <w:t>prze</w:t>
      </w:r>
      <w:r w:rsidR="003839D0" w:rsidRPr="00027062">
        <w:rPr>
          <w:rFonts w:ascii="Nyala" w:hAnsi="Nyala"/>
        </w:rPr>
        <w:t>d</w:t>
      </w:r>
      <w:r w:rsidR="003839D0" w:rsidRPr="00027062">
        <w:rPr>
          <w:rFonts w:ascii="Nyala" w:hAnsi="Nyala"/>
        </w:rPr>
        <w:t xml:space="preserve">sięwzięcia </w:t>
      </w:r>
      <w:r w:rsidRPr="00027062">
        <w:rPr>
          <w:rFonts w:ascii="Nyala" w:hAnsi="Nyala"/>
          <w:i/>
        </w:rPr>
        <w:t>2.1.2. Utrzymanie i rozwijanie działalności gospodarczej</w:t>
      </w:r>
      <w:r w:rsidR="003839D0" w:rsidRPr="00027062">
        <w:rPr>
          <w:rFonts w:ascii="Nyala" w:hAnsi="Nyala"/>
        </w:rPr>
        <w:t xml:space="preserve"> szczególnej preferencji podlegają oper</w:t>
      </w:r>
      <w:r w:rsidR="003839D0" w:rsidRPr="00027062">
        <w:rPr>
          <w:rFonts w:ascii="Nyala" w:hAnsi="Nyala"/>
        </w:rPr>
        <w:t>a</w:t>
      </w:r>
      <w:r w:rsidR="003839D0" w:rsidRPr="00027062">
        <w:rPr>
          <w:rFonts w:ascii="Nyala" w:hAnsi="Nyala"/>
        </w:rPr>
        <w:t>cje dotyczące rozwoju przedsiębiorstw w oparciu o innowacje. Na realizację innowacyjności  ukierunkow</w:t>
      </w:r>
      <w:r w:rsidR="003839D0" w:rsidRPr="00027062">
        <w:rPr>
          <w:rFonts w:ascii="Nyala" w:hAnsi="Nyala"/>
        </w:rPr>
        <w:t>a</w:t>
      </w:r>
      <w:r w:rsidR="003839D0" w:rsidRPr="00027062">
        <w:rPr>
          <w:rFonts w:ascii="Nyala" w:hAnsi="Nyala"/>
        </w:rPr>
        <w:t xml:space="preserve">ny jest również cel szczegółowy </w:t>
      </w:r>
      <w:r w:rsidR="003839D0" w:rsidRPr="00027062">
        <w:rPr>
          <w:rFonts w:ascii="Nyala" w:hAnsi="Nyala"/>
          <w:i/>
        </w:rPr>
        <w:t xml:space="preserve">1.2. Wzmocnienie tożsamości kulturowej mieszkańców obszaru  LGD, </w:t>
      </w:r>
      <w:r w:rsidR="003839D0" w:rsidRPr="00027062">
        <w:rPr>
          <w:rFonts w:ascii="Nyala" w:hAnsi="Nyala"/>
        </w:rPr>
        <w:t xml:space="preserve">gdzie w ramach przedsięwzięcia </w:t>
      </w:r>
      <w:r w:rsidR="00FC62A8" w:rsidRPr="00027062">
        <w:rPr>
          <w:rFonts w:ascii="Nyala" w:hAnsi="Nyala"/>
          <w:i/>
        </w:rPr>
        <w:t>1.2.1 Zachowanie, konserwacja, renowacja, restauracja lub rewitalizacja obie</w:t>
      </w:r>
      <w:r w:rsidR="00FC62A8" w:rsidRPr="00027062">
        <w:rPr>
          <w:rFonts w:ascii="Nyala" w:hAnsi="Nyala"/>
          <w:i/>
        </w:rPr>
        <w:t>k</w:t>
      </w:r>
      <w:r w:rsidR="00FC62A8" w:rsidRPr="00027062">
        <w:rPr>
          <w:rFonts w:ascii="Nyala" w:hAnsi="Nyala"/>
          <w:i/>
        </w:rPr>
        <w:t>tów dziedzictwa kulturowego, w tym zabytków</w:t>
      </w:r>
      <w:r w:rsidR="003839D0" w:rsidRPr="00027062">
        <w:rPr>
          <w:rFonts w:ascii="Nyala" w:hAnsi="Nyala"/>
        </w:rPr>
        <w:t xml:space="preserve"> preferowane będą projekty dotyczące konserwacji i zachow</w:t>
      </w:r>
      <w:r w:rsidR="003839D0" w:rsidRPr="00027062">
        <w:rPr>
          <w:rFonts w:ascii="Nyala" w:hAnsi="Nyala"/>
        </w:rPr>
        <w:t>a</w:t>
      </w:r>
      <w:r w:rsidR="003839D0" w:rsidRPr="00027062">
        <w:rPr>
          <w:rFonts w:ascii="Nyala" w:hAnsi="Nyala"/>
        </w:rPr>
        <w:t xml:space="preserve">nia dziedzictwa kulturowego realizowane z wykorzystaniem innowacji, w tym </w:t>
      </w:r>
      <w:proofErr w:type="spellStart"/>
      <w:r w:rsidR="003839D0" w:rsidRPr="00027062">
        <w:rPr>
          <w:rFonts w:ascii="Nyala" w:hAnsi="Nyala"/>
        </w:rPr>
        <w:t>ekoinnowacji</w:t>
      </w:r>
      <w:proofErr w:type="spellEnd"/>
      <w:r w:rsidR="003839D0" w:rsidRPr="00027062">
        <w:rPr>
          <w:rFonts w:ascii="Nyala" w:hAnsi="Nyala"/>
        </w:rPr>
        <w:t xml:space="preserve"> które mogą pozwolą jednocześnie na osiągnięcie celów przekrojowych w zakresu ochrony środowiska i </w:t>
      </w:r>
      <w:r w:rsidR="00584A95" w:rsidRPr="00027062">
        <w:rPr>
          <w:rFonts w:ascii="Nyala" w:hAnsi="Nyala"/>
        </w:rPr>
        <w:t>przeciwdziałania</w:t>
      </w:r>
      <w:r w:rsidR="00127E65" w:rsidRPr="00027062">
        <w:rPr>
          <w:rFonts w:ascii="Nyala" w:hAnsi="Nyala"/>
        </w:rPr>
        <w:t xml:space="preserve"> zmianą</w:t>
      </w:r>
      <w:r w:rsidR="003839D0" w:rsidRPr="00027062">
        <w:rPr>
          <w:rFonts w:ascii="Nyala" w:hAnsi="Nyala"/>
        </w:rPr>
        <w:t xml:space="preserve"> klimatu. </w:t>
      </w:r>
      <w:r w:rsidR="00127E65" w:rsidRPr="00027062">
        <w:rPr>
          <w:rFonts w:ascii="Nyala" w:hAnsi="Nyala"/>
        </w:rPr>
        <w:t xml:space="preserve">Niewątpliwą innowacyjnością o charakterze inkrementalnym będzie realizacja czterech projektów grantowych, których wdrożenie powinno wyraźnie pobudzić słabo wykorzystywany potencjał  </w:t>
      </w:r>
      <w:r w:rsidR="00584A95" w:rsidRPr="00027062">
        <w:rPr>
          <w:rFonts w:ascii="Nyala" w:hAnsi="Nyala"/>
        </w:rPr>
        <w:t>organizacji pozarządowych. Wdrożenie innowacyjnego, a jednocześnie prostszego systemu dystrybucji środków, pozwoli na rzeczywistą realizację oddolnych potrzeb mieszkańców zrzeszonych w licznych org</w:t>
      </w:r>
      <w:r w:rsidR="00584A95" w:rsidRPr="00027062">
        <w:rPr>
          <w:rFonts w:ascii="Nyala" w:hAnsi="Nyala"/>
        </w:rPr>
        <w:t>a</w:t>
      </w:r>
      <w:r w:rsidR="00584A95" w:rsidRPr="00027062">
        <w:rPr>
          <w:rFonts w:ascii="Nyala" w:hAnsi="Nyala"/>
        </w:rPr>
        <w:t xml:space="preserve">nizacjach. </w:t>
      </w:r>
      <w:r w:rsidR="00BE10E3" w:rsidRPr="00027062">
        <w:rPr>
          <w:rFonts w:ascii="Nyala" w:hAnsi="Nyala"/>
        </w:rPr>
        <w:t>Podejmowane w ramach projektów grantowych inicjatywy, ze względu na wykluczenie imprez cyklicznych będą miały również w przeważającej mierze innowacyjny charakter.</w:t>
      </w:r>
    </w:p>
    <w:p w:rsidR="00584A95" w:rsidRPr="00027062" w:rsidRDefault="00584A95" w:rsidP="00022EAF">
      <w:pPr>
        <w:spacing w:after="0"/>
        <w:ind w:firstLine="431"/>
        <w:jc w:val="both"/>
        <w:rPr>
          <w:rFonts w:ascii="Nyala" w:hAnsi="Nyala"/>
        </w:rPr>
      </w:pPr>
      <w:r w:rsidRPr="00027062">
        <w:rPr>
          <w:rFonts w:ascii="Nyala" w:hAnsi="Nyala"/>
        </w:rPr>
        <w:t>Cele przekrojowe w zakresie ochrony środ</w:t>
      </w:r>
      <w:r w:rsidR="0088570B" w:rsidRPr="00027062">
        <w:rPr>
          <w:rFonts w:ascii="Nyala" w:hAnsi="Nyala"/>
        </w:rPr>
        <w:t>owiska i przeciwdziałania zmianom</w:t>
      </w:r>
      <w:r w:rsidRPr="00027062">
        <w:rPr>
          <w:rFonts w:ascii="Nyala" w:hAnsi="Nyala"/>
        </w:rPr>
        <w:t xml:space="preserve"> klimatu będą przede wszystkim realizowane w ramach celu szczegółowego </w:t>
      </w:r>
      <w:r w:rsidRPr="00027062">
        <w:rPr>
          <w:rFonts w:ascii="Nyala" w:hAnsi="Nyala"/>
          <w:i/>
        </w:rPr>
        <w:t>1.3</w:t>
      </w:r>
      <w:r w:rsidRPr="00027062">
        <w:rPr>
          <w:rFonts w:ascii="Nyala" w:hAnsi="Nyala"/>
        </w:rPr>
        <w:t xml:space="preserve"> </w:t>
      </w:r>
      <w:r w:rsidRPr="00027062">
        <w:rPr>
          <w:rFonts w:ascii="Nyala" w:hAnsi="Nyala"/>
          <w:i/>
        </w:rPr>
        <w:t>Poprawa warunków środowiskowych życia mies</w:t>
      </w:r>
      <w:r w:rsidRPr="00027062">
        <w:rPr>
          <w:rFonts w:ascii="Nyala" w:hAnsi="Nyala"/>
          <w:i/>
        </w:rPr>
        <w:t>z</w:t>
      </w:r>
      <w:r w:rsidRPr="00027062">
        <w:rPr>
          <w:rFonts w:ascii="Nyala" w:hAnsi="Nyala"/>
          <w:i/>
        </w:rPr>
        <w:t>kańców obszaru LGD</w:t>
      </w:r>
      <w:r w:rsidR="00826C35" w:rsidRPr="00027062">
        <w:rPr>
          <w:rFonts w:ascii="Nyala" w:hAnsi="Nyala"/>
        </w:rPr>
        <w:t xml:space="preserve">, który jest temu bezpośrednio dedykowany. Przedsięwzięcie </w:t>
      </w:r>
      <w:r w:rsidR="00FC62A8" w:rsidRPr="00027062">
        <w:rPr>
          <w:rFonts w:ascii="Nyala" w:hAnsi="Nyala"/>
          <w:i/>
        </w:rPr>
        <w:t>1.3.2. Przebud</w:t>
      </w:r>
      <w:r w:rsidR="00FC62A8" w:rsidRPr="00027062">
        <w:rPr>
          <w:rFonts w:ascii="Nyala" w:hAnsi="Nyala"/>
          <w:i/>
        </w:rPr>
        <w:t>o</w:t>
      </w:r>
      <w:r w:rsidR="00FC62A8" w:rsidRPr="00027062">
        <w:rPr>
          <w:rFonts w:ascii="Nyala" w:hAnsi="Nyala"/>
          <w:i/>
        </w:rPr>
        <w:t xml:space="preserve">wa/Modernizacja infrastruktury społecznej zwiększająca efektywność energetyczną, ograniczająca presję na środowisko lub przystosowująca do zmian klimatu </w:t>
      </w:r>
      <w:r w:rsidR="00826C35" w:rsidRPr="00027062">
        <w:rPr>
          <w:rFonts w:ascii="Nyala" w:hAnsi="Nyala"/>
        </w:rPr>
        <w:t>umożliwia realizację projektów infrastrukturalnych, uki</w:t>
      </w:r>
      <w:r w:rsidR="00826C35" w:rsidRPr="00027062">
        <w:rPr>
          <w:rFonts w:ascii="Nyala" w:hAnsi="Nyala"/>
        </w:rPr>
        <w:t>e</w:t>
      </w:r>
      <w:r w:rsidR="00826C35" w:rsidRPr="00027062">
        <w:rPr>
          <w:rFonts w:ascii="Nyala" w:hAnsi="Nyala"/>
        </w:rPr>
        <w:t xml:space="preserve">runkowanych na te właśnie cele przekrojowe. Przedsięwzięcie </w:t>
      </w:r>
      <w:r w:rsidR="00826C35" w:rsidRPr="00027062">
        <w:rPr>
          <w:rFonts w:ascii="Nyala" w:hAnsi="Nyala"/>
          <w:i/>
        </w:rPr>
        <w:t>1.3.1 Działania edukacyjno-promocyjne w zakresie kształtowania świadomości ekologicznej</w:t>
      </w:r>
      <w:r w:rsidR="00024DF7" w:rsidRPr="00027062">
        <w:rPr>
          <w:rFonts w:ascii="Nyala" w:hAnsi="Nyala"/>
          <w:i/>
        </w:rPr>
        <w:t xml:space="preserve"> i klimatycznej </w:t>
      </w:r>
      <w:r w:rsidR="00826C35" w:rsidRPr="00027062">
        <w:rPr>
          <w:rFonts w:ascii="Nyala" w:hAnsi="Nyala"/>
        </w:rPr>
        <w:t xml:space="preserve"> zaplanowane w ramach tego samego celu szczegółowego ma charakter </w:t>
      </w:r>
      <w:r w:rsidR="00195942" w:rsidRPr="00027062">
        <w:rPr>
          <w:rFonts w:ascii="Nyala" w:hAnsi="Nyala"/>
        </w:rPr>
        <w:t>komple</w:t>
      </w:r>
      <w:r w:rsidR="00826C35" w:rsidRPr="00027062">
        <w:rPr>
          <w:rFonts w:ascii="Nyala" w:hAnsi="Nyala"/>
        </w:rPr>
        <w:t>m</w:t>
      </w:r>
      <w:r w:rsidR="00195942" w:rsidRPr="00027062">
        <w:rPr>
          <w:rFonts w:ascii="Nyala" w:hAnsi="Nyala"/>
        </w:rPr>
        <w:t>en</w:t>
      </w:r>
      <w:r w:rsidR="00826C35" w:rsidRPr="00027062">
        <w:rPr>
          <w:rFonts w:ascii="Nyala" w:hAnsi="Nyala"/>
        </w:rPr>
        <w:t>t</w:t>
      </w:r>
      <w:r w:rsidR="00195942" w:rsidRPr="00027062">
        <w:rPr>
          <w:rFonts w:ascii="Nyala" w:hAnsi="Nyala"/>
        </w:rPr>
        <w:t>ar</w:t>
      </w:r>
      <w:r w:rsidR="00826C35" w:rsidRPr="00027062">
        <w:rPr>
          <w:rFonts w:ascii="Nyala" w:hAnsi="Nyala"/>
        </w:rPr>
        <w:t xml:space="preserve">ny, </w:t>
      </w:r>
      <w:r w:rsidR="00195942" w:rsidRPr="00027062">
        <w:rPr>
          <w:rFonts w:ascii="Nyala" w:hAnsi="Nyala"/>
        </w:rPr>
        <w:t>gdyż umożliwia realizację tzw. projektów miękkich w zakr</w:t>
      </w:r>
      <w:r w:rsidR="00195942" w:rsidRPr="00027062">
        <w:rPr>
          <w:rFonts w:ascii="Nyala" w:hAnsi="Nyala"/>
        </w:rPr>
        <w:t>e</w:t>
      </w:r>
      <w:r w:rsidR="00195942" w:rsidRPr="00027062">
        <w:rPr>
          <w:rFonts w:ascii="Nyala" w:hAnsi="Nyala"/>
        </w:rPr>
        <w:t xml:space="preserve">sie podnoszenia świadomości ekologicznej mieszkańców. </w:t>
      </w:r>
      <w:r w:rsidR="00024DF7" w:rsidRPr="00027062">
        <w:rPr>
          <w:rFonts w:ascii="Nyala" w:hAnsi="Nyala"/>
        </w:rPr>
        <w:t>Rzeczywista poprawa warunków środowiskowych wymaga zmian w mentalności mieszkańców,</w:t>
      </w:r>
      <w:r w:rsidR="009C771C" w:rsidRPr="00027062">
        <w:rPr>
          <w:rFonts w:ascii="Nyala" w:hAnsi="Nyala"/>
        </w:rPr>
        <w:t xml:space="preserve"> gdyż punkowe działania inwestycyjne są mało skuteczne. Z</w:t>
      </w:r>
      <w:r w:rsidR="009C771C" w:rsidRPr="00027062">
        <w:rPr>
          <w:rFonts w:ascii="Nyala" w:hAnsi="Nyala"/>
        </w:rPr>
        <w:t>a</w:t>
      </w:r>
      <w:r w:rsidR="009C771C" w:rsidRPr="00027062">
        <w:rPr>
          <w:rFonts w:ascii="Nyala" w:hAnsi="Nyala"/>
        </w:rPr>
        <w:t>planowany mechanizm interwencji, w tym zakresie ma charakter zintegrowany, gdyż zaangażowana bezp</w:t>
      </w:r>
      <w:r w:rsidR="009C771C" w:rsidRPr="00027062">
        <w:rPr>
          <w:rFonts w:ascii="Nyala" w:hAnsi="Nyala"/>
        </w:rPr>
        <w:t>o</w:t>
      </w:r>
      <w:r w:rsidR="009C771C" w:rsidRPr="00027062">
        <w:rPr>
          <w:rFonts w:ascii="Nyala" w:hAnsi="Nyala"/>
        </w:rPr>
        <w:t xml:space="preserve">średnio młodzież i dzieci, będzie transferowała wiedzę w tym zakresie na pozostałych mieszkańców obszaru, co podnosi </w:t>
      </w:r>
      <w:r w:rsidR="00464DB3" w:rsidRPr="00027062">
        <w:rPr>
          <w:rFonts w:ascii="Nyala" w:hAnsi="Nyala"/>
        </w:rPr>
        <w:t>efek</w:t>
      </w:r>
      <w:r w:rsidR="000B2851" w:rsidRPr="00027062">
        <w:rPr>
          <w:rFonts w:ascii="Nyala" w:hAnsi="Nyala"/>
        </w:rPr>
        <w:t xml:space="preserve">tywność działań inwestycyjnych. </w:t>
      </w:r>
      <w:r w:rsidR="00464DB3" w:rsidRPr="00027062">
        <w:rPr>
          <w:rFonts w:ascii="Nyala" w:hAnsi="Nyala"/>
        </w:rPr>
        <w:t xml:space="preserve">Na poziomie pozostałych przedsięwzięć inwestycyjnych, również przewidziano preferowanie operacji zawierających elementy </w:t>
      </w:r>
      <w:proofErr w:type="spellStart"/>
      <w:r w:rsidR="00464DB3" w:rsidRPr="00027062">
        <w:rPr>
          <w:rFonts w:ascii="Nyala" w:hAnsi="Nyala"/>
        </w:rPr>
        <w:t>prośrodowiskowe</w:t>
      </w:r>
      <w:proofErr w:type="spellEnd"/>
      <w:r w:rsidR="00464DB3" w:rsidRPr="00027062">
        <w:rPr>
          <w:rFonts w:ascii="Nyala" w:hAnsi="Nyala"/>
        </w:rPr>
        <w:t xml:space="preserve">. </w:t>
      </w:r>
    </w:p>
    <w:p w:rsidR="00464DB3" w:rsidRPr="00027062" w:rsidRDefault="009911B0" w:rsidP="00022EAF">
      <w:pPr>
        <w:spacing w:after="0"/>
        <w:ind w:firstLine="431"/>
        <w:jc w:val="both"/>
        <w:rPr>
          <w:rFonts w:ascii="Nyala" w:hAnsi="Nyala"/>
        </w:rPr>
      </w:pPr>
      <w:r w:rsidRPr="00027062">
        <w:rPr>
          <w:rFonts w:ascii="Nyala" w:hAnsi="Nyala"/>
        </w:rPr>
        <w:lastRenderedPageBreak/>
        <w:t xml:space="preserve">Cel szczegółowy </w:t>
      </w:r>
      <w:r w:rsidRPr="00027062">
        <w:rPr>
          <w:rFonts w:ascii="Nyala" w:hAnsi="Nyala"/>
          <w:i/>
        </w:rPr>
        <w:t>1.1 Poprawa warunków spędzania czasu wolnego wśród mieszkańców obszaru LGD</w:t>
      </w:r>
      <w:r w:rsidRPr="00027062">
        <w:rPr>
          <w:rFonts w:ascii="Nyala" w:hAnsi="Nyala"/>
        </w:rPr>
        <w:t xml:space="preserve"> w sposób kompleksowy i spójny odpowiada na potrzebę zapewnienia możliwości atrakcyjnego spędzania czasu wolnego. Zaplanowane w ramach celu przedsięwzięcia pozwalają na niwelowanie przyczyn problemu, którym są braki w infrastrukturze społecznej, kapitale ludzkim i społecznym. Partnerzy głównie z sektora publicznego podejmą się realizacji projektów likwidujących bariery infrastrukturalne. Natomiast sektor sp</w:t>
      </w:r>
      <w:r w:rsidRPr="00027062">
        <w:rPr>
          <w:rFonts w:ascii="Nyala" w:hAnsi="Nyala"/>
        </w:rPr>
        <w:t>o</w:t>
      </w:r>
      <w:r w:rsidRPr="00027062">
        <w:rPr>
          <w:rFonts w:ascii="Nyala" w:hAnsi="Nyala"/>
        </w:rPr>
        <w:t xml:space="preserve">łeczny i zainteresowani mieszkańcy będą mogli </w:t>
      </w:r>
      <w:r w:rsidR="00BE10E3" w:rsidRPr="00027062">
        <w:rPr>
          <w:rFonts w:ascii="Nyala" w:hAnsi="Nyala"/>
        </w:rPr>
        <w:t>podnieść swoje kompetencje w zakresie organizacji czasu wolnego, uczestnicząc w warsztatach czy  szkoleniach</w:t>
      </w:r>
      <w:r w:rsidR="000D351A" w:rsidRPr="00027062">
        <w:rPr>
          <w:rFonts w:ascii="Nyala" w:hAnsi="Nyala"/>
        </w:rPr>
        <w:t>.</w:t>
      </w:r>
      <w:r w:rsidR="00BE10E3" w:rsidRPr="00027062">
        <w:rPr>
          <w:rFonts w:ascii="Nyala" w:hAnsi="Nyala"/>
        </w:rPr>
        <w:t xml:space="preserve"> Zdobyte umiejętności będą mogły zostać praktycznie wykorzystane przy organizacji imprez integracyjnych, kreowanych przez organizacje społeczne.</w:t>
      </w:r>
      <w:r w:rsidR="000D351A" w:rsidRPr="00027062">
        <w:rPr>
          <w:rFonts w:ascii="Nyala" w:hAnsi="Nyala"/>
        </w:rPr>
        <w:t xml:space="preserve"> Przedsi</w:t>
      </w:r>
      <w:r w:rsidR="000D351A" w:rsidRPr="00027062">
        <w:rPr>
          <w:rFonts w:ascii="Nyala" w:hAnsi="Nyala"/>
        </w:rPr>
        <w:t>ę</w:t>
      </w:r>
      <w:r w:rsidR="000D351A" w:rsidRPr="00027062">
        <w:rPr>
          <w:rFonts w:ascii="Nyala" w:hAnsi="Nyala"/>
        </w:rPr>
        <w:t>wzięcia integracyjne ożywią istniejące i nowopowstałe obiekty infrastruktury społecznej, które bez odp</w:t>
      </w:r>
      <w:r w:rsidR="000D351A" w:rsidRPr="00027062">
        <w:rPr>
          <w:rFonts w:ascii="Nyala" w:hAnsi="Nyala"/>
        </w:rPr>
        <w:t>o</w:t>
      </w:r>
      <w:r w:rsidR="000D351A" w:rsidRPr="00027062">
        <w:rPr>
          <w:rFonts w:ascii="Nyala" w:hAnsi="Nyala"/>
        </w:rPr>
        <w:t>wiedniej animacji są mało atrakcyjne szczególnie dla dzieci i młodzieży.</w:t>
      </w:r>
      <w:r w:rsidR="004F47F2" w:rsidRPr="00027062">
        <w:rPr>
          <w:rFonts w:ascii="Nyala" w:hAnsi="Nyala"/>
        </w:rPr>
        <w:t xml:space="preserve"> </w:t>
      </w:r>
      <w:r w:rsidR="00967228" w:rsidRPr="00027062">
        <w:rPr>
          <w:rFonts w:ascii="Nyala" w:hAnsi="Nyala"/>
        </w:rPr>
        <w:t>Preferowanie grantów realizow</w:t>
      </w:r>
      <w:r w:rsidR="00967228" w:rsidRPr="00027062">
        <w:rPr>
          <w:rFonts w:ascii="Nyala" w:hAnsi="Nyala"/>
        </w:rPr>
        <w:t>a</w:t>
      </w:r>
      <w:r w:rsidR="00967228" w:rsidRPr="00027062">
        <w:rPr>
          <w:rFonts w:ascii="Nyala" w:hAnsi="Nyala"/>
        </w:rPr>
        <w:t xml:space="preserve">nych w partnerstwie kilku organizacji będzie sprzyjało współpracy. </w:t>
      </w:r>
      <w:r w:rsidR="00BE10E3" w:rsidRPr="00027062">
        <w:rPr>
          <w:rFonts w:ascii="Nyala" w:hAnsi="Nyala"/>
        </w:rPr>
        <w:t>W grupie docelowej działań wzmacni</w:t>
      </w:r>
      <w:r w:rsidR="00BE10E3" w:rsidRPr="00027062">
        <w:rPr>
          <w:rFonts w:ascii="Nyala" w:hAnsi="Nyala"/>
        </w:rPr>
        <w:t>a</w:t>
      </w:r>
      <w:r w:rsidR="00BE10E3" w:rsidRPr="00027062">
        <w:rPr>
          <w:rFonts w:ascii="Nyala" w:hAnsi="Nyala"/>
        </w:rPr>
        <w:t xml:space="preserve">jących kompetencje i umiejętności znajdują się osoby z grupy </w:t>
      </w:r>
      <w:proofErr w:type="spellStart"/>
      <w:r w:rsidR="00161F79" w:rsidRPr="00027062">
        <w:rPr>
          <w:rFonts w:ascii="Nyala" w:hAnsi="Nyala"/>
        </w:rPr>
        <w:t>def</w:t>
      </w:r>
      <w:r w:rsidR="00BE10E3" w:rsidRPr="00027062">
        <w:rPr>
          <w:rFonts w:ascii="Nyala" w:hAnsi="Nyala"/>
        </w:rPr>
        <w:t>a</w:t>
      </w:r>
      <w:r w:rsidR="00161F79" w:rsidRPr="00027062">
        <w:rPr>
          <w:rFonts w:ascii="Nyala" w:hAnsi="Nyala"/>
        </w:rPr>
        <w:t>w</w:t>
      </w:r>
      <w:r w:rsidR="00BE10E3" w:rsidRPr="00027062">
        <w:rPr>
          <w:rFonts w:ascii="Nyala" w:hAnsi="Nyala"/>
        </w:rPr>
        <w:t>oryzowanej</w:t>
      </w:r>
      <w:proofErr w:type="spellEnd"/>
      <w:r w:rsidR="00BE10E3" w:rsidRPr="00027062">
        <w:rPr>
          <w:rFonts w:ascii="Nyala" w:hAnsi="Nyala"/>
        </w:rPr>
        <w:t xml:space="preserve"> z punktu widzenia dostępu do rynku pracy</w:t>
      </w:r>
      <w:r w:rsidR="00161F79" w:rsidRPr="00027062">
        <w:rPr>
          <w:rFonts w:ascii="Nyala" w:hAnsi="Nyala"/>
        </w:rPr>
        <w:t>. Zdobycie wiedzy i umiejętności, w połączeniu z praktyczną organizacją wydarzeń integr</w:t>
      </w:r>
      <w:r w:rsidR="00161F79" w:rsidRPr="00027062">
        <w:rPr>
          <w:rFonts w:ascii="Nyala" w:hAnsi="Nyala"/>
        </w:rPr>
        <w:t>a</w:t>
      </w:r>
      <w:r w:rsidR="00161F79" w:rsidRPr="00027062">
        <w:rPr>
          <w:rFonts w:ascii="Nyala" w:hAnsi="Nyala"/>
        </w:rPr>
        <w:t xml:space="preserve">cyjnych może stanowić istotne doświadczenie, które w dłuższej perspektywie czasowej może stanowić punkt wyjścia dla podjęcia działalności gospodarczej o charakterze </w:t>
      </w:r>
      <w:proofErr w:type="spellStart"/>
      <w:r w:rsidR="00161F79" w:rsidRPr="00027062">
        <w:rPr>
          <w:rFonts w:ascii="Nyala" w:hAnsi="Nyala"/>
        </w:rPr>
        <w:t>eventowym</w:t>
      </w:r>
      <w:proofErr w:type="spellEnd"/>
      <w:r w:rsidR="00161F79" w:rsidRPr="00027062">
        <w:rPr>
          <w:rFonts w:ascii="Nyala" w:hAnsi="Nyala"/>
        </w:rPr>
        <w:t xml:space="preserve">. </w:t>
      </w:r>
    </w:p>
    <w:p w:rsidR="000D351A" w:rsidRPr="00027062" w:rsidRDefault="000D351A" w:rsidP="00022EAF">
      <w:pPr>
        <w:spacing w:after="0"/>
        <w:ind w:firstLine="431"/>
        <w:jc w:val="both"/>
        <w:rPr>
          <w:rFonts w:ascii="Nyala" w:hAnsi="Nyala"/>
        </w:rPr>
      </w:pPr>
      <w:r w:rsidRPr="00027062">
        <w:rPr>
          <w:rFonts w:ascii="Nyala" w:hAnsi="Nyala"/>
        </w:rPr>
        <w:t xml:space="preserve">W ramach strategii przewiduje się zintegrowanie następujących branż </w:t>
      </w:r>
      <w:r w:rsidR="001328B9" w:rsidRPr="00027062">
        <w:rPr>
          <w:rFonts w:ascii="Nyala" w:hAnsi="Nyala"/>
        </w:rPr>
        <w:t xml:space="preserve">działalności gospodarczej </w:t>
      </w:r>
      <w:r w:rsidR="00BD66BD" w:rsidRPr="00027062">
        <w:rPr>
          <w:rFonts w:ascii="Nyala" w:hAnsi="Nyala"/>
        </w:rPr>
        <w:t>Prz</w:t>
      </w:r>
      <w:r w:rsidR="00BD66BD" w:rsidRPr="00027062">
        <w:rPr>
          <w:rFonts w:ascii="Nyala" w:hAnsi="Nyala"/>
        </w:rPr>
        <w:t>e</w:t>
      </w:r>
      <w:r w:rsidR="00BD66BD" w:rsidRPr="00027062">
        <w:rPr>
          <w:rFonts w:ascii="Nyala" w:hAnsi="Nyala"/>
        </w:rPr>
        <w:t>twórstwo przemysłowe (sekcja C), Działalność profesjonalna, naukowa i techniczna (sekcja M), Działalność związana z kulturą, rozrywka i rekreacją (sekcja R). Preferencja powyższych branż pozwoli na podejmow</w:t>
      </w:r>
      <w:r w:rsidR="00BD66BD" w:rsidRPr="00027062">
        <w:rPr>
          <w:rFonts w:ascii="Nyala" w:hAnsi="Nyala"/>
        </w:rPr>
        <w:t>a</w:t>
      </w:r>
      <w:r w:rsidR="00BD66BD" w:rsidRPr="00027062">
        <w:rPr>
          <w:rFonts w:ascii="Nyala" w:hAnsi="Nyala"/>
        </w:rPr>
        <w:t>nie działalności gospodarczej zarówno w działach wymagających pracy umysłowej, jak również tych o ch</w:t>
      </w:r>
      <w:r w:rsidR="00BD66BD" w:rsidRPr="00027062">
        <w:rPr>
          <w:rFonts w:ascii="Nyala" w:hAnsi="Nyala"/>
        </w:rPr>
        <w:t>a</w:t>
      </w:r>
      <w:r w:rsidR="00BD66BD" w:rsidRPr="00027062">
        <w:rPr>
          <w:rFonts w:ascii="Nyala" w:hAnsi="Nyala"/>
        </w:rPr>
        <w:t>rakterze rzemieślniczym co stwarza dość szerokie spektrum wyboru dla zróżnicowanej pod względem</w:t>
      </w:r>
      <w:r w:rsidR="00460C58" w:rsidRPr="00027062">
        <w:rPr>
          <w:rFonts w:ascii="Nyala" w:hAnsi="Nyala"/>
        </w:rPr>
        <w:t xml:space="preserve"> ocz</w:t>
      </w:r>
      <w:r w:rsidR="00460C58" w:rsidRPr="00027062">
        <w:rPr>
          <w:rFonts w:ascii="Nyala" w:hAnsi="Nyala"/>
        </w:rPr>
        <w:t>e</w:t>
      </w:r>
      <w:r w:rsidR="00460C58" w:rsidRPr="00027062">
        <w:rPr>
          <w:rFonts w:ascii="Nyala" w:hAnsi="Nyala"/>
        </w:rPr>
        <w:t xml:space="preserve">kiwań i kwalifikacji grupy </w:t>
      </w:r>
      <w:proofErr w:type="spellStart"/>
      <w:r w:rsidR="00BD66BD" w:rsidRPr="00027062">
        <w:rPr>
          <w:rFonts w:ascii="Nyala" w:hAnsi="Nyala"/>
        </w:rPr>
        <w:t>defaworyzowanej</w:t>
      </w:r>
      <w:proofErr w:type="spellEnd"/>
      <w:r w:rsidR="00BD66BD" w:rsidRPr="00027062">
        <w:rPr>
          <w:rFonts w:ascii="Nyala" w:hAnsi="Nyala"/>
        </w:rPr>
        <w:t>. Wskazanie na sekcję dotycząca zakresu związanego z zag</w:t>
      </w:r>
      <w:r w:rsidR="00BD66BD" w:rsidRPr="00027062">
        <w:rPr>
          <w:rFonts w:ascii="Nyala" w:hAnsi="Nyala"/>
        </w:rPr>
        <w:t>o</w:t>
      </w:r>
      <w:r w:rsidR="00BD66BD" w:rsidRPr="00027062">
        <w:rPr>
          <w:rFonts w:ascii="Nyala" w:hAnsi="Nyala"/>
        </w:rPr>
        <w:t xml:space="preserve">spodarowaniem czasu wolnego i rekreacją uzasadnione jest zgłaszanymi licznie potrzebami, w tym zakresie. Zapotrzebowanie </w:t>
      </w:r>
      <w:r w:rsidR="00460C58" w:rsidRPr="00027062">
        <w:rPr>
          <w:rFonts w:ascii="Nyala" w:hAnsi="Nyala"/>
        </w:rPr>
        <w:t>na realizację potrzeb</w:t>
      </w:r>
      <w:r w:rsidR="00BD66BD" w:rsidRPr="00027062">
        <w:rPr>
          <w:rFonts w:ascii="Nyala" w:hAnsi="Nyala"/>
        </w:rPr>
        <w:t xml:space="preserve"> w zakresie organizacji czasu wolnego, </w:t>
      </w:r>
      <w:r w:rsidR="00460C58" w:rsidRPr="00027062">
        <w:rPr>
          <w:rFonts w:ascii="Nyala" w:hAnsi="Nyala"/>
        </w:rPr>
        <w:t>należących</w:t>
      </w:r>
      <w:r w:rsidR="00BD66BD" w:rsidRPr="00027062">
        <w:rPr>
          <w:rFonts w:ascii="Nyala" w:hAnsi="Nyala"/>
        </w:rPr>
        <w:t xml:space="preserve"> do grupy potrzeb wyższego </w:t>
      </w:r>
      <w:r w:rsidR="00460C58" w:rsidRPr="00027062">
        <w:rPr>
          <w:rFonts w:ascii="Nyala" w:hAnsi="Nyala"/>
        </w:rPr>
        <w:t>będzie rosło wraz z zamożnością lokalnego społeczeństwa. Mieszkańcy powinni mieć możliwość ich realizacji na obszarze LGD. Wśród rozwijający</w:t>
      </w:r>
      <w:r w:rsidR="0088570B" w:rsidRPr="00027062">
        <w:rPr>
          <w:rFonts w:ascii="Nyala" w:hAnsi="Nyala"/>
        </w:rPr>
        <w:t>ch</w:t>
      </w:r>
      <w:r w:rsidR="00460C58" w:rsidRPr="00027062">
        <w:rPr>
          <w:rFonts w:ascii="Nyala" w:hAnsi="Nyala"/>
        </w:rPr>
        <w:t xml:space="preserve"> się firm wzrasta zapotrzebowanie na usługi specjal</w:t>
      </w:r>
      <w:r w:rsidR="00460C58" w:rsidRPr="00027062">
        <w:rPr>
          <w:rFonts w:ascii="Nyala" w:hAnsi="Nyala"/>
        </w:rPr>
        <w:t>i</w:t>
      </w:r>
      <w:r w:rsidR="00460C58" w:rsidRPr="00027062">
        <w:rPr>
          <w:rFonts w:ascii="Nyala" w:hAnsi="Nyala"/>
        </w:rPr>
        <w:t xml:space="preserve">styczne, doradcze, czy reklamowe. Odpowiednie otoczenie biznesu ma duże znaczenie dla innowacyjności, której przejawem może być coraz większy </w:t>
      </w:r>
      <w:r w:rsidR="00121608" w:rsidRPr="00027062">
        <w:rPr>
          <w:rFonts w:ascii="Nyala" w:hAnsi="Nyala"/>
        </w:rPr>
        <w:t xml:space="preserve">przedmiot działalności firm poddawany </w:t>
      </w:r>
      <w:r w:rsidR="00460C58" w:rsidRPr="00027062">
        <w:rPr>
          <w:rFonts w:ascii="Nyala" w:hAnsi="Nyala"/>
        </w:rPr>
        <w:t>outsourcing</w:t>
      </w:r>
      <w:r w:rsidR="00121608" w:rsidRPr="00027062">
        <w:rPr>
          <w:rFonts w:ascii="Nyala" w:hAnsi="Nyala"/>
        </w:rPr>
        <w:t>owi.</w:t>
      </w:r>
      <w:r w:rsidR="00460C58" w:rsidRPr="00027062">
        <w:rPr>
          <w:rFonts w:ascii="Nyala" w:hAnsi="Nyala"/>
        </w:rPr>
        <w:t xml:space="preserve">  </w:t>
      </w:r>
      <w:r w:rsidR="001328B9" w:rsidRPr="00027062">
        <w:rPr>
          <w:rFonts w:ascii="Nyala" w:hAnsi="Nyala"/>
        </w:rPr>
        <w:t>LGD poprzez organizację szkoleń i działalność doradczą podejmie próbę zainicjowania powstani</w:t>
      </w:r>
      <w:r w:rsidR="00460C58" w:rsidRPr="00027062">
        <w:rPr>
          <w:rFonts w:ascii="Nyala" w:hAnsi="Nyala"/>
        </w:rPr>
        <w:t>a na swoim o</w:t>
      </w:r>
      <w:r w:rsidR="00460C58" w:rsidRPr="00027062">
        <w:rPr>
          <w:rFonts w:ascii="Nyala" w:hAnsi="Nyala"/>
        </w:rPr>
        <w:t>b</w:t>
      </w:r>
      <w:r w:rsidR="00460C58" w:rsidRPr="00027062">
        <w:rPr>
          <w:rFonts w:ascii="Nyala" w:hAnsi="Nyala"/>
        </w:rPr>
        <w:t>szarze klastra związanego z obróbką</w:t>
      </w:r>
      <w:r w:rsidR="00121608" w:rsidRPr="00027062">
        <w:rPr>
          <w:rFonts w:ascii="Nyala" w:hAnsi="Nyala"/>
        </w:rPr>
        <w:t xml:space="preserve"> metali, </w:t>
      </w:r>
      <w:r w:rsidR="0088570B" w:rsidRPr="00027062">
        <w:rPr>
          <w:rFonts w:ascii="Nyala" w:hAnsi="Nyala"/>
        </w:rPr>
        <w:t>produkcją</w:t>
      </w:r>
      <w:r w:rsidR="00121608" w:rsidRPr="00027062">
        <w:rPr>
          <w:rFonts w:ascii="Nyala" w:hAnsi="Nyala"/>
        </w:rPr>
        <w:t xml:space="preserve"> kabin.</w:t>
      </w:r>
      <w:r w:rsidR="00460C58" w:rsidRPr="00027062">
        <w:rPr>
          <w:rFonts w:ascii="Nyala" w:hAnsi="Nyala"/>
        </w:rPr>
        <w:t xml:space="preserve"> </w:t>
      </w:r>
      <w:r w:rsidR="001328B9" w:rsidRPr="00027062">
        <w:rPr>
          <w:rFonts w:ascii="Nyala" w:hAnsi="Nyala"/>
        </w:rPr>
        <w:t xml:space="preserve">W ramach przedsięwzięcia nakierowanego na rozwijanie działalności gospodarczej preferowane będą projekty bazujące na lokalnych zasobach, które umożliwiają wystąpienie jak największej synergii. </w:t>
      </w:r>
    </w:p>
    <w:p w:rsidR="00EF070E" w:rsidRPr="00027062" w:rsidRDefault="00EF070E" w:rsidP="00022EAF">
      <w:pPr>
        <w:spacing w:after="0"/>
        <w:ind w:firstLine="431"/>
        <w:jc w:val="both"/>
        <w:rPr>
          <w:rFonts w:ascii="Nyala" w:hAnsi="Nyala"/>
        </w:rPr>
      </w:pPr>
      <w:r w:rsidRPr="00027062">
        <w:rPr>
          <w:rFonts w:ascii="Nyala" w:hAnsi="Nyala"/>
        </w:rPr>
        <w:t xml:space="preserve">Cele ogólne LSR </w:t>
      </w:r>
      <w:r w:rsidR="008843F8" w:rsidRPr="00027062">
        <w:rPr>
          <w:rFonts w:ascii="Nyala" w:hAnsi="Nyala"/>
        </w:rPr>
        <w:t>wpisują się w cel generalny  Strategii</w:t>
      </w:r>
      <w:r w:rsidRPr="00027062">
        <w:rPr>
          <w:rFonts w:ascii="Nyala" w:hAnsi="Nyala"/>
        </w:rPr>
        <w:t xml:space="preserve"> Rozwoju Wojewó</w:t>
      </w:r>
      <w:r w:rsidR="008843F8" w:rsidRPr="00027062">
        <w:rPr>
          <w:rFonts w:ascii="Nyala" w:hAnsi="Nyala"/>
        </w:rPr>
        <w:t xml:space="preserve">dztwa Wielkopolskiego do 2020r., którym jest efektywne wykorzystanie potencjałów rozwojowych na rzecz wzrostu konkurencyjności województwa służące poprawie jakości życia mieszkańców w warunkach zrównoważonego rozwoju. Cel ogólny nr </w:t>
      </w:r>
      <w:r w:rsidR="008843F8" w:rsidRPr="00027062">
        <w:rPr>
          <w:rFonts w:ascii="Nyala" w:hAnsi="Nyala"/>
          <w:i/>
        </w:rPr>
        <w:t>1.0 Podniesienie jakości życia i włączenie społeczne mieszkańców</w:t>
      </w:r>
      <w:r w:rsidR="008843F8" w:rsidRPr="00027062">
        <w:rPr>
          <w:rFonts w:ascii="Nyala" w:hAnsi="Nyala"/>
        </w:rPr>
        <w:t xml:space="preserve"> wraz z celami szczegółowymi przyczyni się </w:t>
      </w:r>
      <w:r w:rsidR="000E3F1D" w:rsidRPr="00027062">
        <w:rPr>
          <w:rFonts w:ascii="Nyala" w:hAnsi="Nyala"/>
        </w:rPr>
        <w:t xml:space="preserve">bezpośrednio </w:t>
      </w:r>
      <w:r w:rsidR="008843F8" w:rsidRPr="00027062">
        <w:rPr>
          <w:rFonts w:ascii="Nyala" w:hAnsi="Nyala"/>
        </w:rPr>
        <w:t xml:space="preserve">do realizacji następujących celów strategicznych SRWW: </w:t>
      </w:r>
    </w:p>
    <w:p w:rsidR="00EF070E" w:rsidRPr="00027062" w:rsidRDefault="00EF070E" w:rsidP="00022EAF">
      <w:pPr>
        <w:spacing w:after="0"/>
        <w:ind w:firstLine="431"/>
        <w:rPr>
          <w:rFonts w:ascii="Nyala" w:hAnsi="Nyala"/>
        </w:rPr>
      </w:pPr>
      <w:r w:rsidRPr="00027062">
        <w:rPr>
          <w:rFonts w:ascii="Nyala" w:hAnsi="Nyala"/>
        </w:rPr>
        <w:t xml:space="preserve">Cel strategiczny </w:t>
      </w:r>
      <w:r w:rsidR="003D2803" w:rsidRPr="00027062">
        <w:rPr>
          <w:rFonts w:ascii="Nyala" w:hAnsi="Nyala"/>
        </w:rPr>
        <w:t xml:space="preserve">nr </w:t>
      </w:r>
      <w:r w:rsidRPr="00027062">
        <w:rPr>
          <w:rFonts w:ascii="Nyala" w:hAnsi="Nyala"/>
        </w:rPr>
        <w:t>2. Poprawa stanu środowiska i racjonalne gospodarowanie jego zasobami;</w:t>
      </w:r>
    </w:p>
    <w:p w:rsidR="00EF070E" w:rsidRPr="00027062" w:rsidRDefault="00EF070E" w:rsidP="00022EAF">
      <w:pPr>
        <w:spacing w:after="0"/>
        <w:ind w:firstLine="431"/>
        <w:rPr>
          <w:rFonts w:ascii="Nyala" w:hAnsi="Nyala"/>
        </w:rPr>
      </w:pPr>
      <w:r w:rsidRPr="00027062">
        <w:rPr>
          <w:rFonts w:ascii="Nyala" w:hAnsi="Nyala"/>
        </w:rPr>
        <w:t xml:space="preserve">Cel strategiczny </w:t>
      </w:r>
      <w:r w:rsidR="003D2803" w:rsidRPr="00027062">
        <w:rPr>
          <w:rFonts w:ascii="Nyala" w:hAnsi="Nyala"/>
        </w:rPr>
        <w:t xml:space="preserve">nr </w:t>
      </w:r>
      <w:r w:rsidRPr="00027062">
        <w:rPr>
          <w:rFonts w:ascii="Nyala" w:hAnsi="Nyala"/>
        </w:rPr>
        <w:t>3. Lepsze zarządzanie energią;</w:t>
      </w:r>
    </w:p>
    <w:p w:rsidR="00EF070E" w:rsidRPr="00027062" w:rsidRDefault="00EF070E" w:rsidP="00022EAF">
      <w:pPr>
        <w:spacing w:after="0"/>
        <w:ind w:firstLine="431"/>
        <w:rPr>
          <w:rFonts w:ascii="Nyala" w:hAnsi="Nyala"/>
        </w:rPr>
      </w:pPr>
      <w:r w:rsidRPr="00027062">
        <w:rPr>
          <w:rFonts w:ascii="Nyala" w:hAnsi="Nyala"/>
        </w:rPr>
        <w:t xml:space="preserve">Cel strategiczny </w:t>
      </w:r>
      <w:r w:rsidR="003D2803" w:rsidRPr="00027062">
        <w:rPr>
          <w:rFonts w:ascii="Nyala" w:hAnsi="Nyala"/>
        </w:rPr>
        <w:t xml:space="preserve">nr </w:t>
      </w:r>
      <w:r w:rsidRPr="00027062">
        <w:rPr>
          <w:rFonts w:ascii="Nyala" w:hAnsi="Nyala"/>
        </w:rPr>
        <w:t>5. Zwiększenie spójności województwa;</w:t>
      </w:r>
    </w:p>
    <w:p w:rsidR="000E3F1D" w:rsidRPr="00027062" w:rsidRDefault="00EF070E" w:rsidP="00022EAF">
      <w:pPr>
        <w:spacing w:after="0"/>
        <w:ind w:firstLine="431"/>
        <w:rPr>
          <w:rFonts w:ascii="Nyala" w:hAnsi="Nyala"/>
        </w:rPr>
      </w:pPr>
      <w:r w:rsidRPr="00027062">
        <w:rPr>
          <w:rFonts w:ascii="Nyala" w:hAnsi="Nyala"/>
        </w:rPr>
        <w:t xml:space="preserve">Cel strategiczny </w:t>
      </w:r>
      <w:r w:rsidR="003D2803" w:rsidRPr="00027062">
        <w:rPr>
          <w:rFonts w:ascii="Nyala" w:hAnsi="Nyala"/>
        </w:rPr>
        <w:t xml:space="preserve">nr </w:t>
      </w:r>
      <w:r w:rsidRPr="00027062">
        <w:rPr>
          <w:rFonts w:ascii="Nyala" w:hAnsi="Nyala"/>
        </w:rPr>
        <w:t>7. Wzrost kompetencji mieszkańców i zatrudnienia;</w:t>
      </w:r>
    </w:p>
    <w:p w:rsidR="00EF070E" w:rsidRPr="00027062" w:rsidRDefault="008843F8" w:rsidP="00022EAF">
      <w:pPr>
        <w:spacing w:after="0"/>
        <w:ind w:firstLine="431"/>
        <w:rPr>
          <w:rFonts w:ascii="Nyala" w:hAnsi="Nyala"/>
        </w:rPr>
      </w:pPr>
      <w:r w:rsidRPr="00027062">
        <w:rPr>
          <w:rFonts w:ascii="Nyala" w:hAnsi="Nyala"/>
        </w:rPr>
        <w:t xml:space="preserve">Cel strategiczny </w:t>
      </w:r>
      <w:r w:rsidR="003D2803" w:rsidRPr="00027062">
        <w:rPr>
          <w:rFonts w:ascii="Nyala" w:hAnsi="Nyala"/>
        </w:rPr>
        <w:t xml:space="preserve">nr </w:t>
      </w:r>
      <w:r w:rsidR="00EF070E" w:rsidRPr="00027062">
        <w:rPr>
          <w:rFonts w:ascii="Nyala" w:hAnsi="Nyala"/>
        </w:rPr>
        <w:t>8. Zwiększenie zasobów oraz wyrównywanie potencjałów społecznych wojewód</w:t>
      </w:r>
      <w:r w:rsidR="00EF070E" w:rsidRPr="00027062">
        <w:rPr>
          <w:rFonts w:ascii="Nyala" w:hAnsi="Nyala"/>
        </w:rPr>
        <w:t>z</w:t>
      </w:r>
      <w:r w:rsidR="00EF070E" w:rsidRPr="00027062">
        <w:rPr>
          <w:rFonts w:ascii="Nyala" w:hAnsi="Nyala"/>
        </w:rPr>
        <w:t>twa.</w:t>
      </w:r>
    </w:p>
    <w:p w:rsidR="000E3F1D" w:rsidRPr="00027062" w:rsidRDefault="000E3F1D" w:rsidP="00022EAF">
      <w:pPr>
        <w:spacing w:after="0"/>
        <w:ind w:firstLine="431"/>
        <w:jc w:val="both"/>
        <w:rPr>
          <w:rFonts w:ascii="Nyala" w:hAnsi="Nyala"/>
        </w:rPr>
      </w:pPr>
      <w:r w:rsidRPr="00027062">
        <w:rPr>
          <w:rFonts w:ascii="Nyala" w:hAnsi="Nyala"/>
        </w:rPr>
        <w:t xml:space="preserve">Natomiast cel ogólny nr  </w:t>
      </w:r>
      <w:r w:rsidRPr="00027062">
        <w:rPr>
          <w:rFonts w:ascii="Nyala" w:hAnsi="Nyala"/>
          <w:i/>
        </w:rPr>
        <w:t>2.0  Zwiększenie atrakcyjności lokalnego rynku pracy</w:t>
      </w:r>
      <w:r w:rsidRPr="00027062">
        <w:rPr>
          <w:rFonts w:ascii="Nyala" w:hAnsi="Nyala"/>
        </w:rPr>
        <w:t xml:space="preserve"> z przypisanymi mu c</w:t>
      </w:r>
      <w:r w:rsidRPr="00027062">
        <w:rPr>
          <w:rFonts w:ascii="Nyala" w:hAnsi="Nyala"/>
        </w:rPr>
        <w:t>e</w:t>
      </w:r>
      <w:r w:rsidRPr="00027062">
        <w:rPr>
          <w:rFonts w:ascii="Nyala" w:hAnsi="Nyala"/>
        </w:rPr>
        <w:t>lami szczegółowymi pozostaje w ścisłej zbieżności z takimi celami strategicznymi jak:</w:t>
      </w:r>
    </w:p>
    <w:p w:rsidR="000E3F1D" w:rsidRPr="00027062" w:rsidRDefault="000E3F1D" w:rsidP="00022EAF">
      <w:pPr>
        <w:spacing w:after="0"/>
        <w:ind w:firstLine="431"/>
        <w:jc w:val="both"/>
        <w:rPr>
          <w:rFonts w:ascii="Nyala" w:hAnsi="Nyala"/>
        </w:rPr>
      </w:pPr>
      <w:r w:rsidRPr="00027062">
        <w:rPr>
          <w:rFonts w:ascii="Nyala" w:hAnsi="Nyala"/>
        </w:rPr>
        <w:t xml:space="preserve">Cel strategiczny </w:t>
      </w:r>
      <w:r w:rsidR="003D2803" w:rsidRPr="00027062">
        <w:rPr>
          <w:rFonts w:ascii="Nyala" w:hAnsi="Nyala"/>
        </w:rPr>
        <w:t xml:space="preserve">nr </w:t>
      </w:r>
      <w:r w:rsidRPr="00027062">
        <w:rPr>
          <w:rFonts w:ascii="Nyala" w:hAnsi="Nyala"/>
        </w:rPr>
        <w:t>6. Wzmocnienie potencjału gospodarczego regionu;</w:t>
      </w:r>
    </w:p>
    <w:p w:rsidR="000E3F1D" w:rsidRPr="00027062" w:rsidRDefault="000E3F1D" w:rsidP="00022EAF">
      <w:pPr>
        <w:spacing w:after="0"/>
        <w:ind w:firstLine="431"/>
        <w:jc w:val="both"/>
        <w:rPr>
          <w:rFonts w:ascii="Nyala" w:hAnsi="Nyala"/>
        </w:rPr>
      </w:pPr>
      <w:r w:rsidRPr="00027062">
        <w:rPr>
          <w:rFonts w:ascii="Nyala" w:hAnsi="Nyala"/>
        </w:rPr>
        <w:t xml:space="preserve">Cel strategiczny </w:t>
      </w:r>
      <w:r w:rsidR="003D2803" w:rsidRPr="00027062">
        <w:rPr>
          <w:rFonts w:ascii="Nyala" w:hAnsi="Nyala"/>
        </w:rPr>
        <w:t xml:space="preserve">nr </w:t>
      </w:r>
      <w:r w:rsidRPr="00027062">
        <w:rPr>
          <w:rFonts w:ascii="Nyala" w:hAnsi="Nyala"/>
        </w:rPr>
        <w:t>7. Wzrost kompetencji mieszkańców i zatrudnienia;</w:t>
      </w:r>
    </w:p>
    <w:p w:rsidR="000E3F1D" w:rsidRPr="00027062" w:rsidRDefault="000E3F1D" w:rsidP="00022EAF">
      <w:pPr>
        <w:spacing w:after="0"/>
        <w:ind w:firstLine="431"/>
        <w:jc w:val="both"/>
        <w:rPr>
          <w:rFonts w:ascii="Nyala" w:hAnsi="Nyala"/>
        </w:rPr>
      </w:pPr>
      <w:r w:rsidRPr="00027062">
        <w:rPr>
          <w:rFonts w:ascii="Nyala" w:hAnsi="Nyala"/>
        </w:rPr>
        <w:t xml:space="preserve">Cel strategiczny </w:t>
      </w:r>
      <w:r w:rsidR="003D2803" w:rsidRPr="00027062">
        <w:rPr>
          <w:rFonts w:ascii="Nyala" w:hAnsi="Nyala"/>
        </w:rPr>
        <w:t xml:space="preserve">nr </w:t>
      </w:r>
      <w:r w:rsidRPr="00027062">
        <w:rPr>
          <w:rFonts w:ascii="Nyala" w:hAnsi="Nyala"/>
        </w:rPr>
        <w:t xml:space="preserve">8. Zwiększenie zasobów oraz wyrównywanie potencjałów społecznych. </w:t>
      </w:r>
    </w:p>
    <w:p w:rsidR="00671DCD" w:rsidRPr="00027062" w:rsidRDefault="000E3F1D" w:rsidP="00022EAF">
      <w:pPr>
        <w:spacing w:after="0"/>
        <w:jc w:val="both"/>
        <w:rPr>
          <w:rFonts w:ascii="Nyala" w:hAnsi="Nyala"/>
        </w:rPr>
      </w:pPr>
      <w:r w:rsidRPr="00027062">
        <w:rPr>
          <w:rFonts w:ascii="Nyala" w:hAnsi="Nyala"/>
        </w:rPr>
        <w:t>W mniejszym stopniu będzie przyczyniał się do osiągnięcia celów strategicznych nr 2 i 3.</w:t>
      </w:r>
      <w:r w:rsidR="00671DCD" w:rsidRPr="00027062">
        <w:rPr>
          <w:rFonts w:ascii="Nyala" w:hAnsi="Nyala"/>
        </w:rPr>
        <w:t xml:space="preserve"> </w:t>
      </w:r>
    </w:p>
    <w:p w:rsidR="008118FD" w:rsidRPr="00027062" w:rsidRDefault="00671DCD" w:rsidP="00022EAF">
      <w:pPr>
        <w:spacing w:after="0"/>
        <w:ind w:firstLine="432"/>
        <w:jc w:val="both"/>
        <w:rPr>
          <w:rFonts w:ascii="Nyala" w:hAnsi="Nyala"/>
        </w:rPr>
      </w:pPr>
      <w:r w:rsidRPr="00027062">
        <w:rPr>
          <w:rFonts w:ascii="Nyala" w:hAnsi="Nyala"/>
        </w:rPr>
        <w:t>Założony w wojewódzkiej strategii, model rozwojowy opiera się na instrumentach zarówno „mię</w:t>
      </w:r>
      <w:r w:rsidRPr="00027062">
        <w:rPr>
          <w:rFonts w:ascii="Nyala" w:hAnsi="Nyala"/>
        </w:rPr>
        <w:t>k</w:t>
      </w:r>
      <w:r w:rsidRPr="00027062">
        <w:rPr>
          <w:rFonts w:ascii="Nyala" w:hAnsi="Nyala"/>
        </w:rPr>
        <w:t xml:space="preserve">kich”, jak i „twarde” co jest spójne z zaproponowaną logiką interwencji w niniejszej strategii. </w:t>
      </w:r>
      <w:r w:rsidR="003B05A0" w:rsidRPr="00027062">
        <w:rPr>
          <w:rFonts w:ascii="Nyala" w:hAnsi="Nyala"/>
        </w:rPr>
        <w:t>Jednym z fil</w:t>
      </w:r>
      <w:r w:rsidR="003B05A0" w:rsidRPr="00027062">
        <w:rPr>
          <w:rFonts w:ascii="Nyala" w:hAnsi="Nyala"/>
        </w:rPr>
        <w:t>a</w:t>
      </w:r>
      <w:r w:rsidR="003B05A0" w:rsidRPr="00027062">
        <w:rPr>
          <w:rFonts w:ascii="Nyala" w:hAnsi="Nyala"/>
        </w:rPr>
        <w:t xml:space="preserve">rów rozwoju województwa ma być, równowaga społeczna rozumiana jako tworzenie warunków do rozwoju </w:t>
      </w:r>
      <w:r w:rsidR="003B05A0" w:rsidRPr="00027062">
        <w:rPr>
          <w:rFonts w:ascii="Nyala" w:hAnsi="Nyala"/>
        </w:rPr>
        <w:lastRenderedPageBreak/>
        <w:t>demograficznego, prowadzącego przynajmniej do zastępowalności pokoleń, oraz tworzenia miejsc pracy i aktywnego działania w celu podnoszenia jakości życia. Wdrożenie LSR ze względu na dobór celów i prze</w:t>
      </w:r>
      <w:r w:rsidR="003B05A0" w:rsidRPr="00027062">
        <w:rPr>
          <w:rFonts w:ascii="Nyala" w:hAnsi="Nyala"/>
        </w:rPr>
        <w:t>d</w:t>
      </w:r>
      <w:r w:rsidR="003B05A0" w:rsidRPr="00027062">
        <w:rPr>
          <w:rFonts w:ascii="Nyala" w:hAnsi="Nyala"/>
        </w:rPr>
        <w:t>sięwzięć pozwoli wpłynąć na równowagę społeczną w wymiarze LGD.</w:t>
      </w:r>
    </w:p>
    <w:p w:rsidR="000E3F1D" w:rsidRPr="00027062" w:rsidRDefault="008118FD" w:rsidP="00022EAF">
      <w:pPr>
        <w:spacing w:after="0"/>
        <w:ind w:firstLine="432"/>
        <w:jc w:val="both"/>
        <w:rPr>
          <w:rFonts w:ascii="Nyala" w:hAnsi="Nyala"/>
        </w:rPr>
      </w:pPr>
      <w:r w:rsidRPr="00027062">
        <w:rPr>
          <w:rFonts w:ascii="Nyala" w:hAnsi="Nyala"/>
        </w:rPr>
        <w:t xml:space="preserve">Zdiagnozowane w LSR grupy </w:t>
      </w:r>
      <w:proofErr w:type="spellStart"/>
      <w:r w:rsidRPr="00027062">
        <w:rPr>
          <w:rFonts w:ascii="Nyala" w:hAnsi="Nyala"/>
        </w:rPr>
        <w:t>defaworyzowane</w:t>
      </w:r>
      <w:proofErr w:type="spellEnd"/>
      <w:r w:rsidRPr="00027062">
        <w:rPr>
          <w:rFonts w:ascii="Nyala" w:hAnsi="Nyala"/>
        </w:rPr>
        <w:t xml:space="preserve"> </w:t>
      </w:r>
      <w:r w:rsidR="008F78A7" w:rsidRPr="00027062">
        <w:rPr>
          <w:rFonts w:ascii="Nyala" w:hAnsi="Nyala"/>
        </w:rPr>
        <w:t xml:space="preserve">zasadniczo pokrywają się z priorytetami </w:t>
      </w:r>
      <w:r w:rsidR="008F78A7" w:rsidRPr="00027062">
        <w:rPr>
          <w:rFonts w:ascii="Nyala" w:hAnsi="Nyala"/>
          <w:i/>
        </w:rPr>
        <w:t>Strategii Pol</w:t>
      </w:r>
      <w:r w:rsidR="008F78A7" w:rsidRPr="00027062">
        <w:rPr>
          <w:rFonts w:ascii="Nyala" w:hAnsi="Nyala"/>
          <w:i/>
        </w:rPr>
        <w:t>i</w:t>
      </w:r>
      <w:r w:rsidR="008F78A7" w:rsidRPr="00027062">
        <w:rPr>
          <w:rFonts w:ascii="Nyala" w:hAnsi="Nyala"/>
          <w:i/>
        </w:rPr>
        <w:t xml:space="preserve">tyki Społecznej dla województwa wielkopolskiego do roku 2020, </w:t>
      </w:r>
      <w:r w:rsidR="008F78A7" w:rsidRPr="00027062">
        <w:rPr>
          <w:rFonts w:ascii="Nyala" w:hAnsi="Nyala"/>
        </w:rPr>
        <w:t xml:space="preserve">w ramach której wyraźnie akcentuje się potrzebę wyrównywania szans rozwojowych dzieci, młodzieży i kobiet. Podobnie jak w niniejszej strategii proponuje się podejmowanie działań o charakterze asekuracyjnym oraz interwencyjnym. </w:t>
      </w:r>
    </w:p>
    <w:p w:rsidR="008F78A7" w:rsidRPr="00027062" w:rsidRDefault="008A4AE1" w:rsidP="00022EAF">
      <w:pPr>
        <w:spacing w:after="0"/>
        <w:ind w:firstLine="432"/>
        <w:jc w:val="both"/>
        <w:rPr>
          <w:rFonts w:ascii="Nyala" w:hAnsi="Nyala"/>
        </w:rPr>
      </w:pPr>
      <w:r w:rsidRPr="00027062">
        <w:rPr>
          <w:rFonts w:ascii="Nyala" w:hAnsi="Nyala"/>
        </w:rPr>
        <w:t>Strategie rozwoju gmin wchodzących w skład LGD (tj. Koźmin Wlkp., Rozdrażew, Borek Wlkp., P</w:t>
      </w:r>
      <w:r w:rsidRPr="00027062">
        <w:rPr>
          <w:rFonts w:ascii="Nyala" w:hAnsi="Nyala"/>
        </w:rPr>
        <w:t>o</w:t>
      </w:r>
      <w:r w:rsidRPr="00027062">
        <w:rPr>
          <w:rFonts w:ascii="Nyala" w:hAnsi="Nyala"/>
        </w:rPr>
        <w:t>gorzela) oparte zostały zasadniczo na modelu dwukierunkowych działań, z jednej strony występują cele ukierunkowane bezpośrednio na jakość życia mieszkańców, z drugiej strony ważnym elementem są kwestie bytu ekonomicznego mieszkańców. W wizjach przytoczonych strategii zakłada się, że gminy te będą atra</w:t>
      </w:r>
      <w:r w:rsidRPr="00027062">
        <w:rPr>
          <w:rFonts w:ascii="Nyala" w:hAnsi="Nyala"/>
        </w:rPr>
        <w:t>k</w:t>
      </w:r>
      <w:r w:rsidRPr="00027062">
        <w:rPr>
          <w:rFonts w:ascii="Nyala" w:hAnsi="Nyala"/>
        </w:rPr>
        <w:t>cyjnym miejscem zarówno dla mieszkańców, jak również dla inwestorów. Założono</w:t>
      </w:r>
      <w:r w:rsidR="0088570B" w:rsidRPr="00027062">
        <w:rPr>
          <w:rFonts w:ascii="Nyala" w:hAnsi="Nyala"/>
        </w:rPr>
        <w:t>, że rozwój gmin ma</w:t>
      </w:r>
      <w:r w:rsidR="003D2803" w:rsidRPr="00027062">
        <w:rPr>
          <w:rFonts w:ascii="Nyala" w:hAnsi="Nyala"/>
        </w:rPr>
        <w:t xml:space="preserve"> mieć charakter zrównoważony, co pozostaje w zgodzie z przyjętymi celami niniejszej strategii. </w:t>
      </w:r>
    </w:p>
    <w:p w:rsidR="003D2803" w:rsidRPr="00027062" w:rsidRDefault="003D2803" w:rsidP="00022EAF">
      <w:pPr>
        <w:spacing w:after="0"/>
        <w:ind w:firstLine="432"/>
        <w:jc w:val="both"/>
        <w:rPr>
          <w:rFonts w:ascii="Nyala" w:hAnsi="Nyala"/>
        </w:rPr>
      </w:pPr>
      <w:r w:rsidRPr="00027062">
        <w:rPr>
          <w:rFonts w:ascii="Nyala" w:hAnsi="Nyala"/>
        </w:rPr>
        <w:t xml:space="preserve">Cel ogólny LSR  nr </w:t>
      </w:r>
      <w:r w:rsidRPr="00027062">
        <w:rPr>
          <w:rFonts w:ascii="Nyala" w:hAnsi="Nyala"/>
          <w:i/>
        </w:rPr>
        <w:t>1.0</w:t>
      </w:r>
      <w:r w:rsidRPr="00027062">
        <w:rPr>
          <w:rFonts w:ascii="Nyala" w:hAnsi="Nyala"/>
        </w:rPr>
        <w:t xml:space="preserve"> </w:t>
      </w:r>
      <w:r w:rsidRPr="00027062">
        <w:rPr>
          <w:rFonts w:ascii="Nyala" w:hAnsi="Nyala"/>
          <w:i/>
        </w:rPr>
        <w:t xml:space="preserve">Podniesienie jakości życia i włączenie społeczne mieszkańców </w:t>
      </w:r>
      <w:r w:rsidRPr="00027062">
        <w:rPr>
          <w:rFonts w:ascii="Nyala" w:hAnsi="Nyala"/>
        </w:rPr>
        <w:t>wraz z celami szczegółowymi  jest zbieżny z następującymi celami strategii rozwoju gmin:</w:t>
      </w:r>
    </w:p>
    <w:p w:rsidR="003D2803" w:rsidRPr="00027062" w:rsidRDefault="003D2803" w:rsidP="00022EAF">
      <w:pPr>
        <w:spacing w:after="0"/>
        <w:jc w:val="both"/>
        <w:rPr>
          <w:rFonts w:ascii="Nyala" w:hAnsi="Nyala"/>
        </w:rPr>
      </w:pPr>
      <w:r w:rsidRPr="00027062">
        <w:rPr>
          <w:rFonts w:ascii="Nyala" w:hAnsi="Nyala"/>
        </w:rPr>
        <w:t>- Poprawa infrastruktury technicznej (SR gm. Rozdrażew),</w:t>
      </w:r>
    </w:p>
    <w:p w:rsidR="003D2803" w:rsidRPr="00027062" w:rsidRDefault="003D2803" w:rsidP="00022EAF">
      <w:pPr>
        <w:spacing w:after="0"/>
        <w:jc w:val="both"/>
        <w:rPr>
          <w:rFonts w:ascii="Nyala" w:hAnsi="Nyala"/>
        </w:rPr>
      </w:pPr>
      <w:r w:rsidRPr="00027062">
        <w:rPr>
          <w:rFonts w:ascii="Nyala" w:hAnsi="Nyala"/>
        </w:rPr>
        <w:t>- Rozwój usług społecznych (SR gm. Rozdrażew),</w:t>
      </w:r>
    </w:p>
    <w:p w:rsidR="003D2803" w:rsidRPr="00027062" w:rsidRDefault="003D2803" w:rsidP="00022EAF">
      <w:pPr>
        <w:spacing w:after="0"/>
        <w:jc w:val="both"/>
        <w:rPr>
          <w:rFonts w:ascii="Nyala" w:hAnsi="Nyala"/>
        </w:rPr>
      </w:pPr>
      <w:r w:rsidRPr="00027062">
        <w:rPr>
          <w:rFonts w:ascii="Nyala" w:hAnsi="Nyala"/>
        </w:rPr>
        <w:t xml:space="preserve">- Wykorzystanie i wzmocnienie potencjału kulturalnego, rekreacyjnego i sportowego (SR gm. Koźmin Wlkp.), </w:t>
      </w:r>
    </w:p>
    <w:p w:rsidR="003D2803" w:rsidRPr="00027062" w:rsidRDefault="003D2803" w:rsidP="00022EAF">
      <w:pPr>
        <w:spacing w:after="0"/>
        <w:jc w:val="both"/>
        <w:rPr>
          <w:rFonts w:ascii="Nyala" w:hAnsi="Nyala"/>
        </w:rPr>
      </w:pPr>
      <w:r w:rsidRPr="00027062">
        <w:rPr>
          <w:rFonts w:ascii="Nyala" w:hAnsi="Nyala"/>
        </w:rPr>
        <w:t>- Wzrost standardu życia mieszkańców (SR gm. Koźmin Wlkp.),</w:t>
      </w:r>
      <w:r w:rsidR="00AC5AA5" w:rsidRPr="00027062">
        <w:rPr>
          <w:rFonts w:ascii="Nyala" w:hAnsi="Nyala"/>
        </w:rPr>
        <w:t xml:space="preserve"> </w:t>
      </w:r>
    </w:p>
    <w:p w:rsidR="00AC5AA5" w:rsidRPr="00027062" w:rsidRDefault="00AC5AA5" w:rsidP="00022EAF">
      <w:pPr>
        <w:spacing w:after="0"/>
        <w:jc w:val="both"/>
        <w:rPr>
          <w:rFonts w:ascii="Nyala" w:hAnsi="Nyala"/>
        </w:rPr>
      </w:pPr>
      <w:r w:rsidRPr="00027062">
        <w:rPr>
          <w:rFonts w:ascii="Nyala" w:hAnsi="Nyala"/>
        </w:rPr>
        <w:t>- Zrównoważony rozwój gminy zapewniający dbałość o środowisko naturalne (SR gm. Koźmin Wlkp.),</w:t>
      </w:r>
    </w:p>
    <w:p w:rsidR="003D2803" w:rsidRPr="00027062" w:rsidRDefault="003D2803" w:rsidP="00022EAF">
      <w:pPr>
        <w:spacing w:after="0"/>
        <w:jc w:val="both"/>
        <w:rPr>
          <w:rFonts w:ascii="Nyala" w:hAnsi="Nyala"/>
        </w:rPr>
      </w:pPr>
      <w:r w:rsidRPr="00027062">
        <w:rPr>
          <w:rFonts w:ascii="Nyala" w:hAnsi="Nyala"/>
        </w:rPr>
        <w:t>- Podniesienie poziomu wykształcenia w gminie (SR gm. Koźmin Wlkp.),</w:t>
      </w:r>
    </w:p>
    <w:p w:rsidR="003D2803" w:rsidRPr="00027062" w:rsidRDefault="003D2803" w:rsidP="00022EAF">
      <w:pPr>
        <w:spacing w:after="0"/>
        <w:jc w:val="both"/>
        <w:rPr>
          <w:rFonts w:ascii="Nyala" w:hAnsi="Nyala"/>
        </w:rPr>
      </w:pPr>
      <w:r w:rsidRPr="00027062">
        <w:rPr>
          <w:rFonts w:ascii="Nyala" w:hAnsi="Nyala"/>
        </w:rPr>
        <w:t xml:space="preserve">- </w:t>
      </w:r>
      <w:r w:rsidR="00AC5AA5" w:rsidRPr="00027062">
        <w:rPr>
          <w:rFonts w:ascii="Nyala" w:hAnsi="Nyala"/>
        </w:rPr>
        <w:t xml:space="preserve">Podnoszenie jakości życia mieszkańców (SR gm. Borek Wlkp.), </w:t>
      </w:r>
    </w:p>
    <w:p w:rsidR="00AC5AA5" w:rsidRPr="00027062" w:rsidRDefault="00AC5AA5" w:rsidP="00022EAF">
      <w:pPr>
        <w:spacing w:after="0"/>
        <w:jc w:val="both"/>
        <w:rPr>
          <w:rFonts w:ascii="Nyala" w:hAnsi="Nyala"/>
        </w:rPr>
      </w:pPr>
      <w:r w:rsidRPr="00027062">
        <w:rPr>
          <w:rFonts w:ascii="Nyala" w:hAnsi="Nyala"/>
        </w:rPr>
        <w:t>- Aktywny kapitał ludzki (SR gm. Pogorzela),</w:t>
      </w:r>
    </w:p>
    <w:p w:rsidR="00AC5AA5" w:rsidRPr="00027062" w:rsidRDefault="00AC5AA5" w:rsidP="00022EAF">
      <w:pPr>
        <w:spacing w:after="0"/>
        <w:jc w:val="both"/>
        <w:rPr>
          <w:rFonts w:ascii="Nyala" w:hAnsi="Nyala"/>
        </w:rPr>
      </w:pPr>
      <w:r w:rsidRPr="00027062">
        <w:rPr>
          <w:rFonts w:ascii="Nyala" w:hAnsi="Nyala"/>
        </w:rPr>
        <w:t>- Nowoczesna infrastruktura (SR gm. Pogorzela).</w:t>
      </w:r>
    </w:p>
    <w:p w:rsidR="00AC5AA5" w:rsidRPr="00027062" w:rsidRDefault="00AC5AA5" w:rsidP="00022EAF">
      <w:pPr>
        <w:spacing w:after="0"/>
        <w:ind w:firstLine="432"/>
        <w:jc w:val="both"/>
        <w:rPr>
          <w:rFonts w:ascii="Nyala" w:hAnsi="Nyala"/>
        </w:rPr>
      </w:pPr>
      <w:r w:rsidRPr="00027062">
        <w:rPr>
          <w:rFonts w:ascii="Nyala" w:hAnsi="Nyala"/>
        </w:rPr>
        <w:t xml:space="preserve">Natomiast cel ogólny nr </w:t>
      </w:r>
      <w:r w:rsidRPr="00027062">
        <w:rPr>
          <w:rFonts w:ascii="Nyala" w:hAnsi="Nyala"/>
          <w:i/>
        </w:rPr>
        <w:t>2.0</w:t>
      </w:r>
      <w:r w:rsidRPr="00027062">
        <w:rPr>
          <w:rFonts w:ascii="Nyala" w:hAnsi="Nyala"/>
        </w:rPr>
        <w:t xml:space="preserve"> dotyczący zwiększenia atrakcyjności lokalnego rynku pracy jest spójny z takim celami strategii rozwoju gmin jak: </w:t>
      </w:r>
    </w:p>
    <w:p w:rsidR="00AC5AA5" w:rsidRPr="00027062" w:rsidRDefault="00AC5AA5" w:rsidP="00022EAF">
      <w:pPr>
        <w:spacing w:after="0"/>
        <w:jc w:val="both"/>
        <w:rPr>
          <w:rFonts w:ascii="Nyala" w:hAnsi="Nyala"/>
        </w:rPr>
      </w:pPr>
      <w:r w:rsidRPr="00027062">
        <w:rPr>
          <w:rFonts w:ascii="Nyala" w:hAnsi="Nyala"/>
        </w:rPr>
        <w:t xml:space="preserve">- Wspieranie rozwoju gospodarczego gminy (SR gm. Rozdrażew), </w:t>
      </w:r>
    </w:p>
    <w:p w:rsidR="00AC5AA5" w:rsidRPr="00027062" w:rsidRDefault="00AC5AA5" w:rsidP="00022EAF">
      <w:pPr>
        <w:spacing w:after="0"/>
        <w:jc w:val="both"/>
        <w:rPr>
          <w:rFonts w:ascii="Nyala" w:hAnsi="Nyala"/>
        </w:rPr>
      </w:pPr>
      <w:r w:rsidRPr="00027062">
        <w:rPr>
          <w:rFonts w:ascii="Nyala" w:hAnsi="Nyala"/>
        </w:rPr>
        <w:t>- Rozwój konkurencyjnej gospodarki i rolnictwa (SR gm. Koźmin Wlkp.),</w:t>
      </w:r>
    </w:p>
    <w:p w:rsidR="00AC5AA5" w:rsidRPr="00027062" w:rsidRDefault="00AC5AA5" w:rsidP="00022EAF">
      <w:pPr>
        <w:spacing w:after="0"/>
        <w:jc w:val="both"/>
        <w:rPr>
          <w:rFonts w:ascii="Nyala" w:hAnsi="Nyala"/>
        </w:rPr>
      </w:pPr>
      <w:r w:rsidRPr="00027062">
        <w:rPr>
          <w:rFonts w:ascii="Nyala" w:hAnsi="Nyala"/>
        </w:rPr>
        <w:t>- Rozwój przedsiębiorczości (SR gm. Borek Wlkp.),</w:t>
      </w:r>
    </w:p>
    <w:p w:rsidR="00AC5AA5" w:rsidRPr="00027062" w:rsidRDefault="00AC5AA5" w:rsidP="00022EAF">
      <w:pPr>
        <w:spacing w:after="0"/>
        <w:jc w:val="both"/>
        <w:rPr>
          <w:rFonts w:ascii="Nyala" w:hAnsi="Nyala"/>
        </w:rPr>
      </w:pPr>
      <w:r w:rsidRPr="00027062">
        <w:rPr>
          <w:rFonts w:ascii="Nyala" w:hAnsi="Nyala"/>
        </w:rPr>
        <w:t>- Rozwinięta gospodarka (SR gm. Pogorzela).</w:t>
      </w:r>
    </w:p>
    <w:p w:rsidR="008118FD" w:rsidRPr="00027062" w:rsidRDefault="00CC6672" w:rsidP="00022EAF">
      <w:pPr>
        <w:spacing w:after="0"/>
        <w:ind w:firstLine="432"/>
        <w:jc w:val="both"/>
        <w:rPr>
          <w:rFonts w:ascii="Nyala" w:hAnsi="Nyala"/>
        </w:rPr>
      </w:pPr>
      <w:r w:rsidRPr="00027062">
        <w:rPr>
          <w:rFonts w:ascii="Nyala" w:hAnsi="Nyala"/>
        </w:rPr>
        <w:t>Wysoko towarowe rolnictwo, charakterystyczne dla gmin członkowskich LGD stanowi zasadniczy z</w:t>
      </w:r>
      <w:r w:rsidRPr="00027062">
        <w:rPr>
          <w:rFonts w:ascii="Nyala" w:hAnsi="Nyala"/>
        </w:rPr>
        <w:t>a</w:t>
      </w:r>
      <w:r w:rsidRPr="00027062">
        <w:rPr>
          <w:rFonts w:ascii="Nyala" w:hAnsi="Nyala"/>
        </w:rPr>
        <w:t>sób rozwojowy tego obszaru, co jest podkreślane w strategiach gmin. Bezpośrednie wsparcie rozwoju rolni</w:t>
      </w:r>
      <w:r w:rsidRPr="00027062">
        <w:rPr>
          <w:rFonts w:ascii="Nyala" w:hAnsi="Nyala"/>
        </w:rPr>
        <w:t>c</w:t>
      </w:r>
      <w:r w:rsidRPr="00027062">
        <w:rPr>
          <w:rFonts w:ascii="Nyala" w:hAnsi="Nyala"/>
        </w:rPr>
        <w:t xml:space="preserve">twa nie jest jednak możliwe </w:t>
      </w:r>
      <w:r w:rsidR="000D3905" w:rsidRPr="00027062">
        <w:rPr>
          <w:rFonts w:ascii="Nyala" w:hAnsi="Nyala"/>
        </w:rPr>
        <w:t>w ramach podejścia Leader, pośrednio jednak preferowanie operacji wykorz</w:t>
      </w:r>
      <w:r w:rsidR="000D3905" w:rsidRPr="00027062">
        <w:rPr>
          <w:rFonts w:ascii="Nyala" w:hAnsi="Nyala"/>
        </w:rPr>
        <w:t>y</w:t>
      </w:r>
      <w:r w:rsidR="000D3905" w:rsidRPr="00027062">
        <w:rPr>
          <w:rFonts w:ascii="Nyala" w:hAnsi="Nyala"/>
        </w:rPr>
        <w:t xml:space="preserve">stujących zasoby lokalne, w tym rolnicze oraz możliwość finasowania drobnego przetwórstwa rolno-spożywczego w ramach LSR może korzystnie wpływać również na ten bardzo istotny sektor gospodarki lokalnej. </w:t>
      </w:r>
    </w:p>
    <w:p w:rsidR="00DB5BC4" w:rsidRPr="00027062" w:rsidRDefault="00DB5BC4" w:rsidP="00022EAF">
      <w:pPr>
        <w:spacing w:after="0"/>
        <w:ind w:firstLine="432"/>
        <w:jc w:val="both"/>
        <w:rPr>
          <w:rFonts w:ascii="Nyala" w:hAnsi="Nyala"/>
        </w:rPr>
      </w:pPr>
      <w:r w:rsidRPr="00027062">
        <w:rPr>
          <w:rFonts w:ascii="Nyala" w:hAnsi="Nyala"/>
        </w:rPr>
        <w:t>Gminy Borek Wlkp., Koźmin Wlkp. oraz Rozdrażew posiadają dla części swoich obszarów miejscowe plany zagospodarowania przestrzennego z przeznaczeniem gruntów pod mieszkalnictwo, usługi, działalność produkcyjną</w:t>
      </w:r>
      <w:r w:rsidR="008118FD" w:rsidRPr="00027062">
        <w:rPr>
          <w:rFonts w:ascii="Nyala" w:hAnsi="Nyala"/>
        </w:rPr>
        <w:t xml:space="preserve"> oraz </w:t>
      </w:r>
      <w:r w:rsidR="00460DEB" w:rsidRPr="00027062">
        <w:rPr>
          <w:rFonts w:ascii="Nyala" w:hAnsi="Nyala"/>
        </w:rPr>
        <w:t xml:space="preserve">aktywność sportową i rekreacyjną. </w:t>
      </w:r>
      <w:r w:rsidR="008118FD" w:rsidRPr="00027062">
        <w:rPr>
          <w:rFonts w:ascii="Nyala" w:hAnsi="Nyala"/>
        </w:rPr>
        <w:t xml:space="preserve">Z punktu widzenia rozwoju działalności gospodarczej, który jest wspierany w ramach niniejszej strategii szczególnie atrakcyjne tereny inwestycyjne objęte planami zagospodarowania przestrzennego, o powierzchni ponad 70 ha posiada gmina Borek Wlkp. </w:t>
      </w:r>
      <w:r w:rsidR="00A27CB7" w:rsidRPr="00027062">
        <w:rPr>
          <w:rFonts w:ascii="Nyala" w:hAnsi="Nyala"/>
        </w:rPr>
        <w:t xml:space="preserve">Właścicielami części </w:t>
      </w:r>
      <w:r w:rsidR="00460DEB" w:rsidRPr="00027062">
        <w:rPr>
          <w:rFonts w:ascii="Nyala" w:hAnsi="Nyala"/>
        </w:rPr>
        <w:t xml:space="preserve">wolnych terenów objętych planami zagospodarowania przestrzennego </w:t>
      </w:r>
      <w:r w:rsidR="00A27CB7" w:rsidRPr="00027062">
        <w:rPr>
          <w:rFonts w:ascii="Nyala" w:hAnsi="Nyala"/>
        </w:rPr>
        <w:t>są gminy oraz Agencja Nier</w:t>
      </w:r>
      <w:r w:rsidR="00A27CB7" w:rsidRPr="00027062">
        <w:rPr>
          <w:rFonts w:ascii="Nyala" w:hAnsi="Nyala"/>
        </w:rPr>
        <w:t>u</w:t>
      </w:r>
      <w:r w:rsidR="00A27CB7" w:rsidRPr="00027062">
        <w:rPr>
          <w:rFonts w:ascii="Nyala" w:hAnsi="Nyala"/>
        </w:rPr>
        <w:t xml:space="preserve">chomości Rolnych. Dostępność lokalnego zasobu jakim są tereny inwestycyjne może być wykorzystana przez potencjalnych beneficjentów podejmujących lub rozwijających działalność gospodarczą. </w:t>
      </w:r>
    </w:p>
    <w:p w:rsidR="000E3F1D" w:rsidRPr="00027062" w:rsidRDefault="00DD7E2D" w:rsidP="00022EAF">
      <w:pPr>
        <w:spacing w:after="0"/>
        <w:ind w:firstLine="431"/>
        <w:jc w:val="both"/>
        <w:rPr>
          <w:rFonts w:ascii="Nyala" w:hAnsi="Nyala"/>
        </w:rPr>
      </w:pPr>
      <w:r w:rsidRPr="00027062">
        <w:rPr>
          <w:rFonts w:ascii="Nyala" w:hAnsi="Nyala"/>
        </w:rPr>
        <w:t>Podstawowymi dokumentami strategicznym w zakresie przeciwdziałania wykluczeniu społecznemu na poziomie gmin członkowskich LGD, są:</w:t>
      </w:r>
    </w:p>
    <w:p w:rsidR="00DD7E2D" w:rsidRPr="00027062" w:rsidRDefault="00DD7E2D" w:rsidP="00022EAF">
      <w:pPr>
        <w:spacing w:after="0"/>
        <w:jc w:val="both"/>
        <w:rPr>
          <w:rFonts w:ascii="Nyala" w:hAnsi="Nyala"/>
        </w:rPr>
      </w:pPr>
      <w:r w:rsidRPr="00027062">
        <w:rPr>
          <w:rFonts w:ascii="Nyala" w:hAnsi="Nyala"/>
        </w:rPr>
        <w:t>- Strategia rozwiązywania problemów społecznych gminy Rozdrażew (2014 r.),</w:t>
      </w:r>
    </w:p>
    <w:p w:rsidR="00DD7E2D" w:rsidRPr="00027062" w:rsidRDefault="00DD7E2D" w:rsidP="00022EAF">
      <w:pPr>
        <w:spacing w:after="0"/>
        <w:jc w:val="both"/>
        <w:rPr>
          <w:rFonts w:ascii="Nyala" w:hAnsi="Nyala"/>
        </w:rPr>
      </w:pPr>
      <w:r w:rsidRPr="00027062">
        <w:rPr>
          <w:rFonts w:ascii="Nyala" w:hAnsi="Nyala"/>
        </w:rPr>
        <w:t xml:space="preserve">- </w:t>
      </w:r>
      <w:r w:rsidR="000D386F" w:rsidRPr="00027062">
        <w:rPr>
          <w:rFonts w:ascii="Nyala" w:hAnsi="Nyala"/>
        </w:rPr>
        <w:t>Strategia rozwiązywania problemów społecznych gminy Borek Wlkp. na lata 2015-2020,</w:t>
      </w:r>
    </w:p>
    <w:p w:rsidR="000D386F" w:rsidRPr="00027062" w:rsidRDefault="000D386F" w:rsidP="00022EAF">
      <w:pPr>
        <w:spacing w:after="0"/>
        <w:jc w:val="both"/>
        <w:rPr>
          <w:rFonts w:ascii="Nyala" w:hAnsi="Nyala"/>
        </w:rPr>
      </w:pPr>
      <w:r w:rsidRPr="00027062">
        <w:rPr>
          <w:rFonts w:ascii="Nyala" w:hAnsi="Nyala"/>
        </w:rPr>
        <w:t>- Strategia rozwiązywania problemów społecznych gminy Pogorzela na lata 2015-2020,</w:t>
      </w:r>
    </w:p>
    <w:p w:rsidR="000D386F" w:rsidRPr="00027062" w:rsidRDefault="000D386F" w:rsidP="00022EAF">
      <w:pPr>
        <w:spacing w:after="0"/>
        <w:jc w:val="both"/>
        <w:rPr>
          <w:rFonts w:ascii="Nyala" w:hAnsi="Nyala"/>
        </w:rPr>
      </w:pPr>
      <w:r w:rsidRPr="00027062">
        <w:rPr>
          <w:rFonts w:ascii="Nyala" w:hAnsi="Nyala"/>
        </w:rPr>
        <w:lastRenderedPageBreak/>
        <w:t>- Strategia integracji i rozwiązywania problemów społecznych gminy Koźmin Wlkp. na lata 2014-2020. Założenia powyższych strategii bezpośrednio korespondują z niniejszą strategią. Do podstawowych probl</w:t>
      </w:r>
      <w:r w:rsidRPr="00027062">
        <w:rPr>
          <w:rFonts w:ascii="Nyala" w:hAnsi="Nyala"/>
        </w:rPr>
        <w:t>e</w:t>
      </w:r>
      <w:r w:rsidRPr="00027062">
        <w:rPr>
          <w:rFonts w:ascii="Nyala" w:hAnsi="Nyala"/>
        </w:rPr>
        <w:t>mów społecznych należy zaznaczyć bezrobocie, które dotyka dużo częściej kobiety oraz osoby młode. Poz</w:t>
      </w:r>
      <w:r w:rsidRPr="00027062">
        <w:rPr>
          <w:rFonts w:ascii="Nyala" w:hAnsi="Nyala"/>
        </w:rPr>
        <w:t>o</w:t>
      </w:r>
      <w:r w:rsidRPr="00027062">
        <w:rPr>
          <w:rFonts w:ascii="Nyala" w:hAnsi="Nyala"/>
        </w:rPr>
        <w:t>stałe problemy społeczne poza marginalnymi przypadkami losowymi jak np. niepełnosprawność, mają na</w:t>
      </w:r>
      <w:r w:rsidRPr="00027062">
        <w:rPr>
          <w:rFonts w:ascii="Nyala" w:hAnsi="Nyala"/>
        </w:rPr>
        <w:t>j</w:t>
      </w:r>
      <w:r w:rsidRPr="00027062">
        <w:rPr>
          <w:rFonts w:ascii="Nyala" w:hAnsi="Nyala"/>
        </w:rPr>
        <w:t xml:space="preserve">częściej wtórny charakter, gdyż rodziny w których występują osoby bezrobotne,  pracujące w niepełnym wymiarze pracy oraz słabo wynagradzane </w:t>
      </w:r>
      <w:r w:rsidR="00E37ED7" w:rsidRPr="00027062">
        <w:rPr>
          <w:rFonts w:ascii="Nyala" w:hAnsi="Nyala"/>
        </w:rPr>
        <w:t xml:space="preserve">ze względów finansowych podlegają wykluczeniu społecznemu. W przyjętych strategiach gminnych dot. problemów społecznych podkreśla się rolę prewencji obejmującej  wychodzenie do dzieci i młodzieży z odpowiednią ofertą spędzania czasu wolnego. </w:t>
      </w:r>
      <w:r w:rsidR="00E329C8" w:rsidRPr="00027062">
        <w:rPr>
          <w:rFonts w:ascii="Nyala" w:hAnsi="Nyala"/>
        </w:rPr>
        <w:t>Cele LSR są spójne z następującymi celami strategicznymi gminnych dokumentów dot. rozwiązywania problemów społecznych:</w:t>
      </w:r>
    </w:p>
    <w:p w:rsidR="00E329C8" w:rsidRPr="00027062" w:rsidRDefault="00E329C8" w:rsidP="00022EAF">
      <w:pPr>
        <w:spacing w:after="0"/>
        <w:jc w:val="both"/>
        <w:rPr>
          <w:rFonts w:ascii="Nyala" w:hAnsi="Nyala"/>
        </w:rPr>
      </w:pPr>
      <w:r w:rsidRPr="00027062">
        <w:rPr>
          <w:rFonts w:ascii="Nyala" w:hAnsi="Nyala"/>
        </w:rPr>
        <w:t xml:space="preserve">- </w:t>
      </w:r>
      <w:r w:rsidR="00A2620E" w:rsidRPr="00027062">
        <w:rPr>
          <w:rFonts w:ascii="Nyala" w:hAnsi="Nyala"/>
        </w:rPr>
        <w:t>Ograniczenie zjawiska bezrobocia (gm. Rozdrażew),</w:t>
      </w:r>
    </w:p>
    <w:p w:rsidR="00A2620E" w:rsidRPr="00027062" w:rsidRDefault="00A2620E" w:rsidP="00022EAF">
      <w:pPr>
        <w:spacing w:after="0"/>
        <w:jc w:val="both"/>
        <w:rPr>
          <w:rFonts w:ascii="Nyala" w:hAnsi="Nyala"/>
        </w:rPr>
      </w:pPr>
    </w:p>
    <w:p w:rsidR="00A2620E" w:rsidRPr="00027062" w:rsidRDefault="00E329C8" w:rsidP="00022EAF">
      <w:pPr>
        <w:spacing w:after="0"/>
        <w:jc w:val="both"/>
        <w:rPr>
          <w:rFonts w:ascii="Nyala" w:hAnsi="Nyala"/>
        </w:rPr>
      </w:pPr>
      <w:r w:rsidRPr="00027062">
        <w:rPr>
          <w:rFonts w:ascii="Nyala" w:hAnsi="Nyala"/>
        </w:rPr>
        <w:t xml:space="preserve">- </w:t>
      </w:r>
      <w:r w:rsidR="00A2620E" w:rsidRPr="00027062">
        <w:rPr>
          <w:rFonts w:ascii="Nyala" w:hAnsi="Nyala"/>
        </w:rPr>
        <w:t>Integracja ze społecznością środowisk wykluczonych i zagrożonych wykluczeniem</w:t>
      </w:r>
    </w:p>
    <w:p w:rsidR="00E329C8" w:rsidRPr="00027062" w:rsidRDefault="00A2620E" w:rsidP="00022EAF">
      <w:pPr>
        <w:spacing w:after="0"/>
        <w:jc w:val="both"/>
        <w:rPr>
          <w:rFonts w:ascii="Nyala" w:hAnsi="Nyala"/>
        </w:rPr>
      </w:pPr>
      <w:r w:rsidRPr="00027062">
        <w:rPr>
          <w:rFonts w:ascii="Nyala" w:hAnsi="Nyala"/>
        </w:rPr>
        <w:t>Społecznym (gm. Rozdrażew),</w:t>
      </w:r>
    </w:p>
    <w:p w:rsidR="00A2620E" w:rsidRPr="00027062" w:rsidRDefault="00A2620E" w:rsidP="00022EAF">
      <w:pPr>
        <w:spacing w:after="0"/>
        <w:jc w:val="both"/>
        <w:rPr>
          <w:rFonts w:ascii="Nyala" w:hAnsi="Nyala"/>
        </w:rPr>
      </w:pPr>
      <w:r w:rsidRPr="00027062">
        <w:rPr>
          <w:rFonts w:ascii="Nyala" w:hAnsi="Nyala"/>
        </w:rPr>
        <w:t>- Zwiększenie aktywności społecznej mieszkańców gminy (gm. Koźmin Wlkp.),</w:t>
      </w:r>
    </w:p>
    <w:p w:rsidR="00A2620E" w:rsidRPr="00027062" w:rsidRDefault="00A2620E" w:rsidP="00022EAF">
      <w:pPr>
        <w:spacing w:after="0"/>
        <w:jc w:val="both"/>
        <w:rPr>
          <w:rFonts w:ascii="Nyala" w:hAnsi="Nyala"/>
        </w:rPr>
      </w:pPr>
      <w:r w:rsidRPr="00027062">
        <w:rPr>
          <w:rFonts w:ascii="Nyala" w:hAnsi="Nyala"/>
        </w:rPr>
        <w:t>- Redukowanie zjawiska ubóstwa i wykluczenia (gm. Koźmin Wlkp.),</w:t>
      </w:r>
    </w:p>
    <w:p w:rsidR="00A2620E" w:rsidRPr="00027062" w:rsidRDefault="00A2620E" w:rsidP="00022EAF">
      <w:pPr>
        <w:spacing w:after="0"/>
        <w:jc w:val="both"/>
        <w:rPr>
          <w:rFonts w:ascii="Nyala" w:hAnsi="Nyala"/>
        </w:rPr>
      </w:pPr>
      <w:r w:rsidRPr="00027062">
        <w:rPr>
          <w:rFonts w:ascii="Nyala" w:hAnsi="Nyala"/>
        </w:rPr>
        <w:t>- Przeciwdziałanie ubóstwu, bezrobociu i bezdomności oraz zapobieganie ich skutkom (gm. Borek Wlkp., Pogorzela),</w:t>
      </w:r>
    </w:p>
    <w:p w:rsidR="00A2620E" w:rsidRPr="00027062" w:rsidRDefault="00A2620E" w:rsidP="00022EAF">
      <w:pPr>
        <w:spacing w:after="0"/>
        <w:jc w:val="both"/>
        <w:rPr>
          <w:rFonts w:ascii="Nyala" w:hAnsi="Nyala"/>
        </w:rPr>
      </w:pPr>
      <w:r w:rsidRPr="00027062">
        <w:rPr>
          <w:rFonts w:ascii="Nyala" w:hAnsi="Nyala"/>
        </w:rPr>
        <w:t>- Wspomaganie rodzin oraz wspomaganie rozwoju dzieci i młodzieży (gm. Borek Wlkp., Pogorzela),</w:t>
      </w:r>
    </w:p>
    <w:p w:rsidR="00A2620E" w:rsidRPr="00027062" w:rsidRDefault="00A2620E" w:rsidP="00022EAF">
      <w:pPr>
        <w:spacing w:after="0"/>
        <w:jc w:val="both"/>
        <w:rPr>
          <w:rFonts w:ascii="Nyala" w:hAnsi="Nyala"/>
        </w:rPr>
      </w:pPr>
      <w:r w:rsidRPr="00027062">
        <w:rPr>
          <w:rFonts w:ascii="Nyala" w:hAnsi="Nyala"/>
        </w:rPr>
        <w:t>- Rozwój kapitału społecznego i ludzkiego (gm. Borek Wlkp., Pogorzela).</w:t>
      </w:r>
      <w:r w:rsidR="004E2CAD" w:rsidRPr="00027062">
        <w:rPr>
          <w:rFonts w:ascii="Nyala" w:hAnsi="Nyala"/>
        </w:rPr>
        <w:t xml:space="preserve"> </w:t>
      </w:r>
    </w:p>
    <w:p w:rsidR="00BD5750" w:rsidRPr="00027062" w:rsidRDefault="004E2CAD" w:rsidP="00022EAF">
      <w:pPr>
        <w:spacing w:after="0"/>
        <w:jc w:val="both"/>
        <w:rPr>
          <w:rFonts w:ascii="Nyala" w:hAnsi="Nyala"/>
        </w:rPr>
      </w:pPr>
      <w:r w:rsidRPr="00027062">
        <w:rPr>
          <w:rFonts w:ascii="Nyala" w:hAnsi="Nyala"/>
        </w:rPr>
        <w:t xml:space="preserve">Lokalna Strategia Rozwoju jest </w:t>
      </w:r>
      <w:r w:rsidR="00C92A2C" w:rsidRPr="00027062">
        <w:rPr>
          <w:rFonts w:ascii="Nyala" w:hAnsi="Nyala"/>
        </w:rPr>
        <w:t xml:space="preserve">spójna </w:t>
      </w:r>
      <w:r w:rsidRPr="00027062">
        <w:rPr>
          <w:rFonts w:ascii="Nyala" w:hAnsi="Nyala"/>
        </w:rPr>
        <w:t>względem strategii rozwoju województwa, strategii rozwoju gmin  członkowskich</w:t>
      </w:r>
      <w:r w:rsidR="00C92A2C" w:rsidRPr="00027062">
        <w:rPr>
          <w:rFonts w:ascii="Nyala" w:hAnsi="Nyala"/>
        </w:rPr>
        <w:t>, strategii rozwiązywania problemów społecznych oraz strategii polityki społecznej dla woj</w:t>
      </w:r>
      <w:r w:rsidR="00C92A2C" w:rsidRPr="00027062">
        <w:rPr>
          <w:rFonts w:ascii="Nyala" w:hAnsi="Nyala"/>
        </w:rPr>
        <w:t>e</w:t>
      </w:r>
      <w:r w:rsidR="00C92A2C" w:rsidRPr="00027062">
        <w:rPr>
          <w:rFonts w:ascii="Nyala" w:hAnsi="Nyala"/>
        </w:rPr>
        <w:t>wództwa wielkopolskiego do roku 2020. Preferowanie projektów realizowanych w partnerstwie, wykorz</w:t>
      </w:r>
      <w:r w:rsidR="00C92A2C" w:rsidRPr="00027062">
        <w:rPr>
          <w:rFonts w:ascii="Nyala" w:hAnsi="Nyala"/>
        </w:rPr>
        <w:t>y</w:t>
      </w:r>
      <w:r w:rsidR="00C92A2C" w:rsidRPr="00027062">
        <w:rPr>
          <w:rFonts w:ascii="Nyala" w:hAnsi="Nyala"/>
        </w:rPr>
        <w:t>stania zasobów lokalnych oraz specjalne wyodrębnione przedsięwzięcie ukierunkowane na organizacje i</w:t>
      </w:r>
      <w:r w:rsidR="00C92A2C" w:rsidRPr="00027062">
        <w:rPr>
          <w:rFonts w:ascii="Nyala" w:hAnsi="Nyala"/>
        </w:rPr>
        <w:t>m</w:t>
      </w:r>
      <w:r w:rsidR="00C92A2C" w:rsidRPr="00027062">
        <w:rPr>
          <w:rFonts w:ascii="Nyala" w:hAnsi="Nyala"/>
        </w:rPr>
        <w:t xml:space="preserve">prez integracyjnych będzie sprzyjało zintegrowaniu lokalnej społeczności.  </w:t>
      </w:r>
    </w:p>
    <w:p w:rsidR="00B7359C" w:rsidRPr="00027062" w:rsidRDefault="007327B8" w:rsidP="00445CCF">
      <w:pPr>
        <w:pStyle w:val="Nagwek1"/>
        <w:spacing w:before="240" w:after="120"/>
        <w:ind w:left="431" w:hanging="431"/>
        <w:rPr>
          <w:rFonts w:ascii="Nyala" w:hAnsi="Nyala"/>
        </w:rPr>
      </w:pPr>
      <w:bookmarkStart w:id="30" w:name="_Toc438643528"/>
      <w:r w:rsidRPr="00027062">
        <w:rPr>
          <w:rFonts w:ascii="Nyala" w:hAnsi="Nyala"/>
        </w:rPr>
        <w:t>Monitoring i ewaluacja</w:t>
      </w:r>
      <w:bookmarkEnd w:id="30"/>
    </w:p>
    <w:p w:rsidR="00EE3C8C" w:rsidRPr="00027062" w:rsidRDefault="00B7359C" w:rsidP="00022EAF">
      <w:pPr>
        <w:spacing w:after="0"/>
        <w:ind w:firstLine="431"/>
        <w:jc w:val="both"/>
        <w:rPr>
          <w:rFonts w:ascii="Nyala" w:hAnsi="Nyala"/>
        </w:rPr>
      </w:pPr>
      <w:r w:rsidRPr="00027062">
        <w:rPr>
          <w:rFonts w:ascii="Nyala" w:hAnsi="Nyala"/>
        </w:rPr>
        <w:t>W celu stałego podnoszenia jakości i efektywności zaplanowanego mechanizmu interwencji w ramach niniejszej strategii opracowano pro</w:t>
      </w:r>
      <w:r w:rsidR="00D92292" w:rsidRPr="00027062">
        <w:rPr>
          <w:rFonts w:ascii="Nyala" w:hAnsi="Nyala"/>
        </w:rPr>
        <w:t xml:space="preserve">cedury monitoringu i ewaluacji. </w:t>
      </w:r>
      <w:r w:rsidR="00165E51" w:rsidRPr="00027062">
        <w:rPr>
          <w:rFonts w:ascii="Nyala" w:hAnsi="Nyala"/>
        </w:rPr>
        <w:t xml:space="preserve">Przy czym </w:t>
      </w:r>
      <w:r w:rsidR="00FE54F8" w:rsidRPr="00027062">
        <w:rPr>
          <w:rFonts w:ascii="Nyala" w:hAnsi="Nyala"/>
        </w:rPr>
        <w:t>ze względu, że p</w:t>
      </w:r>
      <w:r w:rsidR="00165E51" w:rsidRPr="00027062">
        <w:rPr>
          <w:rFonts w:ascii="Nyala" w:hAnsi="Nyala"/>
        </w:rPr>
        <w:t>erspektywa realizacji lokalnej strategii roz</w:t>
      </w:r>
      <w:r w:rsidR="00FE54F8" w:rsidRPr="00027062">
        <w:rPr>
          <w:rFonts w:ascii="Nyala" w:hAnsi="Nyala"/>
        </w:rPr>
        <w:t xml:space="preserve">woju jest rozciągnięta na 7 lat, kluczowym narzędziem wspomagania decyzji w zakresie jej wdrażania jest ewaluacja. </w:t>
      </w:r>
      <w:r w:rsidR="00165E51" w:rsidRPr="00027062">
        <w:rPr>
          <w:rFonts w:ascii="Nyala" w:hAnsi="Nyala"/>
        </w:rPr>
        <w:t>W tym okresie może zaistnieć wiele nowych okoliczności mających wpływ na założ</w:t>
      </w:r>
      <w:r w:rsidR="00FE54F8" w:rsidRPr="00027062">
        <w:rPr>
          <w:rFonts w:ascii="Nyala" w:hAnsi="Nyala"/>
        </w:rPr>
        <w:t>enia lokalnej strategii rozwoju. Przyjęte uwarunkowania na etapie diagnozy,  mające wpływ na kierunki interwencji, mogą okazać się chybione. Dokonanie ewaluacji i wyniki monitoringu powinny dostarczać sygnałów o ewentualnych problemach we wdrażaniu strategii, aby w odpowiednim momencie podjąć stosowne korekty.</w:t>
      </w:r>
    </w:p>
    <w:p w:rsidR="00EE3C8C" w:rsidRPr="00027062" w:rsidRDefault="00EE3C8C" w:rsidP="00022EAF">
      <w:pPr>
        <w:spacing w:after="0"/>
        <w:ind w:firstLine="431"/>
        <w:jc w:val="both"/>
        <w:rPr>
          <w:rFonts w:ascii="Nyala" w:hAnsi="Nyala"/>
        </w:rPr>
      </w:pPr>
      <w:r w:rsidRPr="00027062">
        <w:rPr>
          <w:rFonts w:ascii="Nyala" w:hAnsi="Nyala"/>
        </w:rPr>
        <w:t>Założono przeprowadzenie trzech rodzajów ewaluacji, dostosowanych do potrzeb poszczególnych okr</w:t>
      </w:r>
      <w:r w:rsidRPr="00027062">
        <w:rPr>
          <w:rFonts w:ascii="Nyala" w:hAnsi="Nyala"/>
        </w:rPr>
        <w:t>e</w:t>
      </w:r>
      <w:r w:rsidRPr="00027062">
        <w:rPr>
          <w:rFonts w:ascii="Nyala" w:hAnsi="Nyala"/>
        </w:rPr>
        <w:t>sów wdrażania LSR:</w:t>
      </w:r>
    </w:p>
    <w:p w:rsidR="00EE3C8C" w:rsidRPr="00027062" w:rsidRDefault="00EE3C8C" w:rsidP="00022EAF">
      <w:pPr>
        <w:pStyle w:val="Default"/>
        <w:spacing w:line="276" w:lineRule="auto"/>
        <w:jc w:val="both"/>
        <w:rPr>
          <w:rFonts w:ascii="Nyala" w:hAnsi="Nyala"/>
          <w:color w:val="auto"/>
          <w:sz w:val="22"/>
          <w:szCs w:val="22"/>
        </w:rPr>
      </w:pPr>
      <w:r w:rsidRPr="00027062">
        <w:rPr>
          <w:rFonts w:ascii="Nyala" w:hAnsi="Nyala"/>
          <w:color w:val="auto"/>
          <w:sz w:val="22"/>
          <w:szCs w:val="22"/>
        </w:rPr>
        <w:t>- Ex-</w:t>
      </w:r>
      <w:proofErr w:type="spellStart"/>
      <w:r w:rsidRPr="00027062">
        <w:rPr>
          <w:rFonts w:ascii="Nyala" w:hAnsi="Nyala"/>
          <w:color w:val="auto"/>
          <w:sz w:val="22"/>
          <w:szCs w:val="22"/>
        </w:rPr>
        <w:t>ante</w:t>
      </w:r>
      <w:proofErr w:type="spellEnd"/>
      <w:r w:rsidRPr="00027062">
        <w:rPr>
          <w:rFonts w:ascii="Nyala" w:hAnsi="Nyala"/>
          <w:color w:val="auto"/>
          <w:sz w:val="22"/>
          <w:szCs w:val="22"/>
        </w:rPr>
        <w:t xml:space="preserve"> – przeprowadzonej przed rozpoczęciem realizacji strategii,</w:t>
      </w:r>
    </w:p>
    <w:p w:rsidR="00EE3C8C" w:rsidRPr="00027062" w:rsidRDefault="00EE3C8C" w:rsidP="00022EAF">
      <w:pPr>
        <w:pStyle w:val="Default"/>
        <w:spacing w:line="276" w:lineRule="auto"/>
        <w:jc w:val="both"/>
        <w:rPr>
          <w:rFonts w:ascii="Nyala" w:hAnsi="Nyala"/>
          <w:strike/>
          <w:color w:val="auto"/>
          <w:sz w:val="22"/>
          <w:szCs w:val="22"/>
        </w:rPr>
      </w:pPr>
      <w:r w:rsidRPr="00027062">
        <w:rPr>
          <w:rFonts w:ascii="Nyala" w:hAnsi="Nyala"/>
          <w:color w:val="auto"/>
          <w:sz w:val="22"/>
          <w:szCs w:val="22"/>
        </w:rPr>
        <w:t xml:space="preserve">- </w:t>
      </w:r>
      <w:r w:rsidR="00603EB2" w:rsidRPr="00027062">
        <w:rPr>
          <w:rFonts w:ascii="Nyala" w:hAnsi="Nyala"/>
          <w:color w:val="auto"/>
          <w:sz w:val="22"/>
          <w:szCs w:val="22"/>
        </w:rPr>
        <w:t>On-</w:t>
      </w:r>
      <w:proofErr w:type="spellStart"/>
      <w:r w:rsidR="00603EB2" w:rsidRPr="00027062">
        <w:rPr>
          <w:rFonts w:ascii="Nyala" w:hAnsi="Nyala"/>
          <w:color w:val="auto"/>
          <w:sz w:val="22"/>
          <w:szCs w:val="22"/>
        </w:rPr>
        <w:t>going</w:t>
      </w:r>
      <w:proofErr w:type="spellEnd"/>
      <w:r w:rsidR="00603EB2" w:rsidRPr="00027062">
        <w:rPr>
          <w:rFonts w:ascii="Nyala" w:hAnsi="Nyala"/>
          <w:color w:val="auto"/>
          <w:sz w:val="22"/>
          <w:szCs w:val="22"/>
        </w:rPr>
        <w:t>– przeprowadzanej na bieżąco,</w:t>
      </w:r>
    </w:p>
    <w:p w:rsidR="00EE3C8C" w:rsidRPr="00027062" w:rsidRDefault="00EE3C8C" w:rsidP="00022EAF">
      <w:pPr>
        <w:pStyle w:val="Default"/>
        <w:spacing w:line="276" w:lineRule="auto"/>
        <w:jc w:val="both"/>
        <w:rPr>
          <w:rFonts w:ascii="Nyala" w:hAnsi="Nyala"/>
          <w:color w:val="auto"/>
          <w:sz w:val="22"/>
          <w:szCs w:val="22"/>
        </w:rPr>
      </w:pPr>
      <w:r w:rsidRPr="00027062">
        <w:rPr>
          <w:rFonts w:ascii="Nyala" w:hAnsi="Nyala"/>
          <w:color w:val="auto"/>
          <w:sz w:val="22"/>
          <w:szCs w:val="22"/>
        </w:rPr>
        <w:t>- Ex -post – po z</w:t>
      </w:r>
      <w:r w:rsidR="00A27ABE" w:rsidRPr="00027062">
        <w:rPr>
          <w:rFonts w:ascii="Nyala" w:hAnsi="Nyala"/>
          <w:color w:val="auto"/>
          <w:sz w:val="22"/>
          <w:szCs w:val="22"/>
        </w:rPr>
        <w:t xml:space="preserve">akończeniu realizacji strategii </w:t>
      </w:r>
      <w:r w:rsidRPr="00027062">
        <w:rPr>
          <w:rFonts w:ascii="Nyala" w:hAnsi="Nyala"/>
          <w:color w:val="auto"/>
          <w:sz w:val="22"/>
          <w:szCs w:val="22"/>
        </w:rPr>
        <w:t xml:space="preserve"> </w:t>
      </w:r>
      <w:r w:rsidR="00A27ABE" w:rsidRPr="00027062">
        <w:rPr>
          <w:rFonts w:ascii="Nyala" w:hAnsi="Nyala"/>
          <w:color w:val="auto"/>
          <w:sz w:val="22"/>
          <w:szCs w:val="22"/>
        </w:rPr>
        <w:t>lub w okresie końcowym jej wdrażania.</w:t>
      </w:r>
    </w:p>
    <w:p w:rsidR="00EE3C8C" w:rsidRPr="00027062" w:rsidRDefault="00EE3C8C" w:rsidP="00022EAF">
      <w:pPr>
        <w:pStyle w:val="Default"/>
        <w:spacing w:line="276" w:lineRule="auto"/>
        <w:jc w:val="both"/>
        <w:rPr>
          <w:rFonts w:ascii="Nyala" w:hAnsi="Nyala"/>
          <w:color w:val="auto"/>
          <w:sz w:val="22"/>
          <w:szCs w:val="22"/>
        </w:rPr>
      </w:pPr>
      <w:r w:rsidRPr="00027062">
        <w:rPr>
          <w:rFonts w:ascii="Nyala" w:hAnsi="Nyala"/>
          <w:color w:val="auto"/>
          <w:sz w:val="22"/>
          <w:szCs w:val="22"/>
        </w:rPr>
        <w:tab/>
        <w:t xml:space="preserve">Przy czym kluczowe znaczenie ma ewaluacja </w:t>
      </w:r>
      <w:r w:rsidR="00603EB2" w:rsidRPr="00027062">
        <w:rPr>
          <w:rFonts w:ascii="Nyala" w:hAnsi="Nyala"/>
          <w:color w:val="auto"/>
          <w:sz w:val="22"/>
          <w:szCs w:val="22"/>
        </w:rPr>
        <w:t>Ex -post</w:t>
      </w:r>
      <w:r w:rsidRPr="00027062">
        <w:rPr>
          <w:rFonts w:ascii="Nyala" w:hAnsi="Nyala"/>
          <w:color w:val="auto"/>
          <w:sz w:val="22"/>
          <w:szCs w:val="22"/>
        </w:rPr>
        <w:t xml:space="preserve">, której wyniki będą cenną wskazówką dla LGD, w zakresie prawidłowości przyjętego mechanizmu interwencji. </w:t>
      </w:r>
    </w:p>
    <w:p w:rsidR="007055E9" w:rsidRPr="00027062" w:rsidRDefault="00EE3C8C" w:rsidP="00445CCF">
      <w:pPr>
        <w:pStyle w:val="Default"/>
        <w:spacing w:line="276" w:lineRule="auto"/>
        <w:jc w:val="both"/>
        <w:rPr>
          <w:rFonts w:ascii="Nyala" w:hAnsi="Nyala"/>
          <w:color w:val="auto"/>
          <w:sz w:val="22"/>
          <w:szCs w:val="22"/>
        </w:rPr>
      </w:pPr>
      <w:r w:rsidRPr="00027062">
        <w:rPr>
          <w:rFonts w:ascii="Nyala" w:hAnsi="Nyala"/>
          <w:color w:val="auto"/>
          <w:sz w:val="22"/>
          <w:szCs w:val="22"/>
        </w:rPr>
        <w:tab/>
        <w:t>Ze względu na ograniczone zasoby ludzkie biura LGD oraz potrzebę zachowania jak największego obie</w:t>
      </w:r>
      <w:r w:rsidRPr="00027062">
        <w:rPr>
          <w:rFonts w:ascii="Nyala" w:hAnsi="Nyala"/>
          <w:color w:val="auto"/>
          <w:sz w:val="22"/>
          <w:szCs w:val="22"/>
        </w:rPr>
        <w:t>k</w:t>
      </w:r>
      <w:r w:rsidRPr="00027062">
        <w:rPr>
          <w:rFonts w:ascii="Nyala" w:hAnsi="Nyala"/>
          <w:color w:val="auto"/>
          <w:sz w:val="22"/>
          <w:szCs w:val="22"/>
        </w:rPr>
        <w:t>tywizmu, ewaluację końcową będą realizowali niezależni, zewnętrzni eksperci. W przypadku ewaluacji wstępnej nie ma takiej konieczności i została ona przeprowadzona przez LGD, w oparciu również o wyniki badania monitoringowo-ewaluacyjnego LSR na lata 2008-2015, które zostało wykonane w marcu 2015 r.</w:t>
      </w:r>
    </w:p>
    <w:p w:rsidR="00BD5750" w:rsidRPr="00027062" w:rsidRDefault="007055E9" w:rsidP="00941CEA">
      <w:pPr>
        <w:pStyle w:val="Default"/>
        <w:spacing w:line="276" w:lineRule="auto"/>
        <w:jc w:val="both"/>
        <w:rPr>
          <w:rFonts w:ascii="Nyala" w:hAnsi="Nyala"/>
          <w:color w:val="auto"/>
          <w:sz w:val="22"/>
          <w:szCs w:val="22"/>
        </w:rPr>
      </w:pPr>
      <w:r w:rsidRPr="00027062">
        <w:rPr>
          <w:rFonts w:ascii="Nyala" w:hAnsi="Nyala"/>
          <w:color w:val="auto"/>
          <w:sz w:val="22"/>
          <w:szCs w:val="22"/>
        </w:rPr>
        <w:tab/>
      </w:r>
      <w:r w:rsidR="00BD5750" w:rsidRPr="00027062">
        <w:rPr>
          <w:rFonts w:ascii="Nyala" w:hAnsi="Nyala"/>
          <w:color w:val="auto"/>
          <w:sz w:val="22"/>
          <w:szCs w:val="22"/>
        </w:rPr>
        <w:t>Katalog</w:t>
      </w:r>
      <w:r w:rsidRPr="00027062">
        <w:rPr>
          <w:rFonts w:ascii="Nyala" w:hAnsi="Nyala"/>
          <w:color w:val="auto"/>
          <w:sz w:val="22"/>
          <w:szCs w:val="22"/>
        </w:rPr>
        <w:t xml:space="preserve"> elementów podlegających ewaluacji nie jest jednak </w:t>
      </w:r>
      <w:r w:rsidR="00BD5750" w:rsidRPr="00027062">
        <w:rPr>
          <w:rFonts w:ascii="Nyala" w:hAnsi="Nyala"/>
          <w:color w:val="auto"/>
          <w:sz w:val="22"/>
          <w:szCs w:val="22"/>
        </w:rPr>
        <w:t>zamknięty, a wskazany w procedurze ma ch</w:t>
      </w:r>
      <w:r w:rsidR="00BD5750" w:rsidRPr="00027062">
        <w:rPr>
          <w:rFonts w:ascii="Nyala" w:hAnsi="Nyala"/>
          <w:color w:val="auto"/>
          <w:sz w:val="22"/>
          <w:szCs w:val="22"/>
        </w:rPr>
        <w:t>a</w:t>
      </w:r>
      <w:r w:rsidR="00BD5750" w:rsidRPr="00027062">
        <w:rPr>
          <w:rFonts w:ascii="Nyala" w:hAnsi="Nyala"/>
          <w:color w:val="auto"/>
          <w:sz w:val="22"/>
          <w:szCs w:val="22"/>
        </w:rPr>
        <w:t xml:space="preserve">rakter absolutnego minimum. </w:t>
      </w:r>
    </w:p>
    <w:p w:rsidR="005F4F5D" w:rsidRPr="00027062" w:rsidRDefault="00D92292" w:rsidP="005F4F5D">
      <w:pPr>
        <w:pStyle w:val="Default"/>
        <w:spacing w:line="276" w:lineRule="auto"/>
        <w:ind w:firstLine="454"/>
        <w:jc w:val="both"/>
        <w:rPr>
          <w:rFonts w:ascii="Nyala" w:hAnsi="Nyala"/>
          <w:color w:val="auto"/>
          <w:sz w:val="22"/>
          <w:szCs w:val="22"/>
        </w:rPr>
      </w:pPr>
      <w:r w:rsidRPr="00027062">
        <w:rPr>
          <w:rFonts w:ascii="Nyala" w:hAnsi="Nyala"/>
          <w:color w:val="auto"/>
          <w:sz w:val="22"/>
          <w:szCs w:val="22"/>
        </w:rPr>
        <w:t>W trakcie opracowania procedur uwzględniono wyniki partycypacji społecznej, przede wszystkim w odniesieniu do  kryteriów ewaluacyjnych. Najbardziej istotnymi kryteriami ewaluacji uznano efektywność i trwałość. Znaczenie przywołanych kryteriów wydaje się być szczególnie ważne ze względu na fakt, że śro</w:t>
      </w:r>
      <w:r w:rsidRPr="00027062">
        <w:rPr>
          <w:rFonts w:ascii="Nyala" w:hAnsi="Nyala"/>
          <w:color w:val="auto"/>
          <w:sz w:val="22"/>
          <w:szCs w:val="22"/>
        </w:rPr>
        <w:t>d</w:t>
      </w:r>
      <w:r w:rsidRPr="00027062">
        <w:rPr>
          <w:rFonts w:ascii="Nyala" w:hAnsi="Nyala"/>
          <w:color w:val="auto"/>
          <w:sz w:val="22"/>
          <w:szCs w:val="22"/>
        </w:rPr>
        <w:t>ki finansowe przeznaczone na realizację strategii w stosunku do oczekiwań mieszkańców LGD są ni</w:t>
      </w:r>
      <w:r w:rsidRPr="00027062">
        <w:rPr>
          <w:rFonts w:ascii="Nyala" w:hAnsi="Nyala"/>
          <w:color w:val="auto"/>
          <w:sz w:val="22"/>
          <w:szCs w:val="22"/>
        </w:rPr>
        <w:t>e</w:t>
      </w:r>
      <w:r w:rsidRPr="00027062">
        <w:rPr>
          <w:rFonts w:ascii="Nyala" w:hAnsi="Nyala"/>
          <w:color w:val="auto"/>
          <w:sz w:val="22"/>
          <w:szCs w:val="22"/>
        </w:rPr>
        <w:lastRenderedPageBreak/>
        <w:t xml:space="preserve">współmierne, dlatego koniecznym jest aby były wydawane bardzo racjonalnie. Skupienie się na trwałości projektów ma priorytetowy charakter, gdyż efekty realizacji strategii nie powinny ograniczać się jedynie do </w:t>
      </w:r>
      <w:r w:rsidR="00165E51" w:rsidRPr="00027062">
        <w:rPr>
          <w:rFonts w:ascii="Nyala" w:hAnsi="Nyala"/>
          <w:color w:val="auto"/>
          <w:sz w:val="22"/>
          <w:szCs w:val="22"/>
        </w:rPr>
        <w:t>okresu wydatkowania środków, najważniejsze jest długofalowe pozytywne oddziaływanie na obszar LGD. Poszczególne rodzaje ewaluacji, wymagają nieco odmiennych kryteriów, dlatego postanowiono  użyć pięciu podstawowych kryteriów, uzupełnianych przez spójność braną pod uwag</w:t>
      </w:r>
      <w:r w:rsidR="00022EAF" w:rsidRPr="00027062">
        <w:rPr>
          <w:rFonts w:ascii="Nyala" w:hAnsi="Nyala"/>
          <w:color w:val="auto"/>
          <w:sz w:val="22"/>
          <w:szCs w:val="22"/>
        </w:rPr>
        <w:t>ę na etapie ewaluacji ex-</w:t>
      </w:r>
      <w:proofErr w:type="spellStart"/>
      <w:r w:rsidR="00022EAF" w:rsidRPr="00027062">
        <w:rPr>
          <w:rFonts w:ascii="Nyala" w:hAnsi="Nyala"/>
          <w:color w:val="auto"/>
          <w:sz w:val="22"/>
          <w:szCs w:val="22"/>
        </w:rPr>
        <w:t>ante</w:t>
      </w:r>
      <w:proofErr w:type="spellEnd"/>
      <w:r w:rsidR="005F4F5D" w:rsidRPr="00027062">
        <w:rPr>
          <w:rFonts w:ascii="Nyala" w:hAnsi="Nyala"/>
          <w:color w:val="auto"/>
          <w:sz w:val="22"/>
          <w:szCs w:val="22"/>
        </w:rPr>
        <w:t xml:space="preserve">. </w:t>
      </w:r>
    </w:p>
    <w:p w:rsidR="00BD5750" w:rsidRPr="00027062" w:rsidRDefault="005F4F5D" w:rsidP="005F4F5D">
      <w:pPr>
        <w:pStyle w:val="Default"/>
        <w:spacing w:line="276" w:lineRule="auto"/>
        <w:ind w:firstLine="454"/>
        <w:jc w:val="both"/>
        <w:rPr>
          <w:rFonts w:ascii="Nyala" w:hAnsi="Nyala"/>
          <w:color w:val="auto"/>
          <w:sz w:val="22"/>
          <w:szCs w:val="22"/>
        </w:rPr>
      </w:pPr>
      <w:r w:rsidRPr="00027062">
        <w:rPr>
          <w:rFonts w:ascii="Nyala" w:hAnsi="Nyala"/>
          <w:color w:val="auto"/>
          <w:sz w:val="22"/>
          <w:szCs w:val="22"/>
        </w:rPr>
        <w:t>M</w:t>
      </w:r>
      <w:r w:rsidR="00BD5750" w:rsidRPr="00027062">
        <w:rPr>
          <w:rFonts w:ascii="Nyala" w:hAnsi="Nyala"/>
          <w:color w:val="auto"/>
          <w:sz w:val="22"/>
          <w:szCs w:val="22"/>
        </w:rPr>
        <w:t>onitoring, którego zadaniem jest rejestracja bezpośrednich efektów wdrażanej strategii, będzie real</w:t>
      </w:r>
      <w:r w:rsidR="00BD5750" w:rsidRPr="00027062">
        <w:rPr>
          <w:rFonts w:ascii="Nyala" w:hAnsi="Nyala"/>
          <w:color w:val="auto"/>
          <w:sz w:val="22"/>
          <w:szCs w:val="22"/>
        </w:rPr>
        <w:t>i</w:t>
      </w:r>
      <w:r w:rsidR="00BD5750" w:rsidRPr="00027062">
        <w:rPr>
          <w:rFonts w:ascii="Nyala" w:hAnsi="Nyala"/>
          <w:color w:val="auto"/>
          <w:sz w:val="22"/>
          <w:szCs w:val="22"/>
        </w:rPr>
        <w:t>zowany na bi</w:t>
      </w:r>
      <w:r w:rsidR="0088570B" w:rsidRPr="00027062">
        <w:rPr>
          <w:rFonts w:ascii="Nyala" w:hAnsi="Nyala"/>
          <w:color w:val="auto"/>
          <w:sz w:val="22"/>
          <w:szCs w:val="22"/>
        </w:rPr>
        <w:t>eżąco, samodzielnie przez LGD. O</w:t>
      </w:r>
      <w:r w:rsidR="00BD5750" w:rsidRPr="00027062">
        <w:rPr>
          <w:rFonts w:ascii="Nyala" w:hAnsi="Nyala"/>
          <w:color w:val="auto"/>
          <w:sz w:val="22"/>
          <w:szCs w:val="22"/>
        </w:rPr>
        <w:t>ceny efektywności doradztwa i pracy biura będzie wykon</w:t>
      </w:r>
      <w:r w:rsidR="00BD5750" w:rsidRPr="00027062">
        <w:rPr>
          <w:rFonts w:ascii="Nyala" w:hAnsi="Nyala"/>
          <w:color w:val="auto"/>
          <w:sz w:val="22"/>
          <w:szCs w:val="22"/>
        </w:rPr>
        <w:t>y</w:t>
      </w:r>
      <w:r w:rsidR="00BD5750" w:rsidRPr="00027062">
        <w:rPr>
          <w:rFonts w:ascii="Nyala" w:hAnsi="Nyala"/>
          <w:color w:val="auto"/>
          <w:sz w:val="22"/>
          <w:szCs w:val="22"/>
        </w:rPr>
        <w:t>wa</w:t>
      </w:r>
      <w:r w:rsidR="0088570B" w:rsidRPr="00027062">
        <w:rPr>
          <w:rFonts w:ascii="Nyala" w:hAnsi="Nyala"/>
          <w:color w:val="auto"/>
          <w:sz w:val="22"/>
          <w:szCs w:val="22"/>
        </w:rPr>
        <w:t>na</w:t>
      </w:r>
      <w:r w:rsidR="00BD5750" w:rsidRPr="00027062">
        <w:rPr>
          <w:rFonts w:ascii="Nyala" w:hAnsi="Nyala"/>
          <w:color w:val="auto"/>
          <w:sz w:val="22"/>
          <w:szCs w:val="22"/>
        </w:rPr>
        <w:t xml:space="preserve"> przez prezesa Zarządu, w pozostałych zakresach odpowiedzialni są pracownicy biura.  Na potrzeby monitoringu beneficjenci składają sprawozdania z realizacji operacji na formularzu udostępnianym przez LGD, oraz są realizowane anonimowe ankiety dla uczes</w:t>
      </w:r>
      <w:r w:rsidR="0088570B" w:rsidRPr="00027062">
        <w:rPr>
          <w:rFonts w:ascii="Nyala" w:hAnsi="Nyala"/>
          <w:color w:val="auto"/>
          <w:sz w:val="22"/>
          <w:szCs w:val="22"/>
        </w:rPr>
        <w:t>tników przeprowadzanych szkoleń</w:t>
      </w:r>
      <w:r w:rsidR="00BD5750" w:rsidRPr="00027062">
        <w:rPr>
          <w:rFonts w:ascii="Nyala" w:hAnsi="Nyala"/>
          <w:color w:val="auto"/>
          <w:sz w:val="22"/>
          <w:szCs w:val="22"/>
        </w:rPr>
        <w:t xml:space="preserve"> oraz osób korz</w:t>
      </w:r>
      <w:r w:rsidR="00BD5750" w:rsidRPr="00027062">
        <w:rPr>
          <w:rFonts w:ascii="Nyala" w:hAnsi="Nyala"/>
          <w:color w:val="auto"/>
          <w:sz w:val="22"/>
          <w:szCs w:val="22"/>
        </w:rPr>
        <w:t>y</w:t>
      </w:r>
      <w:r w:rsidR="00BD5750" w:rsidRPr="00027062">
        <w:rPr>
          <w:rFonts w:ascii="Nyala" w:hAnsi="Nyala"/>
          <w:color w:val="auto"/>
          <w:sz w:val="22"/>
          <w:szCs w:val="22"/>
        </w:rPr>
        <w:t xml:space="preserve">stających z doradztwa. </w:t>
      </w:r>
    </w:p>
    <w:p w:rsidR="00BD5750" w:rsidRPr="00027062" w:rsidRDefault="00BD5750" w:rsidP="00022EAF">
      <w:pPr>
        <w:spacing w:after="0"/>
        <w:ind w:firstLine="431"/>
        <w:jc w:val="both"/>
        <w:rPr>
          <w:rFonts w:ascii="Nyala" w:hAnsi="Nyala"/>
        </w:rPr>
      </w:pPr>
      <w:r w:rsidRPr="00027062">
        <w:rPr>
          <w:rFonts w:ascii="Nyala" w:hAnsi="Nyala"/>
        </w:rPr>
        <w:t>Szczegółowe zasady zostały określone w procedurze monitoringu i ewaluacji LSR</w:t>
      </w:r>
      <w:r w:rsidR="005C3C92" w:rsidRPr="00027062">
        <w:rPr>
          <w:rFonts w:ascii="Nyala" w:hAnsi="Nyala"/>
        </w:rPr>
        <w:t xml:space="preserve"> stanowiącej załąc</w:t>
      </w:r>
      <w:r w:rsidR="005C3C92" w:rsidRPr="00027062">
        <w:rPr>
          <w:rFonts w:ascii="Nyala" w:hAnsi="Nyala"/>
        </w:rPr>
        <w:t>z</w:t>
      </w:r>
      <w:r w:rsidR="005C3C92" w:rsidRPr="00027062">
        <w:rPr>
          <w:rFonts w:ascii="Nyala" w:hAnsi="Nyala"/>
        </w:rPr>
        <w:t>nik nr 2</w:t>
      </w:r>
      <w:r w:rsidR="00AD501A" w:rsidRPr="00027062">
        <w:rPr>
          <w:rFonts w:ascii="Nyala" w:hAnsi="Nyala"/>
        </w:rPr>
        <w:t xml:space="preserve"> do LSR.</w:t>
      </w:r>
      <w:r w:rsidR="005C3C92" w:rsidRPr="00027062">
        <w:rPr>
          <w:rFonts w:ascii="Nyala" w:hAnsi="Nyala"/>
        </w:rPr>
        <w:t xml:space="preserve"> </w:t>
      </w:r>
    </w:p>
    <w:p w:rsidR="00BD5750" w:rsidRPr="00027062" w:rsidRDefault="00AD501A" w:rsidP="00022EAF">
      <w:pPr>
        <w:spacing w:after="0"/>
        <w:ind w:firstLine="431"/>
        <w:jc w:val="both"/>
        <w:rPr>
          <w:rFonts w:ascii="Nyala" w:hAnsi="Nyala"/>
        </w:rPr>
      </w:pPr>
      <w:r w:rsidRPr="00027062">
        <w:rPr>
          <w:rFonts w:ascii="Nyala" w:hAnsi="Nyala"/>
        </w:rPr>
        <w:t>Wyniki monitoringu, a przede wszystkim rekomendacje z  ewaluacji będą stanowiły podstawę do ewe</w:t>
      </w:r>
      <w:r w:rsidRPr="00027062">
        <w:rPr>
          <w:rFonts w:ascii="Nyala" w:hAnsi="Nyala"/>
        </w:rPr>
        <w:t>n</w:t>
      </w:r>
      <w:r w:rsidRPr="00027062">
        <w:rPr>
          <w:rFonts w:ascii="Nyala" w:hAnsi="Nyala"/>
        </w:rPr>
        <w:t>tualnej aktualizacji LSR. Szczegółowe zasady dokonywania aktualizacji zostały określone w stosownej pr</w:t>
      </w:r>
      <w:r w:rsidRPr="00027062">
        <w:rPr>
          <w:rFonts w:ascii="Nyala" w:hAnsi="Nyala"/>
        </w:rPr>
        <w:t>o</w:t>
      </w:r>
      <w:r w:rsidRPr="00027062">
        <w:rPr>
          <w:rFonts w:ascii="Nyala" w:hAnsi="Nyala"/>
        </w:rPr>
        <w:t xml:space="preserve">cedurze stanowiącej załącznik nr 1 do LSR. </w:t>
      </w:r>
    </w:p>
    <w:p w:rsidR="007327B8" w:rsidRPr="00027062" w:rsidRDefault="007327B8" w:rsidP="00455C5F">
      <w:pPr>
        <w:pStyle w:val="Nagwek1"/>
        <w:spacing w:before="360" w:after="240"/>
        <w:ind w:left="431" w:hanging="431"/>
        <w:rPr>
          <w:rFonts w:ascii="Nyala" w:hAnsi="Nyala"/>
        </w:rPr>
      </w:pPr>
      <w:bookmarkStart w:id="31" w:name="_Toc438643529"/>
      <w:r w:rsidRPr="00027062">
        <w:rPr>
          <w:rFonts w:ascii="Nyala" w:hAnsi="Nyala"/>
        </w:rPr>
        <w:t>Strategiczna ocena oddziaływania na środowisko</w:t>
      </w:r>
      <w:bookmarkEnd w:id="31"/>
    </w:p>
    <w:p w:rsidR="003E0065" w:rsidRPr="00027062" w:rsidRDefault="00A7606C" w:rsidP="00022EAF">
      <w:pPr>
        <w:spacing w:after="0"/>
        <w:ind w:firstLine="431"/>
        <w:jc w:val="both"/>
        <w:rPr>
          <w:rFonts w:ascii="Nyala" w:hAnsi="Nyala"/>
        </w:rPr>
      </w:pPr>
      <w:r w:rsidRPr="00027062">
        <w:rPr>
          <w:rFonts w:ascii="Nyala" w:hAnsi="Nyala"/>
        </w:rPr>
        <w:t>Organ odpowiedzialny za opracowanie  niniejszej strategii przeanalizował jej zapisy pod kątem ewent</w:t>
      </w:r>
      <w:r w:rsidRPr="00027062">
        <w:rPr>
          <w:rFonts w:ascii="Nyala" w:hAnsi="Nyala"/>
        </w:rPr>
        <w:t>u</w:t>
      </w:r>
      <w:r w:rsidRPr="00027062">
        <w:rPr>
          <w:rFonts w:ascii="Nyala" w:hAnsi="Nyala"/>
        </w:rPr>
        <w:t>alnego spełnienia kryteriów kwalifikujących do przeprowadzenia strategicznej oceny oddziaływania na śr</w:t>
      </w:r>
      <w:r w:rsidRPr="00027062">
        <w:rPr>
          <w:rFonts w:ascii="Nyala" w:hAnsi="Nyala"/>
        </w:rPr>
        <w:t>o</w:t>
      </w:r>
      <w:r w:rsidRPr="00027062">
        <w:rPr>
          <w:rFonts w:ascii="Nyala" w:hAnsi="Nyala"/>
        </w:rPr>
        <w:t>dowisko,</w:t>
      </w:r>
      <w:r w:rsidR="00C65989" w:rsidRPr="00027062">
        <w:rPr>
          <w:rFonts w:ascii="Nyala" w:hAnsi="Nyala"/>
        </w:rPr>
        <w:t xml:space="preserve"> o</w:t>
      </w:r>
      <w:r w:rsidRPr="00027062">
        <w:rPr>
          <w:rFonts w:ascii="Nyala" w:hAnsi="Nyala"/>
        </w:rPr>
        <w:t xml:space="preserve"> których mowa </w:t>
      </w:r>
      <w:r w:rsidR="00C65989" w:rsidRPr="00027062">
        <w:rPr>
          <w:rFonts w:ascii="Nyala" w:hAnsi="Nyala"/>
        </w:rPr>
        <w:t>art. 46 ustawy z dnia 3 października 2008 r. o udostępnianiu informacji o środow</w:t>
      </w:r>
      <w:r w:rsidR="00C65989" w:rsidRPr="00027062">
        <w:rPr>
          <w:rFonts w:ascii="Nyala" w:hAnsi="Nyala"/>
        </w:rPr>
        <w:t>i</w:t>
      </w:r>
      <w:r w:rsidR="00C65989" w:rsidRPr="00027062">
        <w:rPr>
          <w:rFonts w:ascii="Nyala" w:hAnsi="Nyala"/>
        </w:rPr>
        <w:t>sku i jego ochronie, udziale społeczeństwa w ochronie środowiska oraz o ocenach oddziaływania na środ</w:t>
      </w:r>
      <w:r w:rsidR="00C65989" w:rsidRPr="00027062">
        <w:rPr>
          <w:rFonts w:ascii="Nyala" w:hAnsi="Nyala"/>
        </w:rPr>
        <w:t>o</w:t>
      </w:r>
      <w:r w:rsidR="00C65989" w:rsidRPr="00027062">
        <w:rPr>
          <w:rFonts w:ascii="Nyala" w:hAnsi="Nyala"/>
        </w:rPr>
        <w:t>wisko (Dz. U. z 2013 r., poz. 1235 ze zm.)</w:t>
      </w:r>
      <w:r w:rsidR="003E0065" w:rsidRPr="00027062">
        <w:rPr>
          <w:rFonts w:ascii="Nyala" w:hAnsi="Nyala"/>
        </w:rPr>
        <w:t xml:space="preserve">. Nie </w:t>
      </w:r>
      <w:r w:rsidR="0088570B" w:rsidRPr="00027062">
        <w:rPr>
          <w:rFonts w:ascii="Nyala" w:hAnsi="Nyala"/>
          <w:sz w:val="23"/>
          <w:szCs w:val="23"/>
        </w:rPr>
        <w:t>stwierdzono</w:t>
      </w:r>
      <w:r w:rsidR="003E0065" w:rsidRPr="00027062">
        <w:rPr>
          <w:rFonts w:ascii="Nyala" w:hAnsi="Nyala"/>
          <w:sz w:val="23"/>
          <w:szCs w:val="23"/>
        </w:rPr>
        <w:t xml:space="preserve"> ryzyka wystąpienia znaczącego negatywnego oddziaływania na środowisko, w tym na obszary Natura 2000 w związku z realizacją przedsięwzięć, bądź innych działań nim objętych. Oddziaływanie na obszary Natura 2000 jest w szczególności bardzo małe ze względu, że obszarem Natura 2000 na terenie LGD „Wielkopolska z Wyobraźnią” objęty jest marginalny fragment o powierzchni 4 ha w gminie Rozdrażew. </w:t>
      </w:r>
    </w:p>
    <w:p w:rsidR="00C65989" w:rsidRPr="00027062" w:rsidRDefault="00C65989" w:rsidP="00022EAF">
      <w:pPr>
        <w:spacing w:after="0"/>
        <w:ind w:firstLine="431"/>
        <w:jc w:val="both"/>
        <w:rPr>
          <w:rFonts w:ascii="Nyala" w:hAnsi="Nyala"/>
        </w:rPr>
      </w:pPr>
      <w:r w:rsidRPr="00027062">
        <w:rPr>
          <w:rFonts w:ascii="Nyala" w:eastAsia="Times New Roman" w:hAnsi="Nyala" w:cs="Tahoma"/>
          <w:szCs w:val="24"/>
          <w:lang w:eastAsia="pl-PL"/>
        </w:rPr>
        <w:t>Realizacja postanowień Lokalnej Strategii Rozwoju nie spowoduje znaczącego oddziaływania na śr</w:t>
      </w:r>
      <w:r w:rsidRPr="00027062">
        <w:rPr>
          <w:rFonts w:ascii="Nyala" w:eastAsia="Times New Roman" w:hAnsi="Nyala" w:cs="Tahoma"/>
          <w:szCs w:val="24"/>
          <w:lang w:eastAsia="pl-PL"/>
        </w:rPr>
        <w:t>o</w:t>
      </w:r>
      <w:r w:rsidRPr="00027062">
        <w:rPr>
          <w:rFonts w:ascii="Nyala" w:eastAsia="Times New Roman" w:hAnsi="Nyala" w:cs="Tahoma"/>
          <w:szCs w:val="24"/>
          <w:lang w:eastAsia="pl-PL"/>
        </w:rPr>
        <w:t>dowisko, a projekt dokumentu nie wyznacza ram dla późniejszych realizacji przedsięwzięć mogących zn</w:t>
      </w:r>
      <w:r w:rsidRPr="00027062">
        <w:rPr>
          <w:rFonts w:ascii="Nyala" w:eastAsia="Times New Roman" w:hAnsi="Nyala" w:cs="Tahoma"/>
          <w:szCs w:val="24"/>
          <w:lang w:eastAsia="pl-PL"/>
        </w:rPr>
        <w:t>a</w:t>
      </w:r>
      <w:r w:rsidRPr="00027062">
        <w:rPr>
          <w:rFonts w:ascii="Nyala" w:eastAsia="Times New Roman" w:hAnsi="Nyala" w:cs="Tahoma"/>
          <w:szCs w:val="24"/>
          <w:lang w:eastAsia="pl-PL"/>
        </w:rPr>
        <w:t>cząco oddziaływać na środowisko. W strategii kładzie się nacisk głównie na działania miękkie służące wł</w:t>
      </w:r>
      <w:r w:rsidRPr="00027062">
        <w:rPr>
          <w:rFonts w:ascii="Nyala" w:eastAsia="Times New Roman" w:hAnsi="Nyala" w:cs="Tahoma"/>
          <w:szCs w:val="24"/>
          <w:lang w:eastAsia="pl-PL"/>
        </w:rPr>
        <w:t>ą</w:t>
      </w:r>
      <w:r w:rsidRPr="00027062">
        <w:rPr>
          <w:rFonts w:ascii="Nyala" w:eastAsia="Times New Roman" w:hAnsi="Nyala" w:cs="Tahoma"/>
          <w:szCs w:val="24"/>
          <w:lang w:eastAsia="pl-PL"/>
        </w:rPr>
        <w:t>czeniu społecznemu i podniesieniu kompetencji społeczności lokalnej. Zadania infrastrukturalne możliwe do realizacji w ramach strategii stanowią głównie dopełnienie działań miękkich, a wysokość udzielanej pomocy oraz zakres możliwych do realizacji przedsięwzięć jest rozbieżny z wykazem przedsięwzięć mogących zn</w:t>
      </w:r>
      <w:r w:rsidRPr="00027062">
        <w:rPr>
          <w:rFonts w:ascii="Nyala" w:eastAsia="Times New Roman" w:hAnsi="Nyala" w:cs="Tahoma"/>
          <w:szCs w:val="24"/>
          <w:lang w:eastAsia="pl-PL"/>
        </w:rPr>
        <w:t>a</w:t>
      </w:r>
      <w:r w:rsidRPr="00027062">
        <w:rPr>
          <w:rFonts w:ascii="Nyala" w:eastAsia="Times New Roman" w:hAnsi="Nyala" w:cs="Tahoma"/>
          <w:szCs w:val="24"/>
          <w:lang w:eastAsia="pl-PL"/>
        </w:rPr>
        <w:t>cząco oddziaływać zawartym w  Rozporządzeniu Rady Ministrów z dnia 9 listopada 2010 r. w sprawie przedsięwzięć mogących znacząco oddziaływać na środowisko</w:t>
      </w:r>
      <w:r w:rsidRPr="00027062">
        <w:rPr>
          <w:rFonts w:ascii="Nyala" w:hAnsi="Nyala"/>
          <w:sz w:val="20"/>
        </w:rPr>
        <w:t xml:space="preserve"> (</w:t>
      </w:r>
      <w:r w:rsidRPr="00027062">
        <w:rPr>
          <w:rFonts w:ascii="Nyala" w:eastAsia="Times New Roman" w:hAnsi="Nyala" w:cs="Tahoma"/>
          <w:szCs w:val="24"/>
          <w:lang w:eastAsia="pl-PL"/>
        </w:rPr>
        <w:t xml:space="preserve">Dz.U. 2010 nr 213 poz. 1397 ze zmianami).  Z możliwości realizacji i finansowania w ramach LSR na mocy § 8 Rozporządzenia </w:t>
      </w:r>
      <w:proofErr w:type="spellStart"/>
      <w:r w:rsidRPr="00027062">
        <w:rPr>
          <w:rFonts w:ascii="Nyala" w:eastAsia="Times New Roman" w:hAnsi="Nyala" w:cs="Tahoma"/>
          <w:szCs w:val="24"/>
          <w:lang w:eastAsia="pl-PL"/>
        </w:rPr>
        <w:t>MRiRW</w:t>
      </w:r>
      <w:proofErr w:type="spellEnd"/>
      <w:r w:rsidRPr="00027062">
        <w:rPr>
          <w:rFonts w:ascii="Nyala" w:eastAsia="Times New Roman" w:hAnsi="Nyala" w:cs="Tahoma"/>
          <w:szCs w:val="24"/>
          <w:lang w:eastAsia="pl-PL"/>
        </w:rPr>
        <w:t xml:space="preserve"> z dnia 24 wrz</w:t>
      </w:r>
      <w:r w:rsidRPr="00027062">
        <w:rPr>
          <w:rFonts w:ascii="Nyala" w:eastAsia="Times New Roman" w:hAnsi="Nyala" w:cs="Tahoma"/>
          <w:szCs w:val="24"/>
          <w:lang w:eastAsia="pl-PL"/>
        </w:rPr>
        <w:t>e</w:t>
      </w:r>
      <w:r w:rsidRPr="00027062">
        <w:rPr>
          <w:rFonts w:ascii="Nyala" w:eastAsia="Times New Roman" w:hAnsi="Nyala" w:cs="Tahoma"/>
          <w:szCs w:val="24"/>
          <w:lang w:eastAsia="pl-PL"/>
        </w:rPr>
        <w:t>śnia 2015 r. w sprawie szczegółowych warunków i trybu przyznawania pomocy finansowej w ramach po</w:t>
      </w:r>
      <w:r w:rsidRPr="00027062">
        <w:rPr>
          <w:rFonts w:ascii="Nyala" w:eastAsia="Times New Roman" w:hAnsi="Nyala" w:cs="Tahoma"/>
          <w:szCs w:val="24"/>
          <w:lang w:eastAsia="pl-PL"/>
        </w:rPr>
        <w:t>d</w:t>
      </w:r>
      <w:r w:rsidRPr="00027062">
        <w:rPr>
          <w:rFonts w:ascii="Nyala" w:eastAsia="Times New Roman" w:hAnsi="Nyala" w:cs="Tahoma"/>
          <w:szCs w:val="24"/>
          <w:lang w:eastAsia="pl-PL"/>
        </w:rPr>
        <w:t>działania „Wsparcie na wdrażanie operacji w ramach strategii rozwoju lokalnego kierowanego przez sp</w:t>
      </w:r>
      <w:r w:rsidRPr="00027062">
        <w:rPr>
          <w:rFonts w:ascii="Nyala" w:eastAsia="Times New Roman" w:hAnsi="Nyala" w:cs="Tahoma"/>
          <w:szCs w:val="24"/>
          <w:lang w:eastAsia="pl-PL"/>
        </w:rPr>
        <w:t>o</w:t>
      </w:r>
      <w:r w:rsidRPr="00027062">
        <w:rPr>
          <w:rFonts w:ascii="Nyala" w:eastAsia="Times New Roman" w:hAnsi="Nyala" w:cs="Tahoma"/>
          <w:szCs w:val="24"/>
          <w:lang w:eastAsia="pl-PL"/>
        </w:rPr>
        <w:t>łeczność” objętego PROW na lata 2014-2020 wyłączone są przedsięwzięcia takie jak:</w:t>
      </w:r>
    </w:p>
    <w:p w:rsidR="00C65989" w:rsidRPr="00027062" w:rsidRDefault="003E0065" w:rsidP="00022EAF">
      <w:pPr>
        <w:tabs>
          <w:tab w:val="left" w:pos="567"/>
        </w:tabs>
        <w:spacing w:after="0"/>
        <w:ind w:right="57"/>
        <w:jc w:val="both"/>
        <w:rPr>
          <w:rFonts w:ascii="Nyala" w:eastAsia="Times New Roman" w:hAnsi="Nyala" w:cs="Tahoma"/>
          <w:szCs w:val="24"/>
          <w:lang w:eastAsia="pl-PL"/>
        </w:rPr>
      </w:pPr>
      <w:r w:rsidRPr="00027062">
        <w:rPr>
          <w:rFonts w:ascii="Nyala" w:eastAsia="Times New Roman" w:hAnsi="Nyala" w:cs="Tahoma"/>
          <w:szCs w:val="24"/>
          <w:lang w:eastAsia="pl-PL"/>
        </w:rPr>
        <w:t xml:space="preserve"> </w:t>
      </w:r>
      <w:r w:rsidR="00C65989" w:rsidRPr="00027062">
        <w:rPr>
          <w:rFonts w:ascii="Nyala" w:eastAsia="Times New Roman" w:hAnsi="Nyala" w:cs="Tahoma"/>
          <w:szCs w:val="24"/>
          <w:lang w:eastAsia="pl-PL"/>
        </w:rPr>
        <w:t>1) działalność usługowa wspomagająca rolnictwo i następująca po zbiorach;</w:t>
      </w:r>
    </w:p>
    <w:p w:rsidR="00C65989" w:rsidRPr="00027062" w:rsidRDefault="00C65989" w:rsidP="00022EAF">
      <w:pPr>
        <w:tabs>
          <w:tab w:val="left" w:pos="567"/>
        </w:tabs>
        <w:spacing w:after="0"/>
        <w:ind w:left="57" w:right="57"/>
        <w:jc w:val="both"/>
        <w:rPr>
          <w:rFonts w:ascii="Nyala" w:eastAsia="Times New Roman" w:hAnsi="Nyala" w:cs="Tahoma"/>
          <w:szCs w:val="24"/>
          <w:lang w:eastAsia="pl-PL"/>
        </w:rPr>
      </w:pPr>
      <w:r w:rsidRPr="00027062">
        <w:rPr>
          <w:rFonts w:ascii="Nyala" w:eastAsia="Times New Roman" w:hAnsi="Nyala" w:cs="Tahoma"/>
          <w:szCs w:val="24"/>
          <w:lang w:eastAsia="pl-PL"/>
        </w:rPr>
        <w:t>2) górnictwo i wydobywanie;</w:t>
      </w:r>
    </w:p>
    <w:p w:rsidR="00C65989" w:rsidRPr="00027062" w:rsidRDefault="00C65989" w:rsidP="00022EAF">
      <w:pPr>
        <w:tabs>
          <w:tab w:val="left" w:pos="567"/>
        </w:tabs>
        <w:spacing w:after="0"/>
        <w:ind w:left="57" w:right="57"/>
        <w:jc w:val="both"/>
        <w:rPr>
          <w:rFonts w:ascii="Nyala" w:eastAsia="Times New Roman" w:hAnsi="Nyala" w:cs="Tahoma"/>
          <w:szCs w:val="24"/>
          <w:lang w:eastAsia="pl-PL"/>
        </w:rPr>
      </w:pPr>
      <w:r w:rsidRPr="00027062">
        <w:rPr>
          <w:rFonts w:ascii="Nyala" w:eastAsia="Times New Roman" w:hAnsi="Nyala" w:cs="Tahoma"/>
          <w:szCs w:val="24"/>
          <w:lang w:eastAsia="pl-PL"/>
        </w:rPr>
        <w:t>3) działalność usługowa wspomagająca górnictwo i wydobywanie;</w:t>
      </w:r>
    </w:p>
    <w:p w:rsidR="00C65989" w:rsidRPr="00027062" w:rsidRDefault="00C65989" w:rsidP="00022EAF">
      <w:pPr>
        <w:tabs>
          <w:tab w:val="left" w:pos="567"/>
        </w:tabs>
        <w:spacing w:after="0"/>
        <w:ind w:left="57" w:right="57"/>
        <w:jc w:val="both"/>
        <w:rPr>
          <w:rFonts w:ascii="Nyala" w:eastAsia="Times New Roman" w:hAnsi="Nyala" w:cs="Tahoma"/>
          <w:szCs w:val="24"/>
          <w:lang w:eastAsia="pl-PL"/>
        </w:rPr>
      </w:pPr>
      <w:r w:rsidRPr="00027062">
        <w:rPr>
          <w:rFonts w:ascii="Nyala" w:eastAsia="Times New Roman" w:hAnsi="Nyala" w:cs="Tahoma"/>
          <w:szCs w:val="24"/>
          <w:lang w:eastAsia="pl-PL"/>
        </w:rPr>
        <w:t>4) przetwarzanie i konserwowanie ryb, skorupiaków i mięczaków;</w:t>
      </w:r>
    </w:p>
    <w:p w:rsidR="00C65989" w:rsidRPr="00027062" w:rsidRDefault="00C65989" w:rsidP="00022EAF">
      <w:pPr>
        <w:tabs>
          <w:tab w:val="left" w:pos="567"/>
        </w:tabs>
        <w:spacing w:after="0"/>
        <w:ind w:left="57" w:right="57"/>
        <w:jc w:val="both"/>
        <w:rPr>
          <w:rFonts w:ascii="Nyala" w:eastAsia="Times New Roman" w:hAnsi="Nyala" w:cs="Tahoma"/>
          <w:szCs w:val="24"/>
          <w:lang w:eastAsia="pl-PL"/>
        </w:rPr>
      </w:pPr>
      <w:r w:rsidRPr="00027062">
        <w:rPr>
          <w:rFonts w:ascii="Nyala" w:eastAsia="Times New Roman" w:hAnsi="Nyala" w:cs="Tahoma"/>
          <w:szCs w:val="24"/>
          <w:lang w:eastAsia="pl-PL"/>
        </w:rPr>
        <w:t>5) wytwarzanie i przetwarzanie koksu i produktów rafinacji ropy naftowej;</w:t>
      </w:r>
    </w:p>
    <w:p w:rsidR="00C65989" w:rsidRPr="00027062" w:rsidRDefault="00C65989" w:rsidP="00022EAF">
      <w:pPr>
        <w:tabs>
          <w:tab w:val="left" w:pos="567"/>
        </w:tabs>
        <w:spacing w:after="0"/>
        <w:ind w:left="57" w:right="57"/>
        <w:jc w:val="both"/>
        <w:rPr>
          <w:rFonts w:ascii="Nyala" w:eastAsia="Times New Roman" w:hAnsi="Nyala" w:cs="Tahoma"/>
          <w:szCs w:val="24"/>
          <w:lang w:eastAsia="pl-PL"/>
        </w:rPr>
      </w:pPr>
      <w:r w:rsidRPr="00027062">
        <w:rPr>
          <w:rFonts w:ascii="Nyala" w:eastAsia="Times New Roman" w:hAnsi="Nyala" w:cs="Tahoma"/>
          <w:szCs w:val="24"/>
          <w:lang w:eastAsia="pl-PL"/>
        </w:rPr>
        <w:t>6) produkcja chemikaliów oraz wyrobów chemicznych;</w:t>
      </w:r>
    </w:p>
    <w:p w:rsidR="00C65989" w:rsidRPr="00027062" w:rsidRDefault="00C65989" w:rsidP="00022EAF">
      <w:pPr>
        <w:tabs>
          <w:tab w:val="left" w:pos="567"/>
        </w:tabs>
        <w:spacing w:after="0"/>
        <w:ind w:left="57" w:right="57"/>
        <w:jc w:val="both"/>
        <w:rPr>
          <w:rFonts w:ascii="Nyala" w:eastAsia="Times New Roman" w:hAnsi="Nyala" w:cs="Tahoma"/>
          <w:szCs w:val="24"/>
          <w:lang w:eastAsia="pl-PL"/>
        </w:rPr>
      </w:pPr>
      <w:r w:rsidRPr="00027062">
        <w:rPr>
          <w:rFonts w:ascii="Nyala" w:eastAsia="Times New Roman" w:hAnsi="Nyala" w:cs="Tahoma"/>
          <w:szCs w:val="24"/>
          <w:lang w:eastAsia="pl-PL"/>
        </w:rPr>
        <w:t>7) produkcja podstawowych substancji farmaceutycznych oraz leków i pozostałych wyrobów farmace</w:t>
      </w:r>
      <w:r w:rsidRPr="00027062">
        <w:rPr>
          <w:rFonts w:ascii="Nyala" w:eastAsia="Times New Roman" w:hAnsi="Nyala" w:cs="Tahoma"/>
          <w:szCs w:val="24"/>
          <w:lang w:eastAsia="pl-PL"/>
        </w:rPr>
        <w:t>u</w:t>
      </w:r>
      <w:r w:rsidRPr="00027062">
        <w:rPr>
          <w:rFonts w:ascii="Nyala" w:eastAsia="Times New Roman" w:hAnsi="Nyala" w:cs="Tahoma"/>
          <w:szCs w:val="24"/>
          <w:lang w:eastAsia="pl-PL"/>
        </w:rPr>
        <w:t>tycznych;</w:t>
      </w:r>
    </w:p>
    <w:p w:rsidR="00C65989" w:rsidRPr="00027062" w:rsidRDefault="00C65989" w:rsidP="00022EAF">
      <w:pPr>
        <w:tabs>
          <w:tab w:val="left" w:pos="567"/>
        </w:tabs>
        <w:spacing w:after="0"/>
        <w:ind w:left="57" w:right="57"/>
        <w:jc w:val="both"/>
        <w:rPr>
          <w:rFonts w:ascii="Nyala" w:eastAsia="Times New Roman" w:hAnsi="Nyala" w:cs="Tahoma"/>
          <w:szCs w:val="24"/>
          <w:lang w:eastAsia="pl-PL"/>
        </w:rPr>
      </w:pPr>
      <w:r w:rsidRPr="00027062">
        <w:rPr>
          <w:rFonts w:ascii="Nyala" w:eastAsia="Times New Roman" w:hAnsi="Nyala" w:cs="Tahoma"/>
          <w:szCs w:val="24"/>
          <w:lang w:eastAsia="pl-PL"/>
        </w:rPr>
        <w:t>8) produkcja metali;</w:t>
      </w:r>
    </w:p>
    <w:p w:rsidR="00C65989" w:rsidRPr="00027062" w:rsidRDefault="00C65989" w:rsidP="00022EAF">
      <w:pPr>
        <w:tabs>
          <w:tab w:val="left" w:pos="567"/>
        </w:tabs>
        <w:spacing w:after="0"/>
        <w:ind w:left="57" w:right="57"/>
        <w:jc w:val="both"/>
        <w:rPr>
          <w:rFonts w:ascii="Nyala" w:eastAsia="Times New Roman" w:hAnsi="Nyala" w:cs="Tahoma"/>
          <w:szCs w:val="24"/>
          <w:lang w:eastAsia="pl-PL"/>
        </w:rPr>
      </w:pPr>
      <w:r w:rsidRPr="00027062">
        <w:rPr>
          <w:rFonts w:ascii="Nyala" w:eastAsia="Times New Roman" w:hAnsi="Nyala" w:cs="Tahoma"/>
          <w:szCs w:val="24"/>
          <w:lang w:eastAsia="pl-PL"/>
        </w:rPr>
        <w:t>9) produkcja pojazdów samochodowych, przyczep i naczep oraz motocykli;</w:t>
      </w:r>
    </w:p>
    <w:p w:rsidR="00C65989" w:rsidRPr="00027062" w:rsidRDefault="00C65989" w:rsidP="00022EAF">
      <w:pPr>
        <w:tabs>
          <w:tab w:val="left" w:pos="567"/>
        </w:tabs>
        <w:spacing w:after="0"/>
        <w:ind w:left="57" w:right="57"/>
        <w:jc w:val="both"/>
        <w:rPr>
          <w:rFonts w:ascii="Nyala" w:eastAsia="Times New Roman" w:hAnsi="Nyala" w:cs="Tahoma"/>
          <w:szCs w:val="24"/>
          <w:lang w:eastAsia="pl-PL"/>
        </w:rPr>
      </w:pPr>
      <w:r w:rsidRPr="00027062">
        <w:rPr>
          <w:rFonts w:ascii="Nyala" w:eastAsia="Times New Roman" w:hAnsi="Nyala" w:cs="Tahoma"/>
          <w:szCs w:val="24"/>
          <w:lang w:eastAsia="pl-PL"/>
        </w:rPr>
        <w:t>10) transport lotniczy i kolejowy;</w:t>
      </w:r>
    </w:p>
    <w:p w:rsidR="00C65989" w:rsidRPr="00027062" w:rsidRDefault="00C65989" w:rsidP="00022EAF">
      <w:pPr>
        <w:tabs>
          <w:tab w:val="left" w:pos="567"/>
        </w:tabs>
        <w:spacing w:after="0"/>
        <w:ind w:left="57" w:right="57"/>
        <w:jc w:val="both"/>
        <w:rPr>
          <w:rFonts w:ascii="Nyala" w:eastAsia="Times New Roman" w:hAnsi="Nyala" w:cs="Tahoma"/>
          <w:szCs w:val="24"/>
          <w:lang w:eastAsia="pl-PL"/>
        </w:rPr>
      </w:pPr>
      <w:r w:rsidRPr="00027062">
        <w:rPr>
          <w:rFonts w:ascii="Nyala" w:eastAsia="Times New Roman" w:hAnsi="Nyala" w:cs="Tahoma"/>
          <w:szCs w:val="24"/>
          <w:lang w:eastAsia="pl-PL"/>
        </w:rPr>
        <w:lastRenderedPageBreak/>
        <w:t>11) gospodarka magazynowa.</w:t>
      </w:r>
    </w:p>
    <w:p w:rsidR="00C65989" w:rsidRPr="00027062" w:rsidRDefault="00C65989" w:rsidP="00022EAF">
      <w:pPr>
        <w:tabs>
          <w:tab w:val="left" w:pos="567"/>
        </w:tabs>
        <w:spacing w:after="0"/>
        <w:ind w:left="57" w:right="57"/>
        <w:jc w:val="both"/>
        <w:rPr>
          <w:rFonts w:ascii="Nyala" w:hAnsi="Nyala"/>
        </w:rPr>
      </w:pPr>
      <w:r w:rsidRPr="00027062">
        <w:rPr>
          <w:rFonts w:ascii="Nyala" w:eastAsia="Times New Roman" w:hAnsi="Nyala" w:cs="Tahoma"/>
          <w:szCs w:val="24"/>
          <w:lang w:eastAsia="pl-PL"/>
        </w:rPr>
        <w:t>Ponadto cele szczegółowe, przedsięwzięcia LSR, oraz zakres pomocy uniemożliwiają realizację przedsi</w:t>
      </w:r>
      <w:r w:rsidRPr="00027062">
        <w:rPr>
          <w:rFonts w:ascii="Nyala" w:eastAsia="Times New Roman" w:hAnsi="Nyala" w:cs="Tahoma"/>
          <w:szCs w:val="24"/>
          <w:lang w:eastAsia="pl-PL"/>
        </w:rPr>
        <w:t>ę</w:t>
      </w:r>
      <w:r w:rsidRPr="00027062">
        <w:rPr>
          <w:rFonts w:ascii="Nyala" w:eastAsia="Times New Roman" w:hAnsi="Nyala" w:cs="Tahoma"/>
          <w:szCs w:val="24"/>
          <w:lang w:eastAsia="pl-PL"/>
        </w:rPr>
        <w:t>wzięć znacząco oddziałujących na środowisko. Jednocześnie należy zaznaczyć , że wszelkie operacje real</w:t>
      </w:r>
      <w:r w:rsidRPr="00027062">
        <w:rPr>
          <w:rFonts w:ascii="Nyala" w:eastAsia="Times New Roman" w:hAnsi="Nyala" w:cs="Tahoma"/>
          <w:szCs w:val="24"/>
          <w:lang w:eastAsia="pl-PL"/>
        </w:rPr>
        <w:t>i</w:t>
      </w:r>
      <w:r w:rsidRPr="00027062">
        <w:rPr>
          <w:rFonts w:ascii="Nyala" w:eastAsia="Times New Roman" w:hAnsi="Nyala" w:cs="Tahoma"/>
          <w:szCs w:val="24"/>
          <w:lang w:eastAsia="pl-PL"/>
        </w:rPr>
        <w:t>zowane w ramach strategii powinny służyć ograniczaniu</w:t>
      </w:r>
      <w:r w:rsidR="008E792F" w:rsidRPr="00027062">
        <w:rPr>
          <w:rFonts w:ascii="Nyala" w:eastAsia="Times New Roman" w:hAnsi="Nyala" w:cs="Tahoma"/>
          <w:szCs w:val="24"/>
          <w:lang w:eastAsia="pl-PL"/>
        </w:rPr>
        <w:t xml:space="preserve"> negatywnego</w:t>
      </w:r>
      <w:r w:rsidRPr="00027062">
        <w:rPr>
          <w:rFonts w:ascii="Nyala" w:eastAsia="Times New Roman" w:hAnsi="Nyala" w:cs="Tahoma"/>
          <w:szCs w:val="24"/>
          <w:lang w:eastAsia="pl-PL"/>
        </w:rPr>
        <w:t xml:space="preserve"> wpływu na środowisko, gdyż LSR ma służyć realizacji celów przekrojowych PROW 2014-2020 takich jak: </w:t>
      </w:r>
      <w:r w:rsidR="008E792F" w:rsidRPr="00027062">
        <w:rPr>
          <w:rFonts w:ascii="Nyala" w:hAnsi="Nyala"/>
        </w:rPr>
        <w:t>ochrona środowiska oraz przeci</w:t>
      </w:r>
      <w:r w:rsidR="008E792F" w:rsidRPr="00027062">
        <w:rPr>
          <w:rFonts w:ascii="Nyala" w:hAnsi="Nyala"/>
        </w:rPr>
        <w:t>w</w:t>
      </w:r>
      <w:r w:rsidR="008E792F" w:rsidRPr="00027062">
        <w:rPr>
          <w:rFonts w:ascii="Nyala" w:hAnsi="Nyala"/>
        </w:rPr>
        <w:t xml:space="preserve">działanie zmianom klimatu. </w:t>
      </w:r>
    </w:p>
    <w:p w:rsidR="008E792F" w:rsidRPr="00027062" w:rsidRDefault="008E792F" w:rsidP="00022EAF">
      <w:pPr>
        <w:tabs>
          <w:tab w:val="left" w:pos="567"/>
        </w:tabs>
        <w:spacing w:after="0"/>
        <w:ind w:left="57" w:right="57"/>
        <w:jc w:val="both"/>
        <w:rPr>
          <w:rFonts w:ascii="Nyala" w:hAnsi="Nyala"/>
        </w:rPr>
      </w:pPr>
      <w:r w:rsidRPr="00027062">
        <w:rPr>
          <w:rFonts w:ascii="Nyala" w:hAnsi="Nyala"/>
        </w:rPr>
        <w:tab/>
        <w:t xml:space="preserve">Ponadto wykonanie oceny oddziaływania na środowisko niniejszej strategii jest zbędne ze względu, że ma ona zbliżony zakres i stopień szczegółowości co </w:t>
      </w:r>
      <w:r w:rsidRPr="00027062">
        <w:rPr>
          <w:rFonts w:ascii="Nyala" w:hAnsi="Nyala"/>
          <w:i/>
        </w:rPr>
        <w:t>Strategia Rozwoju Województwa Wielkopolskiego do 2020 r.,</w:t>
      </w:r>
      <w:r w:rsidR="00464CDC" w:rsidRPr="00027062">
        <w:rPr>
          <w:rFonts w:ascii="Nyala" w:hAnsi="Nyala"/>
          <w:i/>
        </w:rPr>
        <w:t xml:space="preserve"> </w:t>
      </w:r>
      <w:r w:rsidR="00464CDC" w:rsidRPr="00027062">
        <w:rPr>
          <w:rFonts w:ascii="Nyala" w:hAnsi="Nyala"/>
        </w:rPr>
        <w:t xml:space="preserve">którą poddano prognozie oddziaływania na środowisko. Cele Strategii Rozwoju Województwa są zbieżne z celami LSR. </w:t>
      </w:r>
      <w:r w:rsidRPr="00027062">
        <w:rPr>
          <w:rFonts w:ascii="Nyala" w:hAnsi="Nyala"/>
        </w:rPr>
        <w:t xml:space="preserve">Szczegółowe porównanie celów zostało przedstawione w rozdziale nr 10. Wobec czego </w:t>
      </w:r>
      <w:r w:rsidR="00464CDC" w:rsidRPr="00027062">
        <w:rPr>
          <w:rFonts w:ascii="Nyala" w:hAnsi="Nyala"/>
        </w:rPr>
        <w:t>uznano, że LSR dla obszaru działania stowarzyszenia „Wielkopolska z Wyobraźnią” w okresie pr</w:t>
      </w:r>
      <w:r w:rsidR="00464CDC" w:rsidRPr="00027062">
        <w:rPr>
          <w:rFonts w:ascii="Nyala" w:hAnsi="Nyala"/>
        </w:rPr>
        <w:t>o</w:t>
      </w:r>
      <w:r w:rsidR="00464CDC" w:rsidRPr="00027062">
        <w:rPr>
          <w:rFonts w:ascii="Nyala" w:hAnsi="Nyala"/>
        </w:rPr>
        <w:t xml:space="preserve">gramowania 2014-2020 będzie stanowić instrument realizacji założeń </w:t>
      </w:r>
      <w:r w:rsidR="00464CDC" w:rsidRPr="00027062">
        <w:rPr>
          <w:rFonts w:ascii="Nyala" w:hAnsi="Nyala"/>
          <w:i/>
        </w:rPr>
        <w:t>Strategii Rozwoju Województwa Wielkopolskiego do 2020 r.</w:t>
      </w:r>
      <w:r w:rsidR="00464CDC" w:rsidRPr="00027062">
        <w:rPr>
          <w:rFonts w:ascii="Nyala" w:hAnsi="Nyala"/>
        </w:rPr>
        <w:t xml:space="preserve"> poprzez wykorzystanie m.in. środków unijnych oraz, że będzie dotyczyć w</w:t>
      </w:r>
      <w:r w:rsidR="00464CDC" w:rsidRPr="00027062">
        <w:rPr>
          <w:rFonts w:ascii="Nyala" w:hAnsi="Nyala"/>
        </w:rPr>
        <w:t>y</w:t>
      </w:r>
      <w:r w:rsidR="00464CDC" w:rsidRPr="00027062">
        <w:rPr>
          <w:rFonts w:ascii="Nyala" w:hAnsi="Nyala"/>
        </w:rPr>
        <w:t xml:space="preserve">łącznie niewielkich modyfikacji przyjętego już dokumentu. </w:t>
      </w:r>
    </w:p>
    <w:p w:rsidR="00002C6F" w:rsidRPr="00027062" w:rsidRDefault="00002C6F" w:rsidP="00022EAF">
      <w:pPr>
        <w:tabs>
          <w:tab w:val="left" w:pos="567"/>
        </w:tabs>
        <w:spacing w:after="0"/>
        <w:ind w:left="57" w:right="57"/>
        <w:jc w:val="both"/>
        <w:rPr>
          <w:rFonts w:ascii="Nyala" w:hAnsi="Nyala"/>
        </w:rPr>
      </w:pPr>
      <w:r w:rsidRPr="00027062">
        <w:rPr>
          <w:rFonts w:ascii="Nyala" w:hAnsi="Nyala"/>
        </w:rPr>
        <w:tab/>
        <w:t>W analizie przyjęto poniższe założenia:</w:t>
      </w:r>
    </w:p>
    <w:p w:rsidR="00576035" w:rsidRPr="00027062" w:rsidRDefault="00576035" w:rsidP="00022EAF">
      <w:pPr>
        <w:pStyle w:val="NormalnyWeb"/>
        <w:spacing w:before="0" w:beforeAutospacing="0" w:after="0" w:afterAutospacing="0" w:line="276" w:lineRule="auto"/>
        <w:jc w:val="both"/>
        <w:rPr>
          <w:rFonts w:ascii="Nyala" w:hAnsi="Nyala" w:cstheme="majorHAnsi"/>
          <w:sz w:val="22"/>
          <w:szCs w:val="22"/>
        </w:rPr>
      </w:pPr>
      <w:r w:rsidRPr="00027062">
        <w:rPr>
          <w:rFonts w:ascii="Nyala" w:hAnsi="Nyala" w:cstheme="majorHAnsi"/>
          <w:sz w:val="22"/>
          <w:szCs w:val="22"/>
        </w:rPr>
        <w:t>1) charakter działań przewidzianych w dokumentach, o których mowa w art. 46 i 47, w szczególności:</w:t>
      </w:r>
    </w:p>
    <w:p w:rsidR="00576035" w:rsidRPr="00027062" w:rsidRDefault="00576035" w:rsidP="00022EAF">
      <w:pPr>
        <w:pStyle w:val="NormalnyWeb"/>
        <w:spacing w:before="0" w:beforeAutospacing="0" w:after="0" w:afterAutospacing="0" w:line="276" w:lineRule="auto"/>
        <w:ind w:left="170"/>
        <w:jc w:val="both"/>
        <w:rPr>
          <w:rFonts w:ascii="Nyala" w:hAnsi="Nyala" w:cstheme="majorHAnsi"/>
          <w:sz w:val="22"/>
          <w:szCs w:val="22"/>
        </w:rPr>
      </w:pPr>
      <w:r w:rsidRPr="00027062">
        <w:rPr>
          <w:rFonts w:ascii="Nyala" w:hAnsi="Nyala" w:cstheme="majorHAnsi"/>
          <w:sz w:val="22"/>
          <w:szCs w:val="22"/>
        </w:rPr>
        <w:t>a) stopień, w jakim dokument ustala ramy dla późniejszej realizacji przedsi</w:t>
      </w:r>
      <w:r w:rsidR="00D0417C" w:rsidRPr="00027062">
        <w:rPr>
          <w:rFonts w:ascii="Nyala" w:hAnsi="Nyala" w:cstheme="majorHAnsi"/>
          <w:sz w:val="22"/>
          <w:szCs w:val="22"/>
        </w:rPr>
        <w:t xml:space="preserve">ęwzięć, </w:t>
      </w:r>
      <w:r w:rsidRPr="00027062">
        <w:rPr>
          <w:rFonts w:ascii="Nyala" w:hAnsi="Nyala" w:cstheme="majorHAnsi"/>
          <w:sz w:val="22"/>
          <w:szCs w:val="22"/>
        </w:rPr>
        <w:t>w  odniesieniu do us</w:t>
      </w:r>
      <w:r w:rsidRPr="00027062">
        <w:rPr>
          <w:rFonts w:ascii="Nyala" w:hAnsi="Nyala" w:cstheme="majorHAnsi"/>
          <w:sz w:val="22"/>
          <w:szCs w:val="22"/>
        </w:rPr>
        <w:t>y</w:t>
      </w:r>
      <w:r w:rsidRPr="00027062">
        <w:rPr>
          <w:rFonts w:ascii="Nyala" w:hAnsi="Nyala" w:cstheme="majorHAnsi"/>
          <w:sz w:val="22"/>
          <w:szCs w:val="22"/>
        </w:rPr>
        <w:t>tuowania, rodzaju i skali tych przedsięwzięć:</w:t>
      </w:r>
    </w:p>
    <w:p w:rsidR="00576035" w:rsidRPr="00027062" w:rsidRDefault="00576035" w:rsidP="00022EAF">
      <w:pPr>
        <w:pStyle w:val="NormalnyWeb"/>
        <w:spacing w:before="0" w:beforeAutospacing="0" w:after="0" w:afterAutospacing="0" w:line="276" w:lineRule="auto"/>
        <w:ind w:left="170"/>
        <w:jc w:val="both"/>
        <w:rPr>
          <w:rFonts w:ascii="Nyala" w:hAnsi="Nyala" w:cstheme="majorHAnsi"/>
          <w:b/>
          <w:sz w:val="22"/>
          <w:szCs w:val="22"/>
        </w:rPr>
      </w:pPr>
      <w:r w:rsidRPr="00027062">
        <w:rPr>
          <w:rFonts w:ascii="Nyala" w:hAnsi="Nyala" w:cstheme="majorHAnsi"/>
          <w:sz w:val="22"/>
          <w:szCs w:val="22"/>
        </w:rPr>
        <w:t>W LSR zostały określone warunki dostępu do dofinasowania w ramach przedsięwzięć tj. m.in.: rodzaj b</w:t>
      </w:r>
      <w:r w:rsidRPr="00027062">
        <w:rPr>
          <w:rFonts w:ascii="Nyala" w:hAnsi="Nyala" w:cstheme="majorHAnsi"/>
          <w:sz w:val="22"/>
          <w:szCs w:val="22"/>
        </w:rPr>
        <w:t>e</w:t>
      </w:r>
      <w:r w:rsidRPr="00027062">
        <w:rPr>
          <w:rFonts w:ascii="Nyala" w:hAnsi="Nyala" w:cstheme="majorHAnsi"/>
          <w:sz w:val="22"/>
          <w:szCs w:val="22"/>
        </w:rPr>
        <w:t xml:space="preserve">neficjentów, wielkość dofinansowania, rodzaj premiowanych projektów. </w:t>
      </w:r>
      <w:r w:rsidRPr="00027062">
        <w:rPr>
          <w:rFonts w:ascii="Nyala" w:hAnsi="Nyala" w:cstheme="majorHAnsi"/>
          <w:b/>
          <w:sz w:val="22"/>
          <w:szCs w:val="22"/>
        </w:rPr>
        <w:t>LGD nie wyznacza w oprac</w:t>
      </w:r>
      <w:r w:rsidRPr="00027062">
        <w:rPr>
          <w:rFonts w:ascii="Nyala" w:hAnsi="Nyala" w:cstheme="majorHAnsi"/>
          <w:b/>
          <w:sz w:val="22"/>
          <w:szCs w:val="22"/>
        </w:rPr>
        <w:t>o</w:t>
      </w:r>
      <w:r w:rsidRPr="00027062">
        <w:rPr>
          <w:rFonts w:ascii="Nyala" w:hAnsi="Nyala" w:cstheme="majorHAnsi"/>
          <w:b/>
          <w:sz w:val="22"/>
          <w:szCs w:val="22"/>
        </w:rPr>
        <w:t xml:space="preserve">wywanym dokumencie ram dla przedsięwzięć mogących znacząco oddziaływać na środowisko, nie określa się również </w:t>
      </w:r>
      <w:r w:rsidR="004669C4" w:rsidRPr="00027062">
        <w:rPr>
          <w:rFonts w:ascii="Nyala" w:hAnsi="Nyala" w:cstheme="majorHAnsi"/>
          <w:b/>
          <w:sz w:val="22"/>
          <w:szCs w:val="22"/>
        </w:rPr>
        <w:t xml:space="preserve">ich </w:t>
      </w:r>
      <w:r w:rsidRPr="00027062">
        <w:rPr>
          <w:rFonts w:ascii="Nyala" w:hAnsi="Nyala" w:cstheme="majorHAnsi"/>
          <w:b/>
          <w:sz w:val="22"/>
          <w:szCs w:val="22"/>
        </w:rPr>
        <w:t xml:space="preserve">usytuowania. </w:t>
      </w:r>
      <w:r w:rsidRPr="00027062">
        <w:rPr>
          <w:rFonts w:ascii="Nyala" w:hAnsi="Nyala" w:cstheme="majorHAnsi"/>
          <w:sz w:val="22"/>
          <w:szCs w:val="22"/>
        </w:rPr>
        <w:t xml:space="preserve">Skala możliwych do realizacji projektów infrastrukturalnych </w:t>
      </w:r>
      <w:r w:rsidR="004669C4" w:rsidRPr="00027062">
        <w:rPr>
          <w:rFonts w:ascii="Nyala" w:hAnsi="Nyala" w:cstheme="majorHAnsi"/>
          <w:sz w:val="22"/>
          <w:szCs w:val="22"/>
        </w:rPr>
        <w:t xml:space="preserve">jest niewielka, że względu na limity środków, oraz zakresy przedsięwzięć w ramach, których będą mogły być realizowane niewielkie formy jak np. place zabaw, siłownie napowietrzne, czy modernizacje istniejących obiektów.   </w:t>
      </w:r>
      <w:r w:rsidRPr="00027062">
        <w:rPr>
          <w:rFonts w:ascii="Nyala" w:hAnsi="Nyala" w:cstheme="majorHAnsi"/>
          <w:sz w:val="22"/>
          <w:szCs w:val="22"/>
        </w:rPr>
        <w:t xml:space="preserve">                                                                                                                                                                                                    </w:t>
      </w:r>
    </w:p>
    <w:p w:rsidR="004669C4" w:rsidRPr="00027062" w:rsidRDefault="00576035" w:rsidP="00022EAF">
      <w:pPr>
        <w:pStyle w:val="NormalnyWeb"/>
        <w:spacing w:before="0" w:beforeAutospacing="0" w:after="0" w:afterAutospacing="0" w:line="276" w:lineRule="auto"/>
        <w:ind w:left="170"/>
        <w:jc w:val="both"/>
        <w:rPr>
          <w:rFonts w:ascii="Nyala" w:hAnsi="Nyala" w:cstheme="majorHAnsi"/>
          <w:b/>
          <w:sz w:val="22"/>
          <w:szCs w:val="22"/>
        </w:rPr>
      </w:pPr>
      <w:r w:rsidRPr="00027062">
        <w:rPr>
          <w:rFonts w:ascii="Nyala" w:hAnsi="Nyala" w:cstheme="majorHAnsi"/>
          <w:sz w:val="22"/>
          <w:szCs w:val="22"/>
        </w:rPr>
        <w:t>b) powiązania z działaniami przewidzianymi w innych dokumentach</w:t>
      </w:r>
      <w:r w:rsidR="004669C4" w:rsidRPr="00027062">
        <w:rPr>
          <w:rFonts w:ascii="Nyala" w:hAnsi="Nyala" w:cstheme="majorHAnsi"/>
          <w:sz w:val="22"/>
          <w:szCs w:val="22"/>
        </w:rPr>
        <w:t>:</w:t>
      </w:r>
    </w:p>
    <w:p w:rsidR="004669C4" w:rsidRPr="00027062" w:rsidRDefault="00576035" w:rsidP="00022EAF">
      <w:pPr>
        <w:pStyle w:val="NormalnyWeb"/>
        <w:spacing w:before="0" w:beforeAutospacing="0" w:after="0" w:afterAutospacing="0" w:line="276" w:lineRule="auto"/>
        <w:ind w:left="170"/>
        <w:jc w:val="both"/>
        <w:rPr>
          <w:rFonts w:ascii="Nyala" w:hAnsi="Nyala" w:cstheme="majorHAnsi"/>
          <w:sz w:val="22"/>
          <w:szCs w:val="22"/>
        </w:rPr>
      </w:pPr>
      <w:r w:rsidRPr="00027062">
        <w:rPr>
          <w:rFonts w:ascii="Nyala" w:hAnsi="Nyala" w:cstheme="majorHAnsi"/>
          <w:sz w:val="22"/>
          <w:szCs w:val="22"/>
        </w:rPr>
        <w:t>Założenia LSR pozostają w zgodności z celami przyjętymi w dokumentach strategicznych         szczebla międzynarodowego, wspólnotowego, krajowego oraz regionalnego. Można tym  samym wnioskować, że osiąganie celów Strategii, będzie przyczyniać się do osiągania celów i założeń dokumentów strategicznych wyższego szczebla</w:t>
      </w:r>
      <w:r w:rsidR="004669C4" w:rsidRPr="00027062">
        <w:rPr>
          <w:rFonts w:ascii="Nyala" w:hAnsi="Nyala" w:cstheme="majorHAnsi"/>
          <w:sz w:val="22"/>
          <w:szCs w:val="22"/>
        </w:rPr>
        <w:t xml:space="preserve"> w szczególności Strategii Rozwoju Województwa Wielkopolskiego oraz </w:t>
      </w:r>
      <w:proofErr w:type="spellStart"/>
      <w:r w:rsidR="004669C4" w:rsidRPr="00027062">
        <w:rPr>
          <w:rFonts w:ascii="Nyala" w:hAnsi="Nyala" w:cstheme="majorHAnsi"/>
          <w:sz w:val="22"/>
          <w:szCs w:val="22"/>
        </w:rPr>
        <w:t>PROWu</w:t>
      </w:r>
      <w:proofErr w:type="spellEnd"/>
      <w:r w:rsidR="004669C4" w:rsidRPr="00027062">
        <w:rPr>
          <w:rFonts w:ascii="Nyala" w:hAnsi="Nyala" w:cstheme="majorHAnsi"/>
          <w:sz w:val="22"/>
          <w:szCs w:val="22"/>
        </w:rPr>
        <w:t xml:space="preserve"> 2014-2020.</w:t>
      </w:r>
    </w:p>
    <w:p w:rsidR="004669C4" w:rsidRPr="00027062" w:rsidRDefault="00576035" w:rsidP="00022EAF">
      <w:pPr>
        <w:pStyle w:val="NormalnyWeb"/>
        <w:spacing w:before="0" w:beforeAutospacing="0" w:after="0" w:afterAutospacing="0" w:line="276" w:lineRule="auto"/>
        <w:ind w:left="170"/>
        <w:jc w:val="both"/>
        <w:rPr>
          <w:rFonts w:ascii="Nyala" w:hAnsi="Nyala" w:cstheme="majorHAnsi"/>
          <w:b/>
          <w:sz w:val="22"/>
          <w:szCs w:val="22"/>
        </w:rPr>
      </w:pPr>
      <w:r w:rsidRPr="00027062">
        <w:rPr>
          <w:rFonts w:ascii="Nyala" w:hAnsi="Nyala" w:cstheme="majorHAnsi"/>
          <w:sz w:val="22"/>
          <w:szCs w:val="22"/>
        </w:rPr>
        <w:t>c) przydatność w uwzględnieniu aspektów środowiskowych, w szczególności w celu   wspierania zrówn</w:t>
      </w:r>
      <w:r w:rsidRPr="00027062">
        <w:rPr>
          <w:rFonts w:ascii="Nyala" w:hAnsi="Nyala" w:cstheme="majorHAnsi"/>
          <w:sz w:val="22"/>
          <w:szCs w:val="22"/>
        </w:rPr>
        <w:t>o</w:t>
      </w:r>
      <w:r w:rsidRPr="00027062">
        <w:rPr>
          <w:rFonts w:ascii="Nyala" w:hAnsi="Nyala" w:cstheme="majorHAnsi"/>
          <w:sz w:val="22"/>
          <w:szCs w:val="22"/>
        </w:rPr>
        <w:t>ważonego rozwoju, oraz we wdrażaniu prawa wspólnotowego w dziedzinie ochrony środowiska</w:t>
      </w:r>
      <w:r w:rsidR="004669C4" w:rsidRPr="00027062">
        <w:rPr>
          <w:rFonts w:ascii="Nyala" w:hAnsi="Nyala" w:cstheme="majorHAnsi"/>
          <w:sz w:val="22"/>
          <w:szCs w:val="22"/>
        </w:rPr>
        <w:t>:</w:t>
      </w:r>
    </w:p>
    <w:p w:rsidR="00164949" w:rsidRPr="00027062" w:rsidRDefault="00576035" w:rsidP="00022EAF">
      <w:pPr>
        <w:pStyle w:val="NormalnyWeb"/>
        <w:spacing w:before="0" w:beforeAutospacing="0" w:after="0" w:afterAutospacing="0" w:line="276" w:lineRule="auto"/>
        <w:ind w:left="170"/>
        <w:jc w:val="both"/>
        <w:rPr>
          <w:rFonts w:ascii="Nyala" w:hAnsi="Nyala" w:cstheme="majorHAnsi"/>
          <w:sz w:val="22"/>
          <w:szCs w:val="22"/>
        </w:rPr>
      </w:pPr>
      <w:r w:rsidRPr="00027062">
        <w:rPr>
          <w:rFonts w:ascii="Nyala" w:hAnsi="Nyala" w:cstheme="majorHAnsi"/>
          <w:sz w:val="22"/>
          <w:szCs w:val="22"/>
        </w:rPr>
        <w:t>Dokument</w:t>
      </w:r>
      <w:r w:rsidR="004669C4" w:rsidRPr="00027062">
        <w:rPr>
          <w:rFonts w:ascii="Nyala" w:hAnsi="Nyala" w:cstheme="majorHAnsi"/>
          <w:sz w:val="22"/>
          <w:szCs w:val="22"/>
        </w:rPr>
        <w:t xml:space="preserve"> zawiera</w:t>
      </w:r>
      <w:r w:rsidRPr="00027062">
        <w:rPr>
          <w:rFonts w:ascii="Nyala" w:hAnsi="Nyala" w:cstheme="majorHAnsi"/>
          <w:sz w:val="22"/>
          <w:szCs w:val="22"/>
        </w:rPr>
        <w:t xml:space="preserve"> opis walorów środowisko</w:t>
      </w:r>
      <w:r w:rsidR="004669C4" w:rsidRPr="00027062">
        <w:rPr>
          <w:rFonts w:ascii="Nyala" w:hAnsi="Nyala" w:cstheme="majorHAnsi"/>
          <w:sz w:val="22"/>
          <w:szCs w:val="22"/>
        </w:rPr>
        <w:t>wych LGD, jednocześnie wskazuje</w:t>
      </w:r>
      <w:r w:rsidRPr="00027062">
        <w:rPr>
          <w:rFonts w:ascii="Nyala" w:hAnsi="Nyala" w:cstheme="majorHAnsi"/>
          <w:sz w:val="22"/>
          <w:szCs w:val="22"/>
        </w:rPr>
        <w:t xml:space="preserve"> je jako atut</w:t>
      </w:r>
      <w:r w:rsidR="004669C4" w:rsidRPr="00027062">
        <w:rPr>
          <w:rFonts w:ascii="Nyala" w:hAnsi="Nyala" w:cstheme="majorHAnsi"/>
          <w:sz w:val="22"/>
          <w:szCs w:val="22"/>
        </w:rPr>
        <w:t>y</w:t>
      </w:r>
      <w:r w:rsidRPr="00027062">
        <w:rPr>
          <w:rFonts w:ascii="Nyala" w:hAnsi="Nyala" w:cstheme="majorHAnsi"/>
          <w:sz w:val="22"/>
          <w:szCs w:val="22"/>
        </w:rPr>
        <w:t xml:space="preserve"> obszaru i możliwość wykorzystania ich w celach rozwojowych i promocyjnych  obszaru, a także zachowania wal</w:t>
      </w:r>
      <w:r w:rsidRPr="00027062">
        <w:rPr>
          <w:rFonts w:ascii="Nyala" w:hAnsi="Nyala" w:cstheme="majorHAnsi"/>
          <w:sz w:val="22"/>
          <w:szCs w:val="22"/>
        </w:rPr>
        <w:t>o</w:t>
      </w:r>
      <w:r w:rsidRPr="00027062">
        <w:rPr>
          <w:rFonts w:ascii="Nyala" w:hAnsi="Nyala" w:cstheme="majorHAnsi"/>
          <w:sz w:val="22"/>
          <w:szCs w:val="22"/>
        </w:rPr>
        <w:t xml:space="preserve">rów przyrodniczych i kulturowych. </w:t>
      </w:r>
      <w:r w:rsidR="004669C4" w:rsidRPr="00027062">
        <w:rPr>
          <w:rFonts w:ascii="Nyala" w:hAnsi="Nyala" w:cstheme="majorHAnsi"/>
          <w:sz w:val="22"/>
          <w:szCs w:val="22"/>
        </w:rPr>
        <w:t>Dokument promuje ideę zrównoważonego rozwoju, odnawialne źródła energii, a także wspiera wdrażanie prawa wspólnotowego w zakresie ochrony środowiska</w:t>
      </w:r>
      <w:r w:rsidR="00164949" w:rsidRPr="00027062">
        <w:rPr>
          <w:rFonts w:ascii="Nyala" w:hAnsi="Nyala" w:cstheme="majorHAnsi"/>
          <w:sz w:val="22"/>
          <w:szCs w:val="22"/>
        </w:rPr>
        <w:t xml:space="preserve">. </w:t>
      </w:r>
    </w:p>
    <w:p w:rsidR="00576035" w:rsidRPr="00027062" w:rsidRDefault="00576035" w:rsidP="00022EAF">
      <w:pPr>
        <w:pStyle w:val="NormalnyWeb"/>
        <w:spacing w:before="0" w:beforeAutospacing="0" w:after="0" w:afterAutospacing="0" w:line="276" w:lineRule="auto"/>
        <w:ind w:left="170"/>
        <w:jc w:val="both"/>
        <w:rPr>
          <w:rFonts w:ascii="Nyala" w:hAnsi="Nyala" w:cstheme="majorHAnsi"/>
          <w:sz w:val="22"/>
          <w:szCs w:val="22"/>
        </w:rPr>
      </w:pPr>
      <w:r w:rsidRPr="00027062">
        <w:rPr>
          <w:rFonts w:ascii="Nyala" w:hAnsi="Nyala" w:cstheme="majorHAnsi"/>
          <w:sz w:val="22"/>
          <w:szCs w:val="22"/>
        </w:rPr>
        <w:t xml:space="preserve"> d) powiązania z problemami</w:t>
      </w:r>
      <w:r w:rsidR="00164949" w:rsidRPr="00027062">
        <w:rPr>
          <w:rFonts w:ascii="Nyala" w:hAnsi="Nyala" w:cstheme="majorHAnsi"/>
          <w:sz w:val="22"/>
          <w:szCs w:val="22"/>
        </w:rPr>
        <w:t xml:space="preserve"> dotyczącymi ochrony środowiska:</w:t>
      </w:r>
    </w:p>
    <w:p w:rsidR="00164949" w:rsidRPr="00027062" w:rsidRDefault="00164949" w:rsidP="00022EAF">
      <w:pPr>
        <w:pStyle w:val="NormalnyWeb"/>
        <w:spacing w:before="0" w:beforeAutospacing="0" w:after="0" w:afterAutospacing="0" w:line="276" w:lineRule="auto"/>
        <w:ind w:left="170"/>
        <w:jc w:val="both"/>
        <w:rPr>
          <w:rFonts w:ascii="Nyala" w:hAnsi="Nyala" w:cstheme="majorHAnsi"/>
          <w:sz w:val="22"/>
          <w:szCs w:val="22"/>
        </w:rPr>
      </w:pPr>
      <w:r w:rsidRPr="00027062">
        <w:rPr>
          <w:rFonts w:ascii="Nyala" w:hAnsi="Nyala" w:cstheme="majorHAnsi"/>
          <w:sz w:val="22"/>
          <w:szCs w:val="22"/>
        </w:rPr>
        <w:t>Lokalna Strategia Rozwoju wyznacza kierunki poprawy jakości środowiska naturalnego oraz wzrostu świadomości społeczności lokalnych na temat ochrony środowiska. Jest dokumentem, który ukazuje p</w:t>
      </w:r>
      <w:r w:rsidRPr="00027062">
        <w:rPr>
          <w:rFonts w:ascii="Nyala" w:hAnsi="Nyala" w:cstheme="majorHAnsi"/>
          <w:sz w:val="22"/>
          <w:szCs w:val="22"/>
        </w:rPr>
        <w:t>o</w:t>
      </w:r>
      <w:r w:rsidRPr="00027062">
        <w:rPr>
          <w:rFonts w:ascii="Nyala" w:hAnsi="Nyala" w:cstheme="majorHAnsi"/>
          <w:sz w:val="22"/>
          <w:szCs w:val="22"/>
        </w:rPr>
        <w:t>tencja</w:t>
      </w:r>
      <w:r w:rsidR="0088570B" w:rsidRPr="00027062">
        <w:rPr>
          <w:rFonts w:ascii="Nyala" w:hAnsi="Nyala" w:cstheme="majorHAnsi"/>
          <w:sz w:val="22"/>
          <w:szCs w:val="22"/>
        </w:rPr>
        <w:t>ł</w:t>
      </w:r>
      <w:r w:rsidRPr="00027062">
        <w:rPr>
          <w:rFonts w:ascii="Nyala" w:hAnsi="Nyala" w:cstheme="majorHAnsi"/>
          <w:sz w:val="22"/>
          <w:szCs w:val="22"/>
        </w:rPr>
        <w:t xml:space="preserve"> przyrodniczy obszaru, wyznacza </w:t>
      </w:r>
      <w:proofErr w:type="spellStart"/>
      <w:r w:rsidRPr="00027062">
        <w:rPr>
          <w:rFonts w:ascii="Nyala" w:hAnsi="Nyala" w:cstheme="majorHAnsi"/>
          <w:sz w:val="22"/>
          <w:szCs w:val="22"/>
        </w:rPr>
        <w:t>prośrodowiskowe</w:t>
      </w:r>
      <w:proofErr w:type="spellEnd"/>
      <w:r w:rsidRPr="00027062">
        <w:rPr>
          <w:rFonts w:ascii="Nyala" w:hAnsi="Nyala" w:cstheme="majorHAnsi"/>
          <w:sz w:val="22"/>
          <w:szCs w:val="22"/>
        </w:rPr>
        <w:t xml:space="preserve"> kierunki rozwoju oraz wskazuje, jakie działania należy podjąć w celu zapobiegania niekorzystnemu wpływowi na środowisko.</w:t>
      </w:r>
    </w:p>
    <w:p w:rsidR="00576035" w:rsidRPr="00027062" w:rsidRDefault="00164949" w:rsidP="00022EAF">
      <w:pPr>
        <w:pStyle w:val="NormalnyWeb"/>
        <w:spacing w:before="0" w:beforeAutospacing="0" w:after="0" w:afterAutospacing="0" w:line="276" w:lineRule="auto"/>
        <w:jc w:val="both"/>
        <w:rPr>
          <w:rFonts w:ascii="Nyala" w:hAnsi="Nyala" w:cstheme="majorHAnsi"/>
          <w:sz w:val="22"/>
          <w:szCs w:val="22"/>
        </w:rPr>
      </w:pPr>
      <w:r w:rsidRPr="00027062">
        <w:rPr>
          <w:rFonts w:ascii="Nyala" w:hAnsi="Nyala" w:cstheme="majorHAnsi"/>
          <w:sz w:val="22"/>
          <w:szCs w:val="22"/>
        </w:rPr>
        <w:t>2) rodzaj i skala</w:t>
      </w:r>
      <w:r w:rsidR="00576035" w:rsidRPr="00027062">
        <w:rPr>
          <w:rFonts w:ascii="Nyala" w:hAnsi="Nyala" w:cstheme="majorHAnsi"/>
          <w:sz w:val="22"/>
          <w:szCs w:val="22"/>
        </w:rPr>
        <w:t xml:space="preserve"> oddziaływania na środowisko, w szczególności:</w:t>
      </w:r>
    </w:p>
    <w:p w:rsidR="00164949" w:rsidRPr="00027062" w:rsidRDefault="00164949" w:rsidP="00022EAF">
      <w:pPr>
        <w:pStyle w:val="NormalnyWeb"/>
        <w:spacing w:before="0" w:beforeAutospacing="0" w:after="0" w:afterAutospacing="0" w:line="276" w:lineRule="auto"/>
        <w:ind w:left="170"/>
        <w:jc w:val="both"/>
        <w:rPr>
          <w:rFonts w:ascii="Nyala" w:hAnsi="Nyala" w:cstheme="majorHAnsi"/>
          <w:sz w:val="22"/>
          <w:szCs w:val="22"/>
        </w:rPr>
      </w:pPr>
      <w:r w:rsidRPr="00027062">
        <w:rPr>
          <w:rFonts w:ascii="Nyala" w:hAnsi="Nyala" w:cstheme="majorHAnsi"/>
          <w:sz w:val="22"/>
          <w:szCs w:val="22"/>
        </w:rPr>
        <w:t xml:space="preserve"> </w:t>
      </w:r>
      <w:r w:rsidR="00576035" w:rsidRPr="00027062">
        <w:rPr>
          <w:rFonts w:ascii="Nyala" w:hAnsi="Nyala" w:cstheme="majorHAnsi"/>
          <w:sz w:val="22"/>
          <w:szCs w:val="22"/>
        </w:rPr>
        <w:t>a) prawdopodobieństwo wystąpienia, czas trwania, zasięg,</w:t>
      </w:r>
      <w:r w:rsidRPr="00027062">
        <w:rPr>
          <w:rFonts w:ascii="Nyala" w:hAnsi="Nyala" w:cstheme="majorHAnsi"/>
          <w:sz w:val="22"/>
          <w:szCs w:val="22"/>
        </w:rPr>
        <w:t xml:space="preserve"> częstotliwość i odwracalność oddziaływań:</w:t>
      </w:r>
    </w:p>
    <w:p w:rsidR="00164949" w:rsidRPr="00027062" w:rsidRDefault="00576035" w:rsidP="00022EAF">
      <w:pPr>
        <w:pStyle w:val="NormalnyWeb"/>
        <w:spacing w:before="0" w:beforeAutospacing="0" w:after="0" w:afterAutospacing="0" w:line="276" w:lineRule="auto"/>
        <w:ind w:left="170"/>
        <w:jc w:val="both"/>
        <w:rPr>
          <w:rFonts w:ascii="Nyala" w:hAnsi="Nyala" w:cstheme="majorHAnsi"/>
          <w:b/>
          <w:sz w:val="22"/>
          <w:szCs w:val="22"/>
        </w:rPr>
      </w:pPr>
      <w:r w:rsidRPr="00027062">
        <w:rPr>
          <w:rFonts w:ascii="Nyala" w:hAnsi="Nyala" w:cstheme="majorHAnsi"/>
          <w:sz w:val="22"/>
          <w:szCs w:val="22"/>
        </w:rPr>
        <w:t xml:space="preserve"> W złożeniach LSR nie przewidziano przedsięwzięć, które powodowałyby jakikolwiek rodzaj działań zn</w:t>
      </w:r>
      <w:r w:rsidRPr="00027062">
        <w:rPr>
          <w:rFonts w:ascii="Nyala" w:hAnsi="Nyala" w:cstheme="majorHAnsi"/>
          <w:sz w:val="22"/>
          <w:szCs w:val="22"/>
        </w:rPr>
        <w:t>a</w:t>
      </w:r>
      <w:r w:rsidRPr="00027062">
        <w:rPr>
          <w:rFonts w:ascii="Nyala" w:hAnsi="Nyala" w:cstheme="majorHAnsi"/>
          <w:sz w:val="22"/>
          <w:szCs w:val="22"/>
        </w:rPr>
        <w:t>cząco oddziaływujących na śro</w:t>
      </w:r>
      <w:r w:rsidR="0018510D" w:rsidRPr="00027062">
        <w:rPr>
          <w:rFonts w:ascii="Nyala" w:hAnsi="Nyala" w:cstheme="majorHAnsi"/>
          <w:sz w:val="22"/>
          <w:szCs w:val="22"/>
        </w:rPr>
        <w:t>dowisko, tym samym skala  oddziaływania na środowisko jest niewielka.</w:t>
      </w:r>
      <w:r w:rsidRPr="00027062">
        <w:rPr>
          <w:rFonts w:ascii="Nyala" w:hAnsi="Nyala" w:cstheme="majorHAnsi"/>
          <w:sz w:val="22"/>
          <w:szCs w:val="22"/>
        </w:rPr>
        <w:t xml:space="preserve"> </w:t>
      </w:r>
      <w:r w:rsidRPr="00027062">
        <w:rPr>
          <w:rFonts w:ascii="Nyala" w:hAnsi="Nyala" w:cstheme="majorHAnsi"/>
          <w:b/>
          <w:sz w:val="22"/>
          <w:szCs w:val="22"/>
        </w:rPr>
        <w:t>LGD nie wyznacza w opracowywanym dokumencie ram dla przedsięwzięć mogących znacząco o</w:t>
      </w:r>
      <w:r w:rsidRPr="00027062">
        <w:rPr>
          <w:rFonts w:ascii="Nyala" w:hAnsi="Nyala" w:cstheme="majorHAnsi"/>
          <w:b/>
          <w:sz w:val="22"/>
          <w:szCs w:val="22"/>
        </w:rPr>
        <w:t>d</w:t>
      </w:r>
      <w:r w:rsidRPr="00027062">
        <w:rPr>
          <w:rFonts w:ascii="Nyala" w:hAnsi="Nyala" w:cstheme="majorHAnsi"/>
          <w:b/>
          <w:sz w:val="22"/>
          <w:szCs w:val="22"/>
        </w:rPr>
        <w:t>działywać na środowisko.</w:t>
      </w:r>
      <w:r w:rsidR="0018510D" w:rsidRPr="00027062">
        <w:rPr>
          <w:rFonts w:ascii="Nyala" w:hAnsi="Nyala" w:cstheme="majorHAnsi"/>
          <w:b/>
          <w:sz w:val="22"/>
          <w:szCs w:val="22"/>
        </w:rPr>
        <w:t xml:space="preserve"> </w:t>
      </w:r>
      <w:r w:rsidR="0018510D" w:rsidRPr="00027062">
        <w:rPr>
          <w:rFonts w:ascii="Nyala" w:hAnsi="Nyala" w:cstheme="majorHAnsi"/>
          <w:sz w:val="22"/>
          <w:szCs w:val="22"/>
        </w:rPr>
        <w:t>Typowe przedsięwzięcia jak np. plac zabaw będą realizowane na terenach zu</w:t>
      </w:r>
      <w:r w:rsidR="0018510D" w:rsidRPr="00027062">
        <w:rPr>
          <w:rFonts w:ascii="Nyala" w:hAnsi="Nyala" w:cstheme="majorHAnsi"/>
          <w:sz w:val="22"/>
          <w:szCs w:val="22"/>
        </w:rPr>
        <w:t>r</w:t>
      </w:r>
      <w:r w:rsidR="0018510D" w:rsidRPr="00027062">
        <w:rPr>
          <w:rFonts w:ascii="Nyala" w:hAnsi="Nyala" w:cstheme="majorHAnsi"/>
          <w:sz w:val="22"/>
          <w:szCs w:val="22"/>
        </w:rPr>
        <w:t>banizowanych, a ze względu na charakter nie będą wpływały szkodliwie  na środowisko naturalne.</w:t>
      </w:r>
    </w:p>
    <w:p w:rsidR="00576035" w:rsidRPr="00027062" w:rsidRDefault="00576035" w:rsidP="00022EAF">
      <w:pPr>
        <w:pStyle w:val="NormalnyWeb"/>
        <w:spacing w:before="0" w:beforeAutospacing="0" w:after="0" w:afterAutospacing="0" w:line="276" w:lineRule="auto"/>
        <w:ind w:left="170"/>
        <w:jc w:val="both"/>
        <w:rPr>
          <w:rFonts w:ascii="Nyala" w:hAnsi="Nyala" w:cstheme="majorHAnsi"/>
          <w:sz w:val="22"/>
          <w:szCs w:val="22"/>
        </w:rPr>
      </w:pPr>
      <w:r w:rsidRPr="00027062">
        <w:rPr>
          <w:rFonts w:ascii="Nyala" w:hAnsi="Nyala" w:cstheme="majorHAnsi"/>
          <w:sz w:val="22"/>
          <w:szCs w:val="22"/>
        </w:rPr>
        <w:t>b) prawdopodobieństwo wystąpienia oddziaływań skumulowanych lub transgranicznych</w:t>
      </w:r>
      <w:r w:rsidR="0018510D" w:rsidRPr="00027062">
        <w:rPr>
          <w:rFonts w:ascii="Nyala" w:hAnsi="Nyala" w:cstheme="majorHAnsi"/>
          <w:sz w:val="22"/>
          <w:szCs w:val="22"/>
        </w:rPr>
        <w:t>:</w:t>
      </w:r>
    </w:p>
    <w:p w:rsidR="0018510D" w:rsidRPr="00027062" w:rsidRDefault="0018510D" w:rsidP="00022EAF">
      <w:pPr>
        <w:pStyle w:val="NormalnyWeb"/>
        <w:spacing w:before="0" w:beforeAutospacing="0" w:after="0" w:afterAutospacing="0" w:line="276" w:lineRule="auto"/>
        <w:ind w:left="170"/>
        <w:jc w:val="both"/>
        <w:rPr>
          <w:rFonts w:ascii="Nyala" w:hAnsi="Nyala" w:cstheme="majorHAnsi"/>
          <w:b/>
          <w:sz w:val="22"/>
          <w:szCs w:val="22"/>
        </w:rPr>
      </w:pPr>
      <w:r w:rsidRPr="00027062">
        <w:rPr>
          <w:rFonts w:ascii="Nyala" w:hAnsi="Nyala" w:cstheme="majorHAnsi"/>
          <w:sz w:val="22"/>
          <w:szCs w:val="22"/>
        </w:rPr>
        <w:lastRenderedPageBreak/>
        <w:t>W ramach Lokalnej Strategii Rozwoju nie występuje prawdopodobieństwo wystąpienia oddziaływań sk</w:t>
      </w:r>
      <w:r w:rsidRPr="00027062">
        <w:rPr>
          <w:rFonts w:ascii="Nyala" w:hAnsi="Nyala" w:cstheme="majorHAnsi"/>
          <w:sz w:val="22"/>
          <w:szCs w:val="22"/>
        </w:rPr>
        <w:t>u</w:t>
      </w:r>
      <w:r w:rsidRPr="00027062">
        <w:rPr>
          <w:rFonts w:ascii="Nyala" w:hAnsi="Nyala" w:cstheme="majorHAnsi"/>
          <w:sz w:val="22"/>
          <w:szCs w:val="22"/>
        </w:rPr>
        <w:t>mulowanych lub transgranicznych. Obszar LGD znajduje się w odległości kilkuset kilometrów od granic państwa.</w:t>
      </w:r>
    </w:p>
    <w:p w:rsidR="0018510D" w:rsidRPr="00027062" w:rsidRDefault="00576035" w:rsidP="00022EAF">
      <w:pPr>
        <w:pStyle w:val="NormalnyWeb"/>
        <w:spacing w:before="0" w:beforeAutospacing="0" w:after="0" w:afterAutospacing="0" w:line="276" w:lineRule="auto"/>
        <w:ind w:left="170"/>
        <w:jc w:val="both"/>
        <w:rPr>
          <w:rFonts w:ascii="Nyala" w:hAnsi="Nyala" w:cstheme="majorHAnsi"/>
          <w:sz w:val="22"/>
          <w:szCs w:val="22"/>
        </w:rPr>
      </w:pPr>
      <w:r w:rsidRPr="00027062">
        <w:rPr>
          <w:rFonts w:ascii="Nyala" w:hAnsi="Nyala" w:cstheme="majorHAnsi"/>
          <w:sz w:val="22"/>
          <w:szCs w:val="22"/>
        </w:rPr>
        <w:t>c) prawdopodobieństwo wystąpienia ryzyka dla zdrowia ludzi lub zagrożenia dla środowiska</w:t>
      </w:r>
      <w:r w:rsidR="0018510D" w:rsidRPr="00027062">
        <w:rPr>
          <w:rFonts w:ascii="Nyala" w:hAnsi="Nyala" w:cstheme="majorHAnsi"/>
          <w:sz w:val="22"/>
          <w:szCs w:val="22"/>
        </w:rPr>
        <w:t>:</w:t>
      </w:r>
    </w:p>
    <w:p w:rsidR="00EF7BD1" w:rsidRPr="00027062" w:rsidRDefault="00576035" w:rsidP="00022EAF">
      <w:pPr>
        <w:pStyle w:val="NormalnyWeb"/>
        <w:spacing w:before="0" w:beforeAutospacing="0" w:after="0" w:afterAutospacing="0" w:line="276" w:lineRule="auto"/>
        <w:ind w:left="170"/>
        <w:jc w:val="both"/>
        <w:rPr>
          <w:rFonts w:ascii="Nyala" w:hAnsi="Nyala" w:cstheme="majorHAnsi"/>
          <w:sz w:val="22"/>
          <w:szCs w:val="22"/>
        </w:rPr>
      </w:pPr>
      <w:r w:rsidRPr="00027062">
        <w:rPr>
          <w:rFonts w:ascii="Nyala" w:hAnsi="Nyala" w:cstheme="majorHAnsi"/>
          <w:sz w:val="22"/>
          <w:szCs w:val="22"/>
        </w:rPr>
        <w:t>W założeniach LSR nie przewidziano żadnych działań, które powodowałyby jaki</w:t>
      </w:r>
      <w:r w:rsidR="0088570B" w:rsidRPr="00027062">
        <w:rPr>
          <w:rFonts w:ascii="Nyala" w:hAnsi="Nyala" w:cstheme="majorHAnsi"/>
          <w:sz w:val="22"/>
          <w:szCs w:val="22"/>
        </w:rPr>
        <w:t>ekolwiek  ryzyko</w:t>
      </w:r>
      <w:r w:rsidRPr="00027062">
        <w:rPr>
          <w:rFonts w:ascii="Nyala" w:hAnsi="Nyala" w:cstheme="majorHAnsi"/>
          <w:sz w:val="22"/>
          <w:szCs w:val="22"/>
        </w:rPr>
        <w:t xml:space="preserve"> dla zdrowia ludzi lub zagrożenia dla środowiska.</w:t>
      </w:r>
      <w:r w:rsidR="00EF7BD1" w:rsidRPr="00027062">
        <w:rPr>
          <w:rFonts w:ascii="Nyala" w:hAnsi="Nyala" w:cstheme="majorHAnsi"/>
          <w:sz w:val="22"/>
          <w:szCs w:val="22"/>
        </w:rPr>
        <w:t xml:space="preserve"> Wyróżniono wręcz specjalny cel mający bezpośrednio wpływać na poprawę warunków środowiskowych życia mieszkańców. </w:t>
      </w:r>
    </w:p>
    <w:p w:rsidR="00576035" w:rsidRPr="00027062" w:rsidRDefault="00576035" w:rsidP="00022EAF">
      <w:pPr>
        <w:pStyle w:val="NormalnyWeb"/>
        <w:spacing w:before="0" w:beforeAutospacing="0" w:after="0" w:afterAutospacing="0" w:line="276" w:lineRule="auto"/>
        <w:jc w:val="both"/>
        <w:rPr>
          <w:rFonts w:ascii="Nyala" w:hAnsi="Nyala" w:cstheme="majorHAnsi"/>
          <w:sz w:val="22"/>
          <w:szCs w:val="22"/>
        </w:rPr>
      </w:pPr>
      <w:r w:rsidRPr="00027062">
        <w:rPr>
          <w:rFonts w:ascii="Nyala" w:hAnsi="Nyala" w:cstheme="majorHAnsi"/>
          <w:sz w:val="22"/>
          <w:szCs w:val="22"/>
        </w:rPr>
        <w:t>3) cechy obszaru objętego oddziaływaniem na środowisko, w szczególności:</w:t>
      </w:r>
    </w:p>
    <w:p w:rsidR="00551D8F" w:rsidRPr="00027062" w:rsidRDefault="00576035" w:rsidP="00382BBD">
      <w:pPr>
        <w:pStyle w:val="NormalnyWeb"/>
        <w:spacing w:before="0" w:beforeAutospacing="0" w:after="0" w:afterAutospacing="0" w:line="276" w:lineRule="auto"/>
        <w:jc w:val="both"/>
        <w:rPr>
          <w:rFonts w:ascii="Nyala" w:hAnsi="Nyala" w:cstheme="majorHAnsi"/>
          <w:sz w:val="22"/>
          <w:szCs w:val="22"/>
        </w:rPr>
      </w:pPr>
      <w:r w:rsidRPr="00027062">
        <w:rPr>
          <w:rFonts w:ascii="Nyala" w:hAnsi="Nyala" w:cstheme="majorHAnsi"/>
          <w:sz w:val="22"/>
          <w:szCs w:val="22"/>
        </w:rPr>
        <w:t>a) obszary o szczególnych właściwościach naturalnych lub posiadające znac</w:t>
      </w:r>
      <w:r w:rsidR="00EF7BD1" w:rsidRPr="00027062">
        <w:rPr>
          <w:rFonts w:ascii="Nyala" w:hAnsi="Nyala" w:cstheme="majorHAnsi"/>
          <w:sz w:val="22"/>
          <w:szCs w:val="22"/>
        </w:rPr>
        <w:t xml:space="preserve">zenie dla  </w:t>
      </w:r>
      <w:r w:rsidRPr="00027062">
        <w:rPr>
          <w:rFonts w:ascii="Nyala" w:hAnsi="Nyala" w:cstheme="majorHAnsi"/>
          <w:sz w:val="22"/>
          <w:szCs w:val="22"/>
        </w:rPr>
        <w:t>dziedzictwa kultur</w:t>
      </w:r>
      <w:r w:rsidRPr="00027062">
        <w:rPr>
          <w:rFonts w:ascii="Nyala" w:hAnsi="Nyala" w:cstheme="majorHAnsi"/>
          <w:sz w:val="22"/>
          <w:szCs w:val="22"/>
        </w:rPr>
        <w:t>o</w:t>
      </w:r>
      <w:r w:rsidRPr="00027062">
        <w:rPr>
          <w:rFonts w:ascii="Nyala" w:hAnsi="Nyala" w:cstheme="majorHAnsi"/>
          <w:sz w:val="22"/>
          <w:szCs w:val="22"/>
        </w:rPr>
        <w:t>wego, wrażliwe na oddziaływania, istniejące przekroczenia standardów jakości środowiska lub in</w:t>
      </w:r>
      <w:r w:rsidR="00551D8F" w:rsidRPr="00027062">
        <w:rPr>
          <w:rFonts w:ascii="Nyala" w:hAnsi="Nyala" w:cstheme="majorHAnsi"/>
          <w:sz w:val="22"/>
          <w:szCs w:val="22"/>
        </w:rPr>
        <w:t>tensywne wykorzystywanie terenu:</w:t>
      </w:r>
    </w:p>
    <w:p w:rsidR="00AE427F" w:rsidRPr="00027062" w:rsidRDefault="00551D8F" w:rsidP="00382BBD">
      <w:pPr>
        <w:pStyle w:val="NormalnyWeb"/>
        <w:spacing w:before="0" w:beforeAutospacing="0" w:after="0" w:afterAutospacing="0" w:line="276" w:lineRule="auto"/>
        <w:jc w:val="both"/>
        <w:rPr>
          <w:rFonts w:ascii="Nyala" w:hAnsi="Nyala" w:cstheme="majorHAnsi"/>
          <w:sz w:val="22"/>
          <w:szCs w:val="22"/>
        </w:rPr>
      </w:pPr>
      <w:r w:rsidRPr="00027062">
        <w:rPr>
          <w:rFonts w:ascii="Nyala" w:hAnsi="Nyala" w:cstheme="majorHAnsi"/>
          <w:sz w:val="22"/>
          <w:szCs w:val="22"/>
        </w:rPr>
        <w:t>Obszary chronione o szczególnych właściwościach naturalnych stanowią zaledwie nieco ponad 12% p</w:t>
      </w:r>
      <w:r w:rsidRPr="00027062">
        <w:rPr>
          <w:rFonts w:ascii="Nyala" w:hAnsi="Nyala" w:cstheme="majorHAnsi"/>
          <w:sz w:val="22"/>
          <w:szCs w:val="22"/>
        </w:rPr>
        <w:t>o</w:t>
      </w:r>
      <w:r w:rsidRPr="00027062">
        <w:rPr>
          <w:rFonts w:ascii="Nyala" w:hAnsi="Nyala" w:cstheme="majorHAnsi"/>
          <w:sz w:val="22"/>
          <w:szCs w:val="22"/>
        </w:rPr>
        <w:t>wierzchni obszaru, są to obszary chronionego krajobrazu oraz niewielki fragment obszarów Natura 2000, które zostały przedstawione w rozdziale nr 3.</w:t>
      </w:r>
    </w:p>
    <w:p w:rsidR="00576035" w:rsidRPr="00027062" w:rsidRDefault="00576035" w:rsidP="00382BBD">
      <w:pPr>
        <w:pStyle w:val="NormalnyWeb"/>
        <w:spacing w:before="0" w:beforeAutospacing="0" w:after="0" w:afterAutospacing="0" w:line="276" w:lineRule="auto"/>
        <w:jc w:val="both"/>
        <w:rPr>
          <w:rFonts w:ascii="Nyala" w:hAnsi="Nyala" w:cstheme="majorHAnsi"/>
          <w:sz w:val="22"/>
          <w:szCs w:val="22"/>
        </w:rPr>
      </w:pPr>
      <w:r w:rsidRPr="00027062">
        <w:rPr>
          <w:rFonts w:ascii="Nyala" w:hAnsi="Nyala" w:cstheme="majorHAnsi"/>
          <w:sz w:val="22"/>
          <w:szCs w:val="22"/>
        </w:rPr>
        <w:t>b) formy ochrony przyrody w rozumieniu ustawy z dnia 16 kwietnia 2004 r. o ochronie przyrody oraz obsz</w:t>
      </w:r>
      <w:r w:rsidRPr="00027062">
        <w:rPr>
          <w:rFonts w:ascii="Nyala" w:hAnsi="Nyala" w:cstheme="majorHAnsi"/>
          <w:sz w:val="22"/>
          <w:szCs w:val="22"/>
        </w:rPr>
        <w:t>a</w:t>
      </w:r>
      <w:r w:rsidRPr="00027062">
        <w:rPr>
          <w:rFonts w:ascii="Nyala" w:hAnsi="Nyala" w:cstheme="majorHAnsi"/>
          <w:sz w:val="22"/>
          <w:szCs w:val="22"/>
        </w:rPr>
        <w:t>ry podlegające ochronie zgodnie z prawem międzynarodowym</w:t>
      </w:r>
      <w:r w:rsidR="00AE427F" w:rsidRPr="00027062">
        <w:rPr>
          <w:rFonts w:ascii="Nyala" w:hAnsi="Nyala" w:cstheme="majorHAnsi"/>
          <w:sz w:val="22"/>
          <w:szCs w:val="22"/>
        </w:rPr>
        <w:t>:</w:t>
      </w:r>
    </w:p>
    <w:p w:rsidR="00AE427F" w:rsidRPr="00027062" w:rsidRDefault="00AE427F" w:rsidP="00382BBD">
      <w:pPr>
        <w:pStyle w:val="NormalnyWeb"/>
        <w:spacing w:before="0" w:beforeAutospacing="0" w:after="0" w:afterAutospacing="0" w:line="276" w:lineRule="auto"/>
        <w:jc w:val="both"/>
        <w:rPr>
          <w:rFonts w:ascii="Nyala" w:hAnsi="Nyala" w:cstheme="majorHAnsi"/>
          <w:sz w:val="22"/>
          <w:szCs w:val="22"/>
        </w:rPr>
      </w:pPr>
      <w:r w:rsidRPr="00027062">
        <w:rPr>
          <w:rFonts w:ascii="Nyala" w:hAnsi="Nyala" w:cstheme="majorHAnsi"/>
          <w:sz w:val="22"/>
          <w:szCs w:val="22"/>
        </w:rPr>
        <w:t xml:space="preserve">Na terenie LGD </w:t>
      </w:r>
      <w:r w:rsidR="000616A0" w:rsidRPr="00027062">
        <w:rPr>
          <w:rFonts w:ascii="Nyala" w:hAnsi="Nyala" w:cstheme="majorHAnsi"/>
          <w:sz w:val="22"/>
          <w:szCs w:val="22"/>
        </w:rPr>
        <w:t>występ</w:t>
      </w:r>
      <w:r w:rsidRPr="00027062">
        <w:rPr>
          <w:rFonts w:ascii="Nyala" w:hAnsi="Nyala" w:cstheme="majorHAnsi"/>
          <w:sz w:val="22"/>
          <w:szCs w:val="22"/>
        </w:rPr>
        <w:t xml:space="preserve">uje jeden użytek ekologiczny na terenie gminy </w:t>
      </w:r>
      <w:r w:rsidR="000616A0" w:rsidRPr="00027062">
        <w:rPr>
          <w:rFonts w:ascii="Nyala" w:hAnsi="Nyala" w:cstheme="majorHAnsi"/>
          <w:sz w:val="22"/>
          <w:szCs w:val="22"/>
        </w:rPr>
        <w:t xml:space="preserve">Koźmin Wlkp., na której obszarze znajduje się również 5 pomników przyrody (6 drzew), 1 głaz narzutowy położony na terenie Nadleśnictwa Jarocin w miejscowości Góreczki i park w </w:t>
      </w:r>
      <w:proofErr w:type="spellStart"/>
      <w:r w:rsidR="000616A0" w:rsidRPr="00027062">
        <w:rPr>
          <w:rFonts w:ascii="Nyala" w:hAnsi="Nyala" w:cstheme="majorHAnsi"/>
          <w:sz w:val="22"/>
          <w:szCs w:val="22"/>
        </w:rPr>
        <w:t>Dębiogórze</w:t>
      </w:r>
      <w:proofErr w:type="spellEnd"/>
      <w:r w:rsidR="000616A0" w:rsidRPr="00027062">
        <w:rPr>
          <w:rFonts w:ascii="Nyala" w:hAnsi="Nyala" w:cstheme="majorHAnsi"/>
          <w:sz w:val="22"/>
          <w:szCs w:val="22"/>
        </w:rPr>
        <w:t xml:space="preserve">. Obiekt jest uznany za pomnik przyrody – jako grupa drzew. </w:t>
      </w:r>
      <w:r w:rsidR="00B33328" w:rsidRPr="00027062">
        <w:rPr>
          <w:rFonts w:ascii="Nyala" w:hAnsi="Nyala" w:cstheme="majorHAnsi"/>
          <w:sz w:val="22"/>
          <w:szCs w:val="22"/>
        </w:rPr>
        <w:t xml:space="preserve">Na terenie gminy Pogorzela występują 4 pomniki przyrody </w:t>
      </w:r>
      <w:r w:rsidR="0046735B" w:rsidRPr="00027062">
        <w:rPr>
          <w:rFonts w:ascii="Nyala" w:hAnsi="Nyala" w:cstheme="majorHAnsi"/>
          <w:sz w:val="22"/>
          <w:szCs w:val="22"/>
        </w:rPr>
        <w:t>(3 drzewa i jeden głaz), natomiast na o</w:t>
      </w:r>
      <w:r w:rsidR="0046735B" w:rsidRPr="00027062">
        <w:rPr>
          <w:rFonts w:ascii="Nyala" w:hAnsi="Nyala" w:cstheme="majorHAnsi"/>
          <w:sz w:val="22"/>
          <w:szCs w:val="22"/>
        </w:rPr>
        <w:t>b</w:t>
      </w:r>
      <w:r w:rsidR="0046735B" w:rsidRPr="00027062">
        <w:rPr>
          <w:rFonts w:ascii="Nyala" w:hAnsi="Nyala" w:cstheme="majorHAnsi"/>
          <w:sz w:val="22"/>
          <w:szCs w:val="22"/>
        </w:rPr>
        <w:t xml:space="preserve">szarze gminy Borek Wlkp. są zlokalizowane 4 pomniki przyrody (6 głazów i jedno drzewo). </w:t>
      </w:r>
    </w:p>
    <w:p w:rsidR="00356720" w:rsidRPr="00027062" w:rsidRDefault="00EF7BD1" w:rsidP="00382BBD">
      <w:pPr>
        <w:ind w:firstLine="190"/>
        <w:rPr>
          <w:rFonts w:ascii="Nyala" w:hAnsi="Nyala"/>
        </w:rPr>
      </w:pPr>
      <w:r w:rsidRPr="00027062">
        <w:rPr>
          <w:rFonts w:ascii="Nyala" w:hAnsi="Nyala"/>
        </w:rPr>
        <w:t>W związku z powyższym uznano, że nie jest konieczne przeprowadzenie strategicznej oceny oddziaływ</w:t>
      </w:r>
      <w:r w:rsidRPr="00027062">
        <w:rPr>
          <w:rFonts w:ascii="Nyala" w:hAnsi="Nyala"/>
        </w:rPr>
        <w:t>a</w:t>
      </w:r>
      <w:r w:rsidRPr="00027062">
        <w:rPr>
          <w:rFonts w:ascii="Nyala" w:hAnsi="Nyala"/>
        </w:rPr>
        <w:t>nia na środowisku dla niniejszej LSR.</w:t>
      </w:r>
    </w:p>
    <w:p w:rsidR="00CE6367" w:rsidRPr="00027062" w:rsidRDefault="007327B8" w:rsidP="00F04580">
      <w:pPr>
        <w:pStyle w:val="Nagwek1"/>
        <w:numPr>
          <w:ilvl w:val="0"/>
          <w:numId w:val="0"/>
        </w:numPr>
        <w:rPr>
          <w:rFonts w:ascii="Nyala" w:hAnsi="Nyala"/>
        </w:rPr>
      </w:pPr>
      <w:bookmarkStart w:id="32" w:name="_Toc438643530"/>
      <w:r w:rsidRPr="00027062">
        <w:rPr>
          <w:rFonts w:ascii="Nyala" w:hAnsi="Nyala"/>
        </w:rPr>
        <w:t>Wykaz wykorzystanej literatur</w:t>
      </w:r>
      <w:bookmarkEnd w:id="32"/>
      <w:r w:rsidR="00CE6367" w:rsidRPr="00027062">
        <w:rPr>
          <w:rFonts w:ascii="Nyala" w:hAnsi="Nyala"/>
        </w:rPr>
        <w:t>y</w:t>
      </w:r>
    </w:p>
    <w:p w:rsidR="0013335E" w:rsidRPr="00027062" w:rsidRDefault="0013335E" w:rsidP="00941CEA">
      <w:pPr>
        <w:spacing w:after="0"/>
        <w:rPr>
          <w:rFonts w:ascii="Nyala" w:hAnsi="Nyala"/>
        </w:rPr>
      </w:pPr>
      <w:r w:rsidRPr="00027062">
        <w:rPr>
          <w:rFonts w:ascii="Nyala" w:hAnsi="Nyala"/>
        </w:rPr>
        <w:t xml:space="preserve">Szafraniec K. 2010. </w:t>
      </w:r>
      <w:r w:rsidR="00CF546C" w:rsidRPr="00027062">
        <w:rPr>
          <w:rFonts w:ascii="Nyala" w:hAnsi="Nyala"/>
          <w:i/>
        </w:rPr>
        <w:t xml:space="preserve">Młodzież na obszarach wiejskich w Polsce. </w:t>
      </w:r>
      <w:r w:rsidR="00CF546C" w:rsidRPr="00027062">
        <w:rPr>
          <w:rFonts w:ascii="Nyala" w:hAnsi="Nyala"/>
        </w:rPr>
        <w:t>Instytut Rozwoju Wsi i Rolnictwa PAN.</w:t>
      </w:r>
    </w:p>
    <w:p w:rsidR="00D301D9" w:rsidRPr="00027062" w:rsidRDefault="00550D71" w:rsidP="00941CEA">
      <w:pPr>
        <w:spacing w:after="0"/>
        <w:rPr>
          <w:rFonts w:ascii="Nyala" w:hAnsi="Nyala"/>
        </w:rPr>
      </w:pPr>
      <w:r w:rsidRPr="00027062">
        <w:rPr>
          <w:rFonts w:ascii="Nyala" w:hAnsi="Nyala"/>
        </w:rPr>
        <w:t xml:space="preserve">Witka T. 2001. </w:t>
      </w:r>
      <w:r w:rsidRPr="00027062">
        <w:rPr>
          <w:rFonts w:ascii="Nyala" w:hAnsi="Nyala"/>
          <w:i/>
        </w:rPr>
        <w:t xml:space="preserve">Zasobność i zanieczyszczenie gleb wielkopolski stan na rok 2000. </w:t>
      </w:r>
      <w:r w:rsidRPr="00027062">
        <w:rPr>
          <w:rFonts w:ascii="Nyala" w:hAnsi="Nyala"/>
        </w:rPr>
        <w:t>Biblioteka Monitoringu środowiska, Poznań.</w:t>
      </w:r>
      <w:bookmarkStart w:id="33" w:name="_Toc438643531"/>
    </w:p>
    <w:p w:rsidR="005B3125" w:rsidRPr="00027062" w:rsidRDefault="005B3125" w:rsidP="00941CEA">
      <w:pPr>
        <w:spacing w:after="0"/>
        <w:jc w:val="both"/>
        <w:rPr>
          <w:rFonts w:ascii="Nyala" w:hAnsi="Nyala"/>
          <w:i/>
        </w:rPr>
      </w:pPr>
      <w:r w:rsidRPr="00027062">
        <w:rPr>
          <w:rFonts w:ascii="Nyala" w:hAnsi="Nyala"/>
          <w:i/>
        </w:rPr>
        <w:t>Poradnik dla lokalnych grup działania w zakresie opracowania lokalnych strategii rozwoju na</w:t>
      </w:r>
      <w:r w:rsidR="00F04580" w:rsidRPr="00027062">
        <w:rPr>
          <w:rFonts w:ascii="Nyala" w:hAnsi="Nyala"/>
          <w:i/>
        </w:rPr>
        <w:t xml:space="preserve"> </w:t>
      </w:r>
      <w:r w:rsidRPr="00027062">
        <w:rPr>
          <w:rFonts w:ascii="Nyala" w:hAnsi="Nyala"/>
          <w:i/>
        </w:rPr>
        <w:t>lata 2014-2020.</w:t>
      </w:r>
      <w:r w:rsidRPr="00027062">
        <w:rPr>
          <w:rFonts w:ascii="Nyala" w:hAnsi="Nyala"/>
        </w:rPr>
        <w:t>2015</w:t>
      </w:r>
      <w:r w:rsidRPr="00027062">
        <w:rPr>
          <w:rFonts w:ascii="Nyala" w:hAnsi="Nyala"/>
          <w:i/>
        </w:rPr>
        <w:t xml:space="preserve">. </w:t>
      </w:r>
      <w:r w:rsidRPr="00027062">
        <w:rPr>
          <w:rFonts w:ascii="Nyala" w:hAnsi="Nyala"/>
        </w:rPr>
        <w:t>Materiał zredagowany w Departamencie Rozwoju Obszarów Wiejskich</w:t>
      </w:r>
      <w:r w:rsidR="00F04580" w:rsidRPr="00027062">
        <w:rPr>
          <w:rFonts w:ascii="Nyala" w:hAnsi="Nyala"/>
          <w:i/>
        </w:rPr>
        <w:t xml:space="preserve"> </w:t>
      </w:r>
      <w:r w:rsidRPr="00027062">
        <w:rPr>
          <w:rFonts w:ascii="Nyala" w:hAnsi="Nyala"/>
        </w:rPr>
        <w:t>Ministerstwa Rolnictwa i Rozwoju Wsi na podstawie wyników prac Zespołu Roboczego ds.</w:t>
      </w:r>
      <w:r w:rsidR="00F04580" w:rsidRPr="00027062">
        <w:rPr>
          <w:rFonts w:ascii="Nyala" w:hAnsi="Nyala"/>
          <w:i/>
        </w:rPr>
        <w:t xml:space="preserve"> </w:t>
      </w:r>
      <w:r w:rsidRPr="00027062">
        <w:rPr>
          <w:rFonts w:ascii="Nyala" w:hAnsi="Nyala"/>
        </w:rPr>
        <w:t>Opracowania Zakresu Lokalnyc</w:t>
      </w:r>
      <w:r w:rsidR="00F04580" w:rsidRPr="00027062">
        <w:rPr>
          <w:rFonts w:ascii="Nyala" w:hAnsi="Nyala"/>
        </w:rPr>
        <w:t>h Strat</w:t>
      </w:r>
      <w:r w:rsidR="00F04580" w:rsidRPr="00027062">
        <w:rPr>
          <w:rFonts w:ascii="Nyala" w:hAnsi="Nyala"/>
        </w:rPr>
        <w:t>e</w:t>
      </w:r>
      <w:r w:rsidR="00F04580" w:rsidRPr="00027062">
        <w:rPr>
          <w:rFonts w:ascii="Nyala" w:hAnsi="Nyala"/>
        </w:rPr>
        <w:t xml:space="preserve">gii Rozwoju przy Grupie </w:t>
      </w:r>
      <w:r w:rsidRPr="00027062">
        <w:rPr>
          <w:rFonts w:ascii="Nyala" w:hAnsi="Nyala"/>
        </w:rPr>
        <w:t>tematycznej ds. Podejścia</w:t>
      </w:r>
      <w:r w:rsidR="00F04580" w:rsidRPr="00027062">
        <w:rPr>
          <w:rFonts w:ascii="Nyala" w:hAnsi="Nyala"/>
          <w:i/>
        </w:rPr>
        <w:t xml:space="preserve"> </w:t>
      </w:r>
      <w:r w:rsidRPr="00027062">
        <w:rPr>
          <w:rFonts w:ascii="Nyala" w:hAnsi="Nyala"/>
        </w:rPr>
        <w:t>Leader, Wydanie III uzupełnione i zaktualizowane, Wa</w:t>
      </w:r>
      <w:r w:rsidRPr="00027062">
        <w:rPr>
          <w:rFonts w:ascii="Nyala" w:hAnsi="Nyala"/>
        </w:rPr>
        <w:t>r</w:t>
      </w:r>
      <w:r w:rsidRPr="00027062">
        <w:rPr>
          <w:rFonts w:ascii="Nyala" w:hAnsi="Nyala"/>
        </w:rPr>
        <w:t>szawa.</w:t>
      </w:r>
    </w:p>
    <w:p w:rsidR="005B3125" w:rsidRPr="00027062" w:rsidRDefault="005B3125" w:rsidP="00941CEA">
      <w:pPr>
        <w:spacing w:after="0"/>
        <w:jc w:val="both"/>
        <w:rPr>
          <w:rFonts w:ascii="Nyala" w:hAnsi="Nyala"/>
        </w:rPr>
      </w:pPr>
      <w:proofErr w:type="spellStart"/>
      <w:r w:rsidRPr="00027062">
        <w:rPr>
          <w:rFonts w:ascii="Nyala" w:hAnsi="Nyala"/>
        </w:rPr>
        <w:t>Dziemianowicz</w:t>
      </w:r>
      <w:proofErr w:type="spellEnd"/>
      <w:r w:rsidRPr="00027062">
        <w:rPr>
          <w:rFonts w:ascii="Nyala" w:hAnsi="Nyala"/>
        </w:rPr>
        <w:t xml:space="preserve"> W. i in. 2012.,</w:t>
      </w:r>
      <w:r w:rsidRPr="00027062">
        <w:rPr>
          <w:rFonts w:ascii="Nyala" w:hAnsi="Nyala"/>
          <w:i/>
        </w:rPr>
        <w:t xml:space="preserve"> Planowanie strategiczne. Poradnik dla pracowników administracji public</w:t>
      </w:r>
      <w:r w:rsidRPr="00027062">
        <w:rPr>
          <w:rFonts w:ascii="Nyala" w:hAnsi="Nyala"/>
          <w:i/>
        </w:rPr>
        <w:t>z</w:t>
      </w:r>
      <w:r w:rsidRPr="00027062">
        <w:rPr>
          <w:rFonts w:ascii="Nyala" w:hAnsi="Nyala"/>
          <w:i/>
        </w:rPr>
        <w:t>nej,</w:t>
      </w:r>
      <w:r w:rsidRPr="00027062">
        <w:rPr>
          <w:rFonts w:ascii="Nyala" w:hAnsi="Nyala"/>
        </w:rPr>
        <w:t xml:space="preserve"> Ministerstwo Rozwoju Regionalnego, Warszawa.</w:t>
      </w:r>
    </w:p>
    <w:p w:rsidR="005B3125" w:rsidRPr="00027062" w:rsidRDefault="005B3125" w:rsidP="00941CEA">
      <w:pPr>
        <w:spacing w:after="0"/>
        <w:jc w:val="both"/>
        <w:rPr>
          <w:rFonts w:ascii="Nyala" w:hAnsi="Nyala"/>
        </w:rPr>
      </w:pPr>
      <w:r w:rsidRPr="00027062">
        <w:rPr>
          <w:rFonts w:ascii="Nyala" w:hAnsi="Nyala"/>
        </w:rPr>
        <w:t xml:space="preserve">Bloch E., Kościelecki P., Śpiewak R., Zalewska K., 2010. </w:t>
      </w:r>
      <w:r w:rsidRPr="00027062">
        <w:rPr>
          <w:rFonts w:ascii="Nyala" w:hAnsi="Nyala"/>
          <w:i/>
        </w:rPr>
        <w:t xml:space="preserve">Podręcznik tworzenia i ewaluacji wskaźników w lokalnych strategiach rozwoju, </w:t>
      </w:r>
      <w:r w:rsidRPr="00027062">
        <w:rPr>
          <w:rFonts w:ascii="Nyala" w:hAnsi="Nyala"/>
        </w:rPr>
        <w:t xml:space="preserve">Warszawa. </w:t>
      </w:r>
    </w:p>
    <w:p w:rsidR="00D301D9" w:rsidRPr="00027062" w:rsidRDefault="00D301D9" w:rsidP="00D301D9">
      <w:pPr>
        <w:rPr>
          <w:rFonts w:ascii="Nyala" w:hAnsi="Nyala"/>
        </w:rPr>
      </w:pPr>
    </w:p>
    <w:p w:rsidR="00D301D9" w:rsidRPr="00027062" w:rsidRDefault="00D301D9" w:rsidP="005B3125">
      <w:pPr>
        <w:pStyle w:val="Nagwek1"/>
        <w:numPr>
          <w:ilvl w:val="0"/>
          <w:numId w:val="0"/>
        </w:numPr>
        <w:spacing w:before="240" w:after="240"/>
        <w:rPr>
          <w:rFonts w:ascii="Nyala" w:hAnsi="Nyala"/>
        </w:rPr>
      </w:pPr>
      <w:r w:rsidRPr="00027062">
        <w:rPr>
          <w:rFonts w:ascii="Nyala" w:hAnsi="Nyala"/>
        </w:rPr>
        <w:t>Załączniki</w:t>
      </w:r>
      <w:r w:rsidR="00A421DC" w:rsidRPr="00027062">
        <w:rPr>
          <w:rFonts w:ascii="Nyala" w:hAnsi="Nyala"/>
        </w:rPr>
        <w:t>:</w:t>
      </w:r>
    </w:p>
    <w:p w:rsidR="00A421DC" w:rsidRPr="00027062" w:rsidRDefault="00A421DC" w:rsidP="005B3125">
      <w:pPr>
        <w:pStyle w:val="Akapitzlist"/>
        <w:numPr>
          <w:ilvl w:val="0"/>
          <w:numId w:val="37"/>
        </w:numPr>
        <w:spacing w:line="360" w:lineRule="auto"/>
        <w:rPr>
          <w:rFonts w:ascii="Nyala" w:hAnsi="Nyala"/>
        </w:rPr>
      </w:pPr>
      <w:r w:rsidRPr="00027062">
        <w:rPr>
          <w:rFonts w:ascii="Nyala" w:hAnsi="Nyala"/>
        </w:rPr>
        <w:t>Procedura aktualizacji LSR</w:t>
      </w:r>
    </w:p>
    <w:p w:rsidR="005B3125" w:rsidRPr="00027062" w:rsidRDefault="005B3125" w:rsidP="005B3125">
      <w:pPr>
        <w:pStyle w:val="Akapitzlist"/>
        <w:numPr>
          <w:ilvl w:val="0"/>
          <w:numId w:val="37"/>
        </w:numPr>
        <w:spacing w:line="360" w:lineRule="auto"/>
        <w:rPr>
          <w:rFonts w:ascii="Nyala" w:hAnsi="Nyala"/>
        </w:rPr>
      </w:pPr>
      <w:r w:rsidRPr="00027062">
        <w:rPr>
          <w:rFonts w:ascii="Nyala" w:hAnsi="Nyala"/>
        </w:rPr>
        <w:t>Procedura monitoringu i ewaluacji LSR</w:t>
      </w:r>
    </w:p>
    <w:p w:rsidR="005B3125" w:rsidRPr="00027062" w:rsidRDefault="005B3125" w:rsidP="005B3125">
      <w:pPr>
        <w:pStyle w:val="Akapitzlist"/>
        <w:numPr>
          <w:ilvl w:val="0"/>
          <w:numId w:val="37"/>
        </w:numPr>
        <w:spacing w:line="360" w:lineRule="auto"/>
        <w:rPr>
          <w:rFonts w:ascii="Nyala" w:hAnsi="Nyala"/>
        </w:rPr>
      </w:pPr>
      <w:r w:rsidRPr="00027062">
        <w:rPr>
          <w:rFonts w:ascii="Nyala" w:hAnsi="Nyala"/>
        </w:rPr>
        <w:t>Plan działania</w:t>
      </w:r>
    </w:p>
    <w:p w:rsidR="005B3125" w:rsidRPr="00027062" w:rsidRDefault="005B3125" w:rsidP="005B3125">
      <w:pPr>
        <w:pStyle w:val="Akapitzlist"/>
        <w:numPr>
          <w:ilvl w:val="0"/>
          <w:numId w:val="37"/>
        </w:numPr>
        <w:spacing w:line="360" w:lineRule="auto"/>
        <w:rPr>
          <w:rFonts w:ascii="Nyala" w:hAnsi="Nyala"/>
        </w:rPr>
      </w:pPr>
      <w:r w:rsidRPr="00027062">
        <w:rPr>
          <w:rFonts w:ascii="Nyala" w:hAnsi="Nyala"/>
        </w:rPr>
        <w:t>Budżet LSR</w:t>
      </w:r>
      <w:r w:rsidR="00245862" w:rsidRPr="00027062">
        <w:rPr>
          <w:rFonts w:ascii="Nyala" w:hAnsi="Nyala"/>
        </w:rPr>
        <w:t xml:space="preserve"> </w:t>
      </w:r>
    </w:p>
    <w:p w:rsidR="00A421DC" w:rsidRDefault="004F5129" w:rsidP="005B3125">
      <w:pPr>
        <w:pStyle w:val="Akapitzlist"/>
        <w:numPr>
          <w:ilvl w:val="0"/>
          <w:numId w:val="37"/>
        </w:numPr>
        <w:spacing w:line="360" w:lineRule="auto"/>
        <w:rPr>
          <w:rFonts w:ascii="Nyala" w:hAnsi="Nyala"/>
        </w:rPr>
      </w:pPr>
      <w:r w:rsidRPr="00027062">
        <w:rPr>
          <w:rFonts w:ascii="Nyala" w:hAnsi="Nyala"/>
        </w:rPr>
        <w:t>Plan komunikacji</w:t>
      </w:r>
    </w:p>
    <w:p w:rsidR="00E170B4" w:rsidRPr="00590075" w:rsidRDefault="00E170B4" w:rsidP="00E170B4">
      <w:pPr>
        <w:spacing w:line="360" w:lineRule="auto"/>
        <w:rPr>
          <w:rFonts w:ascii="Nyala" w:hAnsi="Nyala"/>
          <w:color w:val="FF0000"/>
        </w:rPr>
        <w:sectPr w:rsidR="00E170B4" w:rsidRPr="00590075" w:rsidSect="00382BBD">
          <w:pgSz w:w="11906" w:h="16838"/>
          <w:pgMar w:top="624" w:right="624" w:bottom="624" w:left="737" w:header="709" w:footer="709" w:gutter="907"/>
          <w:cols w:space="708"/>
          <w:docGrid w:linePitch="360"/>
        </w:sectPr>
      </w:pPr>
      <w:r w:rsidRPr="00590075">
        <w:rPr>
          <w:rFonts w:ascii="Nyala" w:hAnsi="Nyala"/>
          <w:color w:val="FF0000"/>
        </w:rPr>
        <w:t>6. Karta oceny  projekt grantowy SV  - P.1.1.2.SV</w:t>
      </w:r>
    </w:p>
    <w:bookmarkEnd w:id="33"/>
    <w:p w:rsidR="00006C29" w:rsidRPr="00027062" w:rsidRDefault="00006C29" w:rsidP="00006C29">
      <w:pPr>
        <w:pStyle w:val="Default"/>
        <w:rPr>
          <w:rFonts w:ascii="Nyala" w:hAnsi="Nyala"/>
          <w:b/>
          <w:color w:val="auto"/>
          <w:szCs w:val="23"/>
        </w:rPr>
      </w:pPr>
      <w:r w:rsidRPr="00027062">
        <w:rPr>
          <w:rFonts w:ascii="Nyala" w:hAnsi="Nyala"/>
          <w:b/>
          <w:color w:val="auto"/>
          <w:szCs w:val="23"/>
        </w:rPr>
        <w:lastRenderedPageBreak/>
        <w:t>Załącznik nr 1</w:t>
      </w:r>
    </w:p>
    <w:p w:rsidR="00006C29" w:rsidRPr="00027062" w:rsidRDefault="00006C29" w:rsidP="00006C29">
      <w:pPr>
        <w:pStyle w:val="Default"/>
        <w:jc w:val="center"/>
        <w:rPr>
          <w:rFonts w:ascii="Nyala" w:hAnsi="Nyala"/>
          <w:b/>
          <w:color w:val="auto"/>
          <w:sz w:val="28"/>
          <w:szCs w:val="23"/>
        </w:rPr>
      </w:pPr>
      <w:r w:rsidRPr="00027062">
        <w:rPr>
          <w:rFonts w:ascii="Nyala" w:hAnsi="Nyala"/>
          <w:b/>
          <w:color w:val="auto"/>
          <w:sz w:val="28"/>
          <w:szCs w:val="23"/>
        </w:rPr>
        <w:t>Procedura aktualizacji LSR</w:t>
      </w:r>
    </w:p>
    <w:p w:rsidR="00006C29" w:rsidRPr="00027062" w:rsidRDefault="00006C29" w:rsidP="00006C29">
      <w:pPr>
        <w:pStyle w:val="Default"/>
        <w:rPr>
          <w:rFonts w:ascii="Nyala" w:hAnsi="Nyala"/>
          <w:color w:val="auto"/>
          <w:sz w:val="23"/>
          <w:szCs w:val="23"/>
        </w:rPr>
      </w:pPr>
    </w:p>
    <w:p w:rsidR="00006C29" w:rsidRPr="00027062" w:rsidRDefault="00006C29" w:rsidP="00006C29">
      <w:pPr>
        <w:pStyle w:val="Default"/>
        <w:rPr>
          <w:rFonts w:ascii="Nyala" w:hAnsi="Nyala"/>
          <w:b/>
          <w:color w:val="auto"/>
          <w:u w:val="single"/>
        </w:rPr>
      </w:pPr>
      <w:r w:rsidRPr="00027062">
        <w:rPr>
          <w:rFonts w:ascii="Nyala" w:hAnsi="Nyala"/>
          <w:b/>
          <w:color w:val="auto"/>
          <w:u w:val="single"/>
        </w:rPr>
        <w:t>Cel procedury:</w:t>
      </w:r>
    </w:p>
    <w:p w:rsidR="00006C29" w:rsidRPr="00027062" w:rsidRDefault="00006C29" w:rsidP="00006C29">
      <w:pPr>
        <w:pStyle w:val="Default"/>
        <w:rPr>
          <w:rFonts w:ascii="Nyala" w:hAnsi="Nyala"/>
          <w:b/>
          <w:color w:val="auto"/>
          <w:u w:val="single"/>
        </w:rPr>
      </w:pPr>
    </w:p>
    <w:p w:rsidR="00006C29" w:rsidRPr="00027062" w:rsidRDefault="00006C29" w:rsidP="00006C29">
      <w:pPr>
        <w:pStyle w:val="Default"/>
        <w:spacing w:line="360" w:lineRule="auto"/>
        <w:jc w:val="both"/>
        <w:rPr>
          <w:rFonts w:ascii="Nyala" w:hAnsi="Nyala"/>
          <w:color w:val="auto"/>
          <w:szCs w:val="22"/>
        </w:rPr>
      </w:pPr>
      <w:r w:rsidRPr="00027062">
        <w:rPr>
          <w:rFonts w:ascii="Nyala" w:hAnsi="Nyala"/>
          <w:color w:val="auto"/>
          <w:szCs w:val="22"/>
        </w:rPr>
        <w:t>Celem procedury jest dostosowanie zapisów Lokalnej Strategii Rozwoju do wymogów prawnych, s</w:t>
      </w:r>
      <w:r w:rsidRPr="00027062">
        <w:rPr>
          <w:rFonts w:ascii="Nyala" w:hAnsi="Nyala"/>
          <w:color w:val="auto"/>
          <w:szCs w:val="22"/>
        </w:rPr>
        <w:t>y</w:t>
      </w:r>
      <w:r w:rsidRPr="00027062">
        <w:rPr>
          <w:rFonts w:ascii="Nyala" w:hAnsi="Nyala"/>
          <w:color w:val="auto"/>
          <w:szCs w:val="22"/>
        </w:rPr>
        <w:t>tuacji społeczno-gospodarczej oraz aktualizacja danych dotyczących obszaru i funkcjonowania LGD</w:t>
      </w:r>
    </w:p>
    <w:p w:rsidR="00006C29" w:rsidRPr="00027062" w:rsidRDefault="00006C29" w:rsidP="00006C29">
      <w:pPr>
        <w:pStyle w:val="Default"/>
        <w:numPr>
          <w:ilvl w:val="0"/>
          <w:numId w:val="38"/>
        </w:numPr>
        <w:spacing w:line="360" w:lineRule="auto"/>
        <w:jc w:val="both"/>
        <w:rPr>
          <w:rFonts w:ascii="Nyala" w:hAnsi="Nyala"/>
          <w:color w:val="auto"/>
          <w:szCs w:val="22"/>
        </w:rPr>
      </w:pPr>
      <w:r w:rsidRPr="00027062">
        <w:rPr>
          <w:rFonts w:ascii="Nyala" w:hAnsi="Nyala"/>
          <w:color w:val="auto"/>
          <w:szCs w:val="22"/>
        </w:rPr>
        <w:t>Aktualizacja/zmiana Lokalnej Strategii Rozwoju dla LGD „Wielkopolska z Wyobraźnią” dokon</w:t>
      </w:r>
      <w:r w:rsidRPr="00027062">
        <w:rPr>
          <w:rFonts w:ascii="Nyala" w:hAnsi="Nyala"/>
          <w:color w:val="auto"/>
          <w:szCs w:val="22"/>
        </w:rPr>
        <w:t>y</w:t>
      </w:r>
      <w:r w:rsidRPr="00027062">
        <w:rPr>
          <w:rFonts w:ascii="Nyala" w:hAnsi="Nyala"/>
          <w:color w:val="auto"/>
          <w:szCs w:val="22"/>
        </w:rPr>
        <w:t>wana jest z inicjatywy uprawnionych podmiotów lub w konsekwencji zaleceń pokontrolnych inst</w:t>
      </w:r>
      <w:r w:rsidRPr="00027062">
        <w:rPr>
          <w:rFonts w:ascii="Nyala" w:hAnsi="Nyala"/>
          <w:color w:val="auto"/>
          <w:szCs w:val="22"/>
        </w:rPr>
        <w:t>y</w:t>
      </w:r>
      <w:r w:rsidRPr="00027062">
        <w:rPr>
          <w:rFonts w:ascii="Nyala" w:hAnsi="Nyala"/>
          <w:color w:val="auto"/>
          <w:szCs w:val="22"/>
        </w:rPr>
        <w:t xml:space="preserve">tucji wdrażającej. </w:t>
      </w:r>
    </w:p>
    <w:p w:rsidR="00006C29" w:rsidRPr="00027062" w:rsidRDefault="00006C29" w:rsidP="00006C29">
      <w:pPr>
        <w:pStyle w:val="Default"/>
        <w:numPr>
          <w:ilvl w:val="0"/>
          <w:numId w:val="38"/>
        </w:numPr>
        <w:spacing w:line="360" w:lineRule="auto"/>
        <w:jc w:val="both"/>
        <w:rPr>
          <w:rFonts w:ascii="Nyala" w:hAnsi="Nyala"/>
          <w:color w:val="auto"/>
          <w:szCs w:val="22"/>
        </w:rPr>
      </w:pPr>
      <w:r w:rsidRPr="00027062">
        <w:rPr>
          <w:rFonts w:ascii="Nyala" w:hAnsi="Nyala"/>
          <w:color w:val="auto"/>
          <w:szCs w:val="22"/>
        </w:rPr>
        <w:t>Z inicjatywą aktualizacji/ zmiany LSR mogą wystąpić (Składając stosowny wniosek do Zarządu):</w:t>
      </w:r>
    </w:p>
    <w:p w:rsidR="00006C29" w:rsidRPr="00027062" w:rsidRDefault="00006C29" w:rsidP="00006C29">
      <w:pPr>
        <w:pStyle w:val="Default"/>
        <w:numPr>
          <w:ilvl w:val="1"/>
          <w:numId w:val="38"/>
        </w:numPr>
        <w:spacing w:line="360" w:lineRule="auto"/>
        <w:jc w:val="both"/>
        <w:rPr>
          <w:rFonts w:ascii="Nyala" w:hAnsi="Nyala"/>
          <w:color w:val="auto"/>
          <w:szCs w:val="22"/>
        </w:rPr>
        <w:sectPr w:rsidR="00006C29" w:rsidRPr="00027062" w:rsidSect="00006C29">
          <w:headerReference w:type="first" r:id="rId25"/>
          <w:pgSz w:w="11906" w:h="17338"/>
          <w:pgMar w:top="1701" w:right="782" w:bottom="1378" w:left="1185" w:header="680" w:footer="709" w:gutter="0"/>
          <w:cols w:space="708"/>
          <w:noEndnote/>
          <w:docGrid w:linePitch="299"/>
        </w:sectPr>
      </w:pPr>
    </w:p>
    <w:p w:rsidR="00006C29" w:rsidRPr="00027062" w:rsidRDefault="00006C29" w:rsidP="00006C29">
      <w:pPr>
        <w:pStyle w:val="Default"/>
        <w:numPr>
          <w:ilvl w:val="1"/>
          <w:numId w:val="38"/>
        </w:numPr>
        <w:spacing w:line="360" w:lineRule="auto"/>
        <w:jc w:val="both"/>
        <w:rPr>
          <w:rFonts w:ascii="Nyala" w:hAnsi="Nyala"/>
          <w:color w:val="auto"/>
          <w:szCs w:val="22"/>
        </w:rPr>
      </w:pPr>
      <w:r w:rsidRPr="00027062">
        <w:rPr>
          <w:rFonts w:ascii="Nyala" w:hAnsi="Nyala"/>
          <w:color w:val="auto"/>
          <w:szCs w:val="22"/>
        </w:rPr>
        <w:lastRenderedPageBreak/>
        <w:t>Zarząd,</w:t>
      </w:r>
    </w:p>
    <w:p w:rsidR="00006C29" w:rsidRPr="00027062" w:rsidRDefault="00006C29" w:rsidP="00006C29">
      <w:pPr>
        <w:pStyle w:val="Default"/>
        <w:numPr>
          <w:ilvl w:val="1"/>
          <w:numId w:val="38"/>
        </w:numPr>
        <w:spacing w:line="360" w:lineRule="auto"/>
        <w:jc w:val="both"/>
        <w:rPr>
          <w:rFonts w:ascii="Nyala" w:hAnsi="Nyala"/>
          <w:color w:val="auto"/>
          <w:szCs w:val="22"/>
        </w:rPr>
      </w:pPr>
      <w:r w:rsidRPr="00027062">
        <w:rPr>
          <w:rFonts w:ascii="Nyala" w:hAnsi="Nyala"/>
          <w:color w:val="auto"/>
          <w:szCs w:val="22"/>
        </w:rPr>
        <w:t>Rada,</w:t>
      </w:r>
    </w:p>
    <w:p w:rsidR="00006C29" w:rsidRPr="00027062" w:rsidRDefault="00006C29" w:rsidP="00006C29">
      <w:pPr>
        <w:pStyle w:val="Default"/>
        <w:numPr>
          <w:ilvl w:val="1"/>
          <w:numId w:val="38"/>
        </w:numPr>
        <w:spacing w:line="360" w:lineRule="auto"/>
        <w:jc w:val="both"/>
        <w:rPr>
          <w:rFonts w:ascii="Nyala" w:hAnsi="Nyala"/>
          <w:color w:val="auto"/>
          <w:szCs w:val="22"/>
        </w:rPr>
      </w:pPr>
      <w:r w:rsidRPr="00027062">
        <w:rPr>
          <w:rFonts w:ascii="Nyala" w:hAnsi="Nyala"/>
          <w:color w:val="auto"/>
          <w:szCs w:val="22"/>
        </w:rPr>
        <w:t>50% członków zwyczajnych LGD,</w:t>
      </w:r>
    </w:p>
    <w:p w:rsidR="00006C29" w:rsidRPr="00027062" w:rsidRDefault="00006C29" w:rsidP="00006C29">
      <w:pPr>
        <w:pStyle w:val="Default"/>
        <w:numPr>
          <w:ilvl w:val="1"/>
          <w:numId w:val="38"/>
        </w:numPr>
        <w:spacing w:line="360" w:lineRule="auto"/>
        <w:jc w:val="both"/>
        <w:rPr>
          <w:rFonts w:ascii="Nyala" w:hAnsi="Nyala"/>
          <w:color w:val="auto"/>
          <w:szCs w:val="22"/>
        </w:rPr>
      </w:pPr>
      <w:r w:rsidRPr="00027062">
        <w:rPr>
          <w:rFonts w:ascii="Nyala" w:hAnsi="Nyala"/>
          <w:color w:val="auto"/>
          <w:szCs w:val="22"/>
        </w:rPr>
        <w:lastRenderedPageBreak/>
        <w:t>Grupa pełnoletnich mieszkańców LGD w liczbie min. 300.</w:t>
      </w:r>
    </w:p>
    <w:p w:rsidR="00006C29" w:rsidRPr="00027062" w:rsidRDefault="00006C29" w:rsidP="00006C29">
      <w:pPr>
        <w:pStyle w:val="Default"/>
        <w:spacing w:line="360" w:lineRule="auto"/>
        <w:ind w:left="360"/>
        <w:jc w:val="both"/>
        <w:rPr>
          <w:rFonts w:ascii="Nyala" w:hAnsi="Nyala"/>
          <w:color w:val="auto"/>
          <w:szCs w:val="22"/>
        </w:rPr>
        <w:sectPr w:rsidR="00006C29" w:rsidRPr="00027062" w:rsidSect="00E17768">
          <w:type w:val="continuous"/>
          <w:pgSz w:w="11906" w:h="17338"/>
          <w:pgMar w:top="1845" w:right="783" w:bottom="1376" w:left="1187" w:header="680" w:footer="708" w:gutter="0"/>
          <w:cols w:num="2" w:space="708"/>
          <w:noEndnote/>
          <w:titlePg/>
          <w:docGrid w:linePitch="299"/>
        </w:sectPr>
      </w:pPr>
    </w:p>
    <w:p w:rsidR="00006C29" w:rsidRPr="00027062" w:rsidRDefault="00006C29" w:rsidP="00006C29">
      <w:pPr>
        <w:pStyle w:val="Default"/>
        <w:numPr>
          <w:ilvl w:val="0"/>
          <w:numId w:val="38"/>
        </w:numPr>
        <w:spacing w:line="360" w:lineRule="auto"/>
        <w:jc w:val="both"/>
        <w:rPr>
          <w:rFonts w:ascii="Nyala" w:hAnsi="Nyala"/>
          <w:color w:val="auto"/>
          <w:szCs w:val="22"/>
        </w:rPr>
      </w:pPr>
      <w:r w:rsidRPr="00027062">
        <w:rPr>
          <w:rFonts w:ascii="Nyala" w:hAnsi="Nyala"/>
          <w:color w:val="auto"/>
          <w:szCs w:val="22"/>
        </w:rPr>
        <w:lastRenderedPageBreak/>
        <w:t xml:space="preserve">Wszyscy członkowie i mieszkańcy LGD mają możliwość składania wniosków, uwag i propozycji zmian w zapisach Lokalnej Strategii Rozwoju do Zarządu, w dowolnym czasie. Z zachowaniem pisemnej formy. </w:t>
      </w:r>
    </w:p>
    <w:p w:rsidR="00006C29" w:rsidRPr="00027062" w:rsidRDefault="00006C29" w:rsidP="00006C29">
      <w:pPr>
        <w:pStyle w:val="Default"/>
        <w:numPr>
          <w:ilvl w:val="0"/>
          <w:numId w:val="38"/>
        </w:numPr>
        <w:spacing w:line="360" w:lineRule="auto"/>
        <w:jc w:val="both"/>
        <w:rPr>
          <w:rFonts w:ascii="Nyala" w:hAnsi="Nyala"/>
          <w:color w:val="auto"/>
          <w:szCs w:val="22"/>
        </w:rPr>
      </w:pPr>
      <w:r w:rsidRPr="00027062">
        <w:rPr>
          <w:rFonts w:ascii="Nyala" w:hAnsi="Nyala"/>
          <w:color w:val="auto"/>
          <w:szCs w:val="22"/>
        </w:rPr>
        <w:t>Zarząd obowiązkowo wszczyna procedurę aktualizacji LSR w sytuacji, gdy wynika to z rekome</w:t>
      </w:r>
      <w:r w:rsidRPr="00027062">
        <w:rPr>
          <w:rFonts w:ascii="Nyala" w:hAnsi="Nyala"/>
          <w:color w:val="auto"/>
          <w:szCs w:val="22"/>
        </w:rPr>
        <w:t>n</w:t>
      </w:r>
      <w:r w:rsidRPr="00027062">
        <w:rPr>
          <w:rFonts w:ascii="Nyala" w:hAnsi="Nyala"/>
          <w:color w:val="auto"/>
          <w:szCs w:val="22"/>
        </w:rPr>
        <w:t xml:space="preserve">dacji po przeprowadzonej ewaluacji. </w:t>
      </w:r>
    </w:p>
    <w:p w:rsidR="00006C29" w:rsidRPr="00027062" w:rsidRDefault="00006C29" w:rsidP="00006C29">
      <w:pPr>
        <w:pStyle w:val="Default"/>
        <w:numPr>
          <w:ilvl w:val="0"/>
          <w:numId w:val="38"/>
        </w:numPr>
        <w:spacing w:line="360" w:lineRule="auto"/>
        <w:jc w:val="both"/>
        <w:rPr>
          <w:rFonts w:ascii="Nyala" w:hAnsi="Nyala"/>
          <w:color w:val="auto"/>
          <w:szCs w:val="22"/>
        </w:rPr>
      </w:pPr>
      <w:r w:rsidRPr="00027062">
        <w:rPr>
          <w:rFonts w:ascii="Nyala" w:hAnsi="Nyala"/>
          <w:color w:val="auto"/>
          <w:szCs w:val="22"/>
        </w:rPr>
        <w:t>Zarząd w terminie 14 dni od złożenia wniosku o aktualizację/zmianę LSR o jakim mowa w pkt. 2, w formie uchwały wszczyna proces aktualizacji.</w:t>
      </w:r>
    </w:p>
    <w:p w:rsidR="00006C29" w:rsidRPr="00027062" w:rsidRDefault="00006C29" w:rsidP="00006C29">
      <w:pPr>
        <w:pStyle w:val="Default"/>
        <w:numPr>
          <w:ilvl w:val="0"/>
          <w:numId w:val="38"/>
        </w:numPr>
        <w:spacing w:line="360" w:lineRule="auto"/>
        <w:jc w:val="both"/>
        <w:rPr>
          <w:rFonts w:ascii="Nyala" w:hAnsi="Nyala"/>
          <w:color w:val="auto"/>
          <w:szCs w:val="22"/>
        </w:rPr>
      </w:pPr>
      <w:r w:rsidRPr="00027062">
        <w:rPr>
          <w:rFonts w:ascii="Nyala" w:hAnsi="Nyala"/>
          <w:color w:val="auto"/>
          <w:szCs w:val="22"/>
        </w:rPr>
        <w:t>Niezwłocznie do publicznej wiadomości podaje się informacje o wszczęciu procedury aktualiz</w:t>
      </w:r>
      <w:r w:rsidRPr="00027062">
        <w:rPr>
          <w:rFonts w:ascii="Nyala" w:hAnsi="Nyala"/>
          <w:color w:val="auto"/>
          <w:szCs w:val="22"/>
        </w:rPr>
        <w:t>a</w:t>
      </w:r>
      <w:r w:rsidRPr="00027062">
        <w:rPr>
          <w:rFonts w:ascii="Nyala" w:hAnsi="Nyala"/>
          <w:color w:val="auto"/>
          <w:szCs w:val="22"/>
        </w:rPr>
        <w:t>cji/zmiany LSR i możliwości składani swoich propozycji, uwag i wniosków. Upublicznienia dok</w:t>
      </w:r>
      <w:r w:rsidRPr="00027062">
        <w:rPr>
          <w:rFonts w:ascii="Nyala" w:hAnsi="Nyala"/>
          <w:color w:val="auto"/>
          <w:szCs w:val="22"/>
        </w:rPr>
        <w:t>o</w:t>
      </w:r>
      <w:r w:rsidRPr="00027062">
        <w:rPr>
          <w:rFonts w:ascii="Nyala" w:hAnsi="Nyala"/>
          <w:color w:val="auto"/>
          <w:szCs w:val="22"/>
        </w:rPr>
        <w:t xml:space="preserve">nuje się  min. poprzez zamieszczenie informacji na stronie LGD. </w:t>
      </w:r>
    </w:p>
    <w:p w:rsidR="00006C29" w:rsidRPr="00027062" w:rsidRDefault="00006C29" w:rsidP="00006C29">
      <w:pPr>
        <w:pStyle w:val="Default"/>
        <w:numPr>
          <w:ilvl w:val="0"/>
          <w:numId w:val="38"/>
        </w:numPr>
        <w:spacing w:line="360" w:lineRule="auto"/>
        <w:jc w:val="both"/>
        <w:rPr>
          <w:rFonts w:ascii="Nyala" w:hAnsi="Nyala"/>
          <w:color w:val="auto"/>
          <w:szCs w:val="22"/>
        </w:rPr>
      </w:pPr>
      <w:r w:rsidRPr="00027062">
        <w:rPr>
          <w:rFonts w:ascii="Nyala" w:hAnsi="Nyala"/>
          <w:color w:val="auto"/>
          <w:szCs w:val="22"/>
        </w:rPr>
        <w:t>Organizuje się min. jedno spotkanie konsultacyjne, o którym mieszkańcy są powiadamiani z min.  14-dniowym wyprzedzeniem. Podczas spotkania konsultacyjnego kierownik biura prezentuje pr</w:t>
      </w:r>
      <w:r w:rsidRPr="00027062">
        <w:rPr>
          <w:rFonts w:ascii="Nyala" w:hAnsi="Nyala"/>
          <w:color w:val="auto"/>
          <w:szCs w:val="22"/>
        </w:rPr>
        <w:t>o</w:t>
      </w:r>
      <w:r w:rsidRPr="00027062">
        <w:rPr>
          <w:rFonts w:ascii="Nyala" w:hAnsi="Nyala"/>
          <w:color w:val="auto"/>
          <w:szCs w:val="22"/>
        </w:rPr>
        <w:t xml:space="preserve">pozycje zmian LSR. </w:t>
      </w:r>
    </w:p>
    <w:p w:rsidR="00006C29" w:rsidRPr="00027062" w:rsidRDefault="00006C29" w:rsidP="00006C29">
      <w:pPr>
        <w:pStyle w:val="Default"/>
        <w:numPr>
          <w:ilvl w:val="0"/>
          <w:numId w:val="38"/>
        </w:numPr>
        <w:spacing w:line="360" w:lineRule="auto"/>
        <w:jc w:val="both"/>
        <w:rPr>
          <w:rFonts w:ascii="Nyala" w:hAnsi="Nyala"/>
          <w:color w:val="auto"/>
          <w:szCs w:val="22"/>
        </w:rPr>
      </w:pPr>
      <w:r w:rsidRPr="00027062">
        <w:rPr>
          <w:rFonts w:ascii="Nyala" w:hAnsi="Nyala"/>
          <w:color w:val="auto"/>
          <w:szCs w:val="22"/>
        </w:rPr>
        <w:t>Zarząd dokonuje analizy zgłoszony propozycji zmiany LSR, podejmując wstępną decyzję o zmi</w:t>
      </w:r>
      <w:r w:rsidRPr="00027062">
        <w:rPr>
          <w:rFonts w:ascii="Nyala" w:hAnsi="Nyala"/>
          <w:color w:val="auto"/>
          <w:szCs w:val="22"/>
        </w:rPr>
        <w:t>a</w:t>
      </w:r>
      <w:r w:rsidRPr="00027062">
        <w:rPr>
          <w:rFonts w:ascii="Nyala" w:hAnsi="Nyala"/>
          <w:color w:val="auto"/>
          <w:szCs w:val="22"/>
        </w:rPr>
        <w:t>nach LSR. Przyjęte uchwałą zmiany rekomenduje Walnemu Zebraniu Członków Stowarzyszenia.</w:t>
      </w:r>
    </w:p>
    <w:p w:rsidR="00006C29" w:rsidRPr="00027062" w:rsidRDefault="00006C29" w:rsidP="00006C29">
      <w:pPr>
        <w:pStyle w:val="Default"/>
        <w:numPr>
          <w:ilvl w:val="0"/>
          <w:numId w:val="38"/>
        </w:numPr>
        <w:spacing w:line="360" w:lineRule="auto"/>
        <w:jc w:val="both"/>
        <w:rPr>
          <w:rFonts w:ascii="Nyala" w:hAnsi="Nyala"/>
          <w:color w:val="auto"/>
          <w:szCs w:val="22"/>
        </w:rPr>
      </w:pPr>
      <w:r w:rsidRPr="00027062">
        <w:rPr>
          <w:rFonts w:ascii="Nyala" w:hAnsi="Nyala"/>
          <w:color w:val="auto"/>
          <w:szCs w:val="22"/>
        </w:rPr>
        <w:t xml:space="preserve">Aktualizacja/zmiana Lokalnej Strategii Rozwoju dokonywana jest uchwałą Walnego Zebrania Członków. </w:t>
      </w:r>
    </w:p>
    <w:p w:rsidR="00006C29" w:rsidRPr="00027062" w:rsidRDefault="00006C29" w:rsidP="00006C29">
      <w:pPr>
        <w:pStyle w:val="Default"/>
        <w:numPr>
          <w:ilvl w:val="0"/>
          <w:numId w:val="38"/>
        </w:numPr>
        <w:spacing w:line="360" w:lineRule="auto"/>
        <w:jc w:val="both"/>
        <w:rPr>
          <w:rFonts w:ascii="Nyala" w:hAnsi="Nyala"/>
          <w:color w:val="auto"/>
          <w:szCs w:val="22"/>
        </w:rPr>
      </w:pPr>
      <w:r w:rsidRPr="00027062">
        <w:rPr>
          <w:rFonts w:ascii="Nyala" w:hAnsi="Nyala"/>
          <w:color w:val="auto"/>
          <w:szCs w:val="22"/>
        </w:rPr>
        <w:t xml:space="preserve"> Zaktualizowana Lokalna Strategia Rozwoju jest niezwłocznie upubliczniana na stronie internet</w:t>
      </w:r>
      <w:r w:rsidRPr="00027062">
        <w:rPr>
          <w:rFonts w:ascii="Nyala" w:hAnsi="Nyala"/>
          <w:color w:val="auto"/>
          <w:szCs w:val="22"/>
        </w:rPr>
        <w:t>o</w:t>
      </w:r>
      <w:r w:rsidRPr="00027062">
        <w:rPr>
          <w:rFonts w:ascii="Nyala" w:hAnsi="Nyala"/>
          <w:color w:val="auto"/>
          <w:szCs w:val="22"/>
        </w:rPr>
        <w:t>wej LGD z podaniem listy nieuwzględnionych uwag i wniosków.</w:t>
      </w:r>
    </w:p>
    <w:p w:rsidR="008C5FF0" w:rsidRPr="00027062" w:rsidRDefault="00006C29" w:rsidP="004F5129">
      <w:pPr>
        <w:pStyle w:val="Default"/>
        <w:numPr>
          <w:ilvl w:val="0"/>
          <w:numId w:val="38"/>
        </w:numPr>
        <w:spacing w:line="360" w:lineRule="auto"/>
        <w:jc w:val="both"/>
        <w:rPr>
          <w:rFonts w:ascii="Nyala" w:hAnsi="Nyala"/>
          <w:color w:val="auto"/>
          <w:szCs w:val="22"/>
        </w:rPr>
      </w:pPr>
      <w:r w:rsidRPr="00027062">
        <w:rPr>
          <w:rFonts w:ascii="Nyala" w:hAnsi="Nyala"/>
          <w:color w:val="auto"/>
          <w:szCs w:val="22"/>
        </w:rPr>
        <w:t>Procedura ma zastosowanie również do aktualizacji/zmiany kryteriów wyboru operacji, które są zmieniane w analogiczny sposób jak cała LSR.</w:t>
      </w:r>
      <w:r w:rsidRPr="00027062">
        <w:rPr>
          <w:rFonts w:ascii="Nyala" w:hAnsi="Nyala"/>
          <w:color w:val="auto"/>
        </w:rPr>
        <w:t xml:space="preserve"> </w:t>
      </w:r>
      <w:r w:rsidRPr="00027062">
        <w:rPr>
          <w:rFonts w:ascii="Nyala" w:hAnsi="Nyala"/>
          <w:color w:val="auto"/>
          <w:szCs w:val="22"/>
        </w:rPr>
        <w:t>Z zastrzeżeniem, że zmiana kryteriów że nie może być dokonana w trakcie trwania naboru, aż do momentu zamknięcia.</w:t>
      </w:r>
    </w:p>
    <w:p w:rsidR="008C5FF0" w:rsidRPr="00027062" w:rsidRDefault="008C5FF0" w:rsidP="008C5FF0">
      <w:pPr>
        <w:spacing w:line="360" w:lineRule="auto"/>
        <w:rPr>
          <w:rFonts w:ascii="Nyala" w:hAnsi="Nyala" w:cs="Times New Roman"/>
          <w:b/>
          <w:sz w:val="24"/>
        </w:rPr>
      </w:pPr>
      <w:r w:rsidRPr="00027062">
        <w:rPr>
          <w:rFonts w:ascii="Nyala" w:hAnsi="Nyala" w:cs="Times New Roman"/>
          <w:b/>
          <w:sz w:val="24"/>
        </w:rPr>
        <w:lastRenderedPageBreak/>
        <w:t>Załącznik nr 2</w:t>
      </w:r>
    </w:p>
    <w:p w:rsidR="008C5FF0" w:rsidRPr="00027062" w:rsidRDefault="008C5FF0" w:rsidP="008C5FF0">
      <w:pPr>
        <w:pStyle w:val="Default"/>
        <w:spacing w:line="276" w:lineRule="auto"/>
        <w:jc w:val="center"/>
        <w:rPr>
          <w:rFonts w:ascii="Nyala" w:hAnsi="Nyala"/>
          <w:b/>
          <w:color w:val="auto"/>
          <w:sz w:val="22"/>
          <w:szCs w:val="22"/>
        </w:rPr>
      </w:pPr>
      <w:r w:rsidRPr="00027062">
        <w:rPr>
          <w:rFonts w:ascii="Nyala" w:hAnsi="Nyala"/>
          <w:b/>
          <w:color w:val="auto"/>
          <w:sz w:val="22"/>
          <w:szCs w:val="22"/>
        </w:rPr>
        <w:t>Procedura monitoringu i ewaluacji LSR</w:t>
      </w:r>
    </w:p>
    <w:p w:rsidR="008C5FF0" w:rsidRPr="00027062" w:rsidRDefault="008C5FF0" w:rsidP="008C5FF0">
      <w:pPr>
        <w:pStyle w:val="Default"/>
        <w:spacing w:line="360" w:lineRule="auto"/>
        <w:rPr>
          <w:rFonts w:ascii="Nyala" w:hAnsi="Nyala"/>
          <w:b/>
          <w:color w:val="auto"/>
          <w:sz w:val="22"/>
          <w:szCs w:val="22"/>
          <w:u w:val="single"/>
        </w:rPr>
      </w:pPr>
      <w:r w:rsidRPr="00027062">
        <w:rPr>
          <w:rFonts w:ascii="Nyala" w:hAnsi="Nyala"/>
          <w:b/>
          <w:color w:val="auto"/>
          <w:sz w:val="22"/>
          <w:szCs w:val="22"/>
          <w:u w:val="single"/>
        </w:rPr>
        <w:t>Cel procedury:</w:t>
      </w:r>
    </w:p>
    <w:p w:rsidR="008C5FF0" w:rsidRPr="00027062" w:rsidRDefault="008C5FF0" w:rsidP="008C5FF0">
      <w:pPr>
        <w:pStyle w:val="Default"/>
        <w:spacing w:line="360" w:lineRule="auto"/>
        <w:jc w:val="both"/>
        <w:rPr>
          <w:rFonts w:ascii="Nyala" w:hAnsi="Nyala"/>
          <w:color w:val="auto"/>
          <w:sz w:val="22"/>
          <w:szCs w:val="22"/>
        </w:rPr>
      </w:pPr>
      <w:r w:rsidRPr="00027062">
        <w:rPr>
          <w:rFonts w:ascii="Nyala" w:hAnsi="Nyala"/>
          <w:color w:val="auto"/>
          <w:sz w:val="22"/>
          <w:szCs w:val="22"/>
        </w:rPr>
        <w:t xml:space="preserve">Celem procedury jest określenie sposobu dokonywania monitorowania i ewaluacji Lokalnej Strategii Rozwoju na lata 2016-2023 dla obszaru LGD „Wielkopolska z Wyobraźnią” </w:t>
      </w:r>
    </w:p>
    <w:p w:rsidR="008C5FF0" w:rsidRPr="00027062" w:rsidRDefault="008C5FF0" w:rsidP="008C5FF0">
      <w:pPr>
        <w:pStyle w:val="Default"/>
        <w:spacing w:line="360" w:lineRule="auto"/>
        <w:rPr>
          <w:rFonts w:ascii="Nyala" w:hAnsi="Nyala"/>
          <w:b/>
          <w:color w:val="auto"/>
          <w:sz w:val="22"/>
          <w:szCs w:val="22"/>
          <w:u w:val="single"/>
        </w:rPr>
      </w:pPr>
      <w:r w:rsidRPr="00027062">
        <w:rPr>
          <w:rFonts w:ascii="Nyala" w:hAnsi="Nyala"/>
          <w:b/>
          <w:color w:val="auto"/>
          <w:sz w:val="22"/>
          <w:szCs w:val="22"/>
          <w:u w:val="single"/>
        </w:rPr>
        <w:t>Przedmiot procedury:</w:t>
      </w:r>
    </w:p>
    <w:p w:rsidR="008C5FF0" w:rsidRPr="00027062" w:rsidRDefault="008C5FF0" w:rsidP="008C5FF0">
      <w:pPr>
        <w:pStyle w:val="Default"/>
        <w:spacing w:line="360" w:lineRule="auto"/>
        <w:jc w:val="both"/>
        <w:rPr>
          <w:rFonts w:ascii="Nyala" w:hAnsi="Nyala"/>
          <w:color w:val="auto"/>
          <w:sz w:val="22"/>
          <w:szCs w:val="22"/>
        </w:rPr>
      </w:pPr>
      <w:r w:rsidRPr="00027062">
        <w:rPr>
          <w:rFonts w:ascii="Nyala" w:hAnsi="Nyala"/>
          <w:color w:val="auto"/>
          <w:sz w:val="22"/>
          <w:szCs w:val="22"/>
        </w:rPr>
        <w:t>Procedura obejmuje działania związane z bieżącym monitorowaniem LSR, oraz jej okresowej ewaluacji</w:t>
      </w:r>
    </w:p>
    <w:p w:rsidR="008C5FF0" w:rsidRPr="00027062" w:rsidRDefault="008C5FF0" w:rsidP="008C5FF0">
      <w:pPr>
        <w:pStyle w:val="Default"/>
        <w:spacing w:line="276" w:lineRule="auto"/>
        <w:ind w:firstLine="708"/>
        <w:jc w:val="both"/>
        <w:rPr>
          <w:rFonts w:ascii="Nyala" w:hAnsi="Nyala"/>
          <w:color w:val="auto"/>
          <w:sz w:val="22"/>
          <w:szCs w:val="22"/>
        </w:rPr>
      </w:pPr>
      <w:r w:rsidRPr="00027062">
        <w:rPr>
          <w:rFonts w:ascii="Nyala" w:hAnsi="Nyala"/>
          <w:color w:val="auto"/>
          <w:sz w:val="22"/>
          <w:szCs w:val="22"/>
        </w:rPr>
        <w:t>Ewaluacja stanowi podstawowe źródło wiedzy poznawczej o efektach jakie zaszły poprzez zaplanow</w:t>
      </w:r>
      <w:r w:rsidRPr="00027062">
        <w:rPr>
          <w:rFonts w:ascii="Nyala" w:hAnsi="Nyala"/>
          <w:color w:val="auto"/>
          <w:sz w:val="22"/>
          <w:szCs w:val="22"/>
        </w:rPr>
        <w:t>a</w:t>
      </w:r>
      <w:r w:rsidRPr="00027062">
        <w:rPr>
          <w:rFonts w:ascii="Nyala" w:hAnsi="Nyala"/>
          <w:color w:val="auto"/>
          <w:sz w:val="22"/>
          <w:szCs w:val="22"/>
        </w:rPr>
        <w:t>ny w ramach strategii mechanizm interwencji. Prowadzenie oceny skuteczności realizowanych w ramach strat</w:t>
      </w:r>
      <w:r w:rsidRPr="00027062">
        <w:rPr>
          <w:rFonts w:ascii="Nyala" w:hAnsi="Nyala"/>
          <w:color w:val="auto"/>
          <w:sz w:val="22"/>
          <w:szCs w:val="22"/>
        </w:rPr>
        <w:t>e</w:t>
      </w:r>
      <w:r w:rsidRPr="00027062">
        <w:rPr>
          <w:rFonts w:ascii="Nyala" w:hAnsi="Nyala"/>
          <w:color w:val="auto"/>
          <w:sz w:val="22"/>
          <w:szCs w:val="22"/>
        </w:rPr>
        <w:t>gii działań ma kluczowe znaczenie dla zespołu zajmującego się jej wdrażaniem, który na jej podstawie może dokonać stosownych aktualizacji, tak aby strategia w jak najlepszy sposób niwelowała bariery rozwojowe  o</w:t>
      </w:r>
      <w:r w:rsidRPr="00027062">
        <w:rPr>
          <w:rFonts w:ascii="Nyala" w:hAnsi="Nyala"/>
          <w:color w:val="auto"/>
          <w:sz w:val="22"/>
          <w:szCs w:val="22"/>
        </w:rPr>
        <w:t>b</w:t>
      </w:r>
      <w:r w:rsidRPr="00027062">
        <w:rPr>
          <w:rFonts w:ascii="Nyala" w:hAnsi="Nyala"/>
          <w:color w:val="auto"/>
          <w:sz w:val="22"/>
          <w:szCs w:val="22"/>
        </w:rPr>
        <w:t xml:space="preserve">szaru. Przeprowadzenie ewaluacji ma pozwolić określić w jakim stopniu przyjęta strategia odniosła sukces w realizacji przede wszystkim założonych celów ogólnych. </w:t>
      </w:r>
    </w:p>
    <w:p w:rsidR="008C5FF0" w:rsidRPr="00027062" w:rsidRDefault="008C5FF0" w:rsidP="008C5FF0">
      <w:pPr>
        <w:pStyle w:val="Default"/>
        <w:spacing w:line="276" w:lineRule="auto"/>
        <w:ind w:firstLine="708"/>
        <w:jc w:val="both"/>
        <w:rPr>
          <w:rFonts w:ascii="Nyala" w:hAnsi="Nyala"/>
          <w:color w:val="auto"/>
          <w:sz w:val="22"/>
          <w:szCs w:val="22"/>
        </w:rPr>
      </w:pPr>
      <w:r w:rsidRPr="00027062">
        <w:rPr>
          <w:rFonts w:ascii="Nyala" w:hAnsi="Nyala"/>
          <w:color w:val="auto"/>
          <w:sz w:val="22"/>
          <w:szCs w:val="22"/>
        </w:rPr>
        <w:t>Zakłada się przeprowadzenie trzech rodzajów ewaluacji:</w:t>
      </w:r>
    </w:p>
    <w:p w:rsidR="008C5FF0" w:rsidRPr="00027062" w:rsidRDefault="008C5FF0" w:rsidP="008C5FF0">
      <w:pPr>
        <w:pStyle w:val="Default"/>
        <w:spacing w:line="276" w:lineRule="auto"/>
        <w:jc w:val="both"/>
        <w:rPr>
          <w:rFonts w:ascii="Nyala" w:hAnsi="Nyala"/>
          <w:color w:val="auto"/>
          <w:sz w:val="22"/>
          <w:szCs w:val="22"/>
        </w:rPr>
      </w:pPr>
      <w:r w:rsidRPr="00027062">
        <w:rPr>
          <w:rFonts w:ascii="Nyala" w:hAnsi="Nyala"/>
          <w:color w:val="auto"/>
          <w:sz w:val="22"/>
          <w:szCs w:val="22"/>
        </w:rPr>
        <w:t>- Ex-</w:t>
      </w:r>
      <w:proofErr w:type="spellStart"/>
      <w:r w:rsidRPr="00027062">
        <w:rPr>
          <w:rFonts w:ascii="Nyala" w:hAnsi="Nyala"/>
          <w:color w:val="auto"/>
          <w:sz w:val="22"/>
          <w:szCs w:val="22"/>
        </w:rPr>
        <w:t>ante</w:t>
      </w:r>
      <w:proofErr w:type="spellEnd"/>
      <w:r w:rsidRPr="00027062">
        <w:rPr>
          <w:rFonts w:ascii="Nyala" w:hAnsi="Nyala"/>
          <w:color w:val="auto"/>
          <w:sz w:val="22"/>
          <w:szCs w:val="22"/>
        </w:rPr>
        <w:t xml:space="preserve"> – przeprowadzonej przed rozpoczęciem realizacji strategii,</w:t>
      </w:r>
    </w:p>
    <w:p w:rsidR="008C5FF0" w:rsidRPr="00027062" w:rsidRDefault="008C5FF0" w:rsidP="008C5FF0">
      <w:pPr>
        <w:pStyle w:val="Default"/>
        <w:spacing w:line="276" w:lineRule="auto"/>
        <w:jc w:val="both"/>
        <w:rPr>
          <w:rFonts w:ascii="Nyala" w:hAnsi="Nyala"/>
          <w:color w:val="auto"/>
          <w:sz w:val="22"/>
          <w:szCs w:val="22"/>
        </w:rPr>
      </w:pPr>
      <w:r w:rsidRPr="00027062">
        <w:rPr>
          <w:rFonts w:ascii="Nyala" w:hAnsi="Nyala"/>
          <w:color w:val="auto"/>
          <w:sz w:val="22"/>
          <w:szCs w:val="22"/>
        </w:rPr>
        <w:t xml:space="preserve">- </w:t>
      </w:r>
      <w:r w:rsidR="009E0D91" w:rsidRPr="00027062">
        <w:rPr>
          <w:rFonts w:ascii="Nyala" w:hAnsi="Nyala"/>
          <w:color w:val="auto"/>
          <w:sz w:val="22"/>
          <w:szCs w:val="22"/>
        </w:rPr>
        <w:t>On-</w:t>
      </w:r>
      <w:proofErr w:type="spellStart"/>
      <w:r w:rsidR="009E0D91" w:rsidRPr="00027062">
        <w:rPr>
          <w:rFonts w:ascii="Nyala" w:hAnsi="Nyala"/>
          <w:color w:val="auto"/>
          <w:sz w:val="22"/>
          <w:szCs w:val="22"/>
        </w:rPr>
        <w:t>going</w:t>
      </w:r>
      <w:proofErr w:type="spellEnd"/>
      <w:r w:rsidRPr="00027062">
        <w:rPr>
          <w:rFonts w:ascii="Nyala" w:hAnsi="Nyala"/>
          <w:color w:val="auto"/>
          <w:sz w:val="22"/>
          <w:szCs w:val="22"/>
        </w:rPr>
        <w:t xml:space="preserve">– przeprowadzanej </w:t>
      </w:r>
      <w:r w:rsidR="009E0D91" w:rsidRPr="00027062">
        <w:rPr>
          <w:rFonts w:ascii="Nyala" w:hAnsi="Nyala"/>
          <w:color w:val="auto"/>
          <w:sz w:val="22"/>
          <w:szCs w:val="22"/>
        </w:rPr>
        <w:t>na bieżąco,</w:t>
      </w:r>
    </w:p>
    <w:p w:rsidR="008C5FF0" w:rsidRPr="00027062" w:rsidRDefault="008C5FF0" w:rsidP="008C5FF0">
      <w:pPr>
        <w:pStyle w:val="Default"/>
        <w:spacing w:line="276" w:lineRule="auto"/>
        <w:jc w:val="both"/>
        <w:rPr>
          <w:rFonts w:ascii="Nyala" w:hAnsi="Nyala"/>
          <w:color w:val="auto"/>
          <w:sz w:val="22"/>
          <w:szCs w:val="22"/>
        </w:rPr>
      </w:pPr>
      <w:r w:rsidRPr="00027062">
        <w:rPr>
          <w:rFonts w:ascii="Nyala" w:hAnsi="Nyala"/>
          <w:color w:val="auto"/>
          <w:sz w:val="22"/>
          <w:szCs w:val="22"/>
        </w:rPr>
        <w:t>- Ex –post – po zakończeniu realizacji strategii</w:t>
      </w:r>
      <w:r w:rsidR="00260FF9" w:rsidRPr="00027062">
        <w:rPr>
          <w:rFonts w:ascii="Nyala" w:hAnsi="Nyala"/>
          <w:color w:val="auto"/>
          <w:sz w:val="22"/>
          <w:szCs w:val="22"/>
        </w:rPr>
        <w:t xml:space="preserve"> lub w okresie końcowym jej wdrażania</w:t>
      </w:r>
      <w:r w:rsidRPr="00027062">
        <w:rPr>
          <w:rFonts w:ascii="Nyala" w:hAnsi="Nyala"/>
          <w:color w:val="auto"/>
          <w:sz w:val="22"/>
          <w:szCs w:val="22"/>
        </w:rPr>
        <w:t xml:space="preserve">. </w:t>
      </w:r>
    </w:p>
    <w:p w:rsidR="008C5FF0" w:rsidRPr="00027062" w:rsidRDefault="008C5FF0" w:rsidP="008C5FF0">
      <w:pPr>
        <w:pStyle w:val="Default"/>
        <w:spacing w:line="276" w:lineRule="auto"/>
        <w:jc w:val="both"/>
        <w:rPr>
          <w:rFonts w:ascii="Nyala" w:hAnsi="Nyala"/>
          <w:color w:val="auto"/>
          <w:sz w:val="22"/>
          <w:szCs w:val="22"/>
        </w:rPr>
      </w:pPr>
      <w:r w:rsidRPr="00027062">
        <w:rPr>
          <w:rFonts w:ascii="Nyala" w:hAnsi="Nyala"/>
          <w:color w:val="auto"/>
          <w:sz w:val="22"/>
          <w:szCs w:val="22"/>
        </w:rPr>
        <w:tab/>
      </w:r>
      <w:r w:rsidR="009E0D91" w:rsidRPr="00027062">
        <w:rPr>
          <w:rFonts w:ascii="Nyala" w:hAnsi="Nyala"/>
          <w:color w:val="auto"/>
          <w:sz w:val="22"/>
          <w:szCs w:val="22"/>
        </w:rPr>
        <w:t xml:space="preserve">Zgodnie z wytycznymi LGD corocznie przeprowadza warsztat refleksyjny stanowiący podstawę ewaluacji wewnętrznej, która  </w:t>
      </w:r>
      <w:r w:rsidR="00F40497" w:rsidRPr="00027062">
        <w:rPr>
          <w:rFonts w:ascii="Nyala" w:hAnsi="Nyala"/>
          <w:color w:val="auto"/>
          <w:sz w:val="22"/>
          <w:szCs w:val="22"/>
        </w:rPr>
        <w:t>pozwala na bieżąco analizować wdrażanie strategii oraz warunki jej realizacji.</w:t>
      </w:r>
      <w:r w:rsidR="009E0D91" w:rsidRPr="00027062">
        <w:rPr>
          <w:rFonts w:ascii="Nyala" w:hAnsi="Nyala"/>
          <w:color w:val="auto"/>
          <w:sz w:val="22"/>
          <w:szCs w:val="22"/>
        </w:rPr>
        <w:t xml:space="preserve">  </w:t>
      </w:r>
      <w:r w:rsidRPr="00027062">
        <w:rPr>
          <w:rFonts w:ascii="Nyala" w:hAnsi="Nyala"/>
          <w:color w:val="auto"/>
          <w:sz w:val="22"/>
          <w:szCs w:val="22"/>
        </w:rPr>
        <w:t>Także zmi</w:t>
      </w:r>
      <w:r w:rsidRPr="00027062">
        <w:rPr>
          <w:rFonts w:ascii="Nyala" w:hAnsi="Nyala"/>
          <w:color w:val="auto"/>
          <w:sz w:val="22"/>
          <w:szCs w:val="22"/>
        </w:rPr>
        <w:t>a</w:t>
      </w:r>
      <w:r w:rsidRPr="00027062">
        <w:rPr>
          <w:rFonts w:ascii="Nyala" w:hAnsi="Nyala"/>
          <w:color w:val="auto"/>
          <w:sz w:val="22"/>
          <w:szCs w:val="22"/>
        </w:rPr>
        <w:t>na warunków społeczno-gospodarczych może spowodować dezaktualizację początkowej diagnozy, która stała się punktem wyjścia dla realizowanej LSR. Wnioski z przeprowadzonej ewaluacji będą stanowić podstawę do ewentualnej aktualizacji LSR. Realizacja ewaluacji w szczególności końcowej wymaga dużego obiektywizmu, dlatego celowym jest, aby była prowadzona przez niezależnych ekspertów, gdyż zarówno zarząd jak, i praco</w:t>
      </w:r>
      <w:r w:rsidRPr="00027062">
        <w:rPr>
          <w:rFonts w:ascii="Nyala" w:hAnsi="Nyala"/>
          <w:color w:val="auto"/>
          <w:sz w:val="22"/>
          <w:szCs w:val="22"/>
        </w:rPr>
        <w:t>w</w:t>
      </w:r>
      <w:r w:rsidRPr="00027062">
        <w:rPr>
          <w:rFonts w:ascii="Nyala" w:hAnsi="Nyala"/>
          <w:color w:val="auto"/>
          <w:sz w:val="22"/>
          <w:szCs w:val="22"/>
        </w:rPr>
        <w:t>nicy biura są pośrednio lub bezpośrednio zaangażowani we wdrażanie LSR. W przypadku ewaluacji wstępnej nie ma takiej konieczności i została ona przeprowadzona przez LGD, w oparciu również o wyniki badania m</w:t>
      </w:r>
      <w:r w:rsidRPr="00027062">
        <w:rPr>
          <w:rFonts w:ascii="Nyala" w:hAnsi="Nyala"/>
          <w:color w:val="auto"/>
          <w:sz w:val="22"/>
          <w:szCs w:val="22"/>
        </w:rPr>
        <w:t>o</w:t>
      </w:r>
      <w:r w:rsidRPr="00027062">
        <w:rPr>
          <w:rFonts w:ascii="Nyala" w:hAnsi="Nyala"/>
          <w:color w:val="auto"/>
          <w:sz w:val="22"/>
          <w:szCs w:val="22"/>
        </w:rPr>
        <w:t>nitoringowo-ewaluacyjnego LSR na lata 2008-2015, które zostało wykonane w marcu 2015 r.</w:t>
      </w:r>
      <w:r w:rsidR="00F40497" w:rsidRPr="00027062">
        <w:rPr>
          <w:rFonts w:ascii="Nyala" w:hAnsi="Nyala"/>
          <w:color w:val="auto"/>
          <w:sz w:val="22"/>
          <w:szCs w:val="22"/>
        </w:rPr>
        <w:t xml:space="preserve"> Ewaluacja bież</w:t>
      </w:r>
      <w:r w:rsidR="00F40497" w:rsidRPr="00027062">
        <w:rPr>
          <w:rFonts w:ascii="Nyala" w:hAnsi="Nyala"/>
          <w:color w:val="auto"/>
          <w:sz w:val="22"/>
          <w:szCs w:val="22"/>
        </w:rPr>
        <w:t>ą</w:t>
      </w:r>
      <w:r w:rsidR="00F40497" w:rsidRPr="00027062">
        <w:rPr>
          <w:rFonts w:ascii="Nyala" w:hAnsi="Nyala"/>
          <w:color w:val="auto"/>
          <w:sz w:val="22"/>
          <w:szCs w:val="22"/>
        </w:rPr>
        <w:t>ca On-</w:t>
      </w:r>
      <w:proofErr w:type="spellStart"/>
      <w:r w:rsidR="00F40497" w:rsidRPr="00027062">
        <w:rPr>
          <w:rFonts w:ascii="Nyala" w:hAnsi="Nyala"/>
          <w:color w:val="auto"/>
          <w:sz w:val="22"/>
          <w:szCs w:val="22"/>
        </w:rPr>
        <w:t>going</w:t>
      </w:r>
      <w:proofErr w:type="spellEnd"/>
      <w:r w:rsidR="00F40497" w:rsidRPr="00027062">
        <w:rPr>
          <w:rFonts w:ascii="Nyala" w:hAnsi="Nyala"/>
          <w:color w:val="auto"/>
          <w:sz w:val="22"/>
          <w:szCs w:val="22"/>
        </w:rPr>
        <w:t xml:space="preserve"> może być realizowana samodzielnie przez LGD jednak w formie umożlwiającej zaangażowanie społeczne. </w:t>
      </w:r>
    </w:p>
    <w:p w:rsidR="008C5FF0" w:rsidRPr="00027062" w:rsidRDefault="008C5FF0" w:rsidP="008C5FF0">
      <w:pPr>
        <w:pStyle w:val="Default"/>
        <w:spacing w:line="276" w:lineRule="auto"/>
        <w:jc w:val="both"/>
        <w:rPr>
          <w:rFonts w:ascii="Nyala" w:hAnsi="Nyala"/>
          <w:color w:val="auto"/>
          <w:sz w:val="22"/>
          <w:szCs w:val="22"/>
        </w:rPr>
      </w:pPr>
      <w:r w:rsidRPr="00027062">
        <w:rPr>
          <w:rFonts w:ascii="Nyala" w:hAnsi="Nyala"/>
          <w:color w:val="auto"/>
          <w:sz w:val="22"/>
          <w:szCs w:val="22"/>
        </w:rPr>
        <w:tab/>
        <w:t>Zadaniem ewaluacji końcowej będzie określenie długotrwałych efektów realizacji strategii, w tym wielkości zaangażowanych środków, skuteczności i efektywności pomocy, jej wyniki mogą stanowić podstawę diagnozy strategii na kolejne lata. Ewaluacja końcowa zostanie przeprowadzona nie wcześniej niż po zrealizowaniu i ro</w:t>
      </w:r>
      <w:r w:rsidRPr="00027062">
        <w:rPr>
          <w:rFonts w:ascii="Nyala" w:hAnsi="Nyala"/>
          <w:color w:val="auto"/>
          <w:sz w:val="22"/>
          <w:szCs w:val="22"/>
        </w:rPr>
        <w:t>z</w:t>
      </w:r>
      <w:r w:rsidRPr="00027062">
        <w:rPr>
          <w:rFonts w:ascii="Nyala" w:hAnsi="Nyala"/>
          <w:color w:val="auto"/>
          <w:sz w:val="22"/>
          <w:szCs w:val="22"/>
        </w:rPr>
        <w:t xml:space="preserve">liczeniu wszystkich operacji finansowanych w ramach LSR, zakład się przeprowadzenie badania w 2023 roku. </w:t>
      </w:r>
    </w:p>
    <w:p w:rsidR="008C5FF0" w:rsidRPr="00027062" w:rsidRDefault="008C5FF0" w:rsidP="008C5FF0">
      <w:pPr>
        <w:pStyle w:val="Default"/>
        <w:spacing w:line="276" w:lineRule="auto"/>
        <w:ind w:firstLine="360"/>
        <w:jc w:val="both"/>
        <w:rPr>
          <w:rFonts w:ascii="Nyala" w:hAnsi="Nyala"/>
          <w:color w:val="auto"/>
          <w:sz w:val="22"/>
          <w:szCs w:val="22"/>
        </w:rPr>
      </w:pPr>
      <w:r w:rsidRPr="00027062">
        <w:rPr>
          <w:rFonts w:ascii="Nyala" w:hAnsi="Nyala"/>
          <w:color w:val="auto"/>
          <w:sz w:val="22"/>
          <w:szCs w:val="22"/>
        </w:rPr>
        <w:t>Zakłada się przebieg ewaluacji Ex-post</w:t>
      </w:r>
      <w:r w:rsidR="00A7082E" w:rsidRPr="00027062">
        <w:rPr>
          <w:rFonts w:ascii="Nyala" w:hAnsi="Nyala"/>
          <w:color w:val="auto"/>
          <w:sz w:val="22"/>
          <w:szCs w:val="22"/>
        </w:rPr>
        <w:t xml:space="preserve"> zgodny z wytycznymi właściwymi do monitoringu i ewaluacji LSR. </w:t>
      </w:r>
    </w:p>
    <w:p w:rsidR="008C5FF0" w:rsidRPr="00027062" w:rsidRDefault="008C5FF0" w:rsidP="008C5FF0">
      <w:pPr>
        <w:pStyle w:val="Default"/>
        <w:spacing w:line="276" w:lineRule="auto"/>
        <w:ind w:firstLine="708"/>
        <w:jc w:val="both"/>
        <w:rPr>
          <w:rFonts w:ascii="Nyala" w:hAnsi="Nyala"/>
          <w:color w:val="auto"/>
          <w:sz w:val="22"/>
          <w:szCs w:val="22"/>
        </w:rPr>
      </w:pPr>
      <w:r w:rsidRPr="00027062">
        <w:rPr>
          <w:rFonts w:ascii="Nyala" w:hAnsi="Nyala"/>
          <w:color w:val="auto"/>
          <w:sz w:val="22"/>
          <w:szCs w:val="22"/>
        </w:rPr>
        <w:t>Realizacja badań ewaluacyjnych odbywać się będzie z zastosowaniem podstawowych kryteriów ewal</w:t>
      </w:r>
      <w:r w:rsidRPr="00027062">
        <w:rPr>
          <w:rFonts w:ascii="Nyala" w:hAnsi="Nyala"/>
          <w:color w:val="auto"/>
          <w:sz w:val="22"/>
          <w:szCs w:val="22"/>
        </w:rPr>
        <w:t>u</w:t>
      </w:r>
      <w:r w:rsidRPr="00027062">
        <w:rPr>
          <w:rFonts w:ascii="Nyala" w:hAnsi="Nyala"/>
          <w:color w:val="auto"/>
          <w:sz w:val="22"/>
          <w:szCs w:val="22"/>
        </w:rPr>
        <w:t>acji, które zostały wskazane w Poradniku dla LGD w zakresie opracowania LSR na lata 2014-220, tj., efekty</w:t>
      </w:r>
      <w:r w:rsidRPr="00027062">
        <w:rPr>
          <w:rFonts w:ascii="Nyala" w:hAnsi="Nyala"/>
          <w:color w:val="auto"/>
          <w:sz w:val="22"/>
          <w:szCs w:val="22"/>
        </w:rPr>
        <w:t>w</w:t>
      </w:r>
      <w:r w:rsidRPr="00027062">
        <w:rPr>
          <w:rFonts w:ascii="Nyala" w:hAnsi="Nyala"/>
          <w:color w:val="auto"/>
          <w:sz w:val="22"/>
          <w:szCs w:val="22"/>
        </w:rPr>
        <w:t>ność, trafność, skuteczność, użyteczność oraz trwałość (Tab. 1).  Przy czym konsultacje prowadzone na etapie formułowania zasad ewaluacji i monitoringu wskazują, że najbardziej istotnymi kryteriami ewaluacji powinna być efektywność i trwałość. Uznanie takich kryteriów za szczególnie istotne wynika z faktu, że środki finans</w:t>
      </w:r>
      <w:r w:rsidRPr="00027062">
        <w:rPr>
          <w:rFonts w:ascii="Nyala" w:hAnsi="Nyala"/>
          <w:color w:val="auto"/>
          <w:sz w:val="22"/>
          <w:szCs w:val="22"/>
        </w:rPr>
        <w:t>o</w:t>
      </w:r>
      <w:r w:rsidRPr="00027062">
        <w:rPr>
          <w:rFonts w:ascii="Nyala" w:hAnsi="Nyala"/>
          <w:color w:val="auto"/>
          <w:sz w:val="22"/>
          <w:szCs w:val="22"/>
        </w:rPr>
        <w:t>we przeznaczone na realizację strategii w stosunku do oczekiwań mieszkańców LGD są niewspółmierne, dlat</w:t>
      </w:r>
      <w:r w:rsidRPr="00027062">
        <w:rPr>
          <w:rFonts w:ascii="Nyala" w:hAnsi="Nyala"/>
          <w:color w:val="auto"/>
          <w:sz w:val="22"/>
          <w:szCs w:val="22"/>
        </w:rPr>
        <w:t>e</w:t>
      </w:r>
      <w:r w:rsidRPr="00027062">
        <w:rPr>
          <w:rFonts w:ascii="Nyala" w:hAnsi="Nyala"/>
          <w:color w:val="auto"/>
          <w:sz w:val="22"/>
          <w:szCs w:val="22"/>
        </w:rPr>
        <w:t>go koniecznym jest aby były wydawane bardzo racjonalnie. Na etapie ewaluacji ex-</w:t>
      </w:r>
      <w:proofErr w:type="spellStart"/>
      <w:r w:rsidRPr="00027062">
        <w:rPr>
          <w:rFonts w:ascii="Nyala" w:hAnsi="Nyala"/>
          <w:color w:val="auto"/>
          <w:sz w:val="22"/>
          <w:szCs w:val="22"/>
        </w:rPr>
        <w:t>ante</w:t>
      </w:r>
      <w:proofErr w:type="spellEnd"/>
      <w:r w:rsidRPr="00027062">
        <w:rPr>
          <w:rFonts w:ascii="Nyala" w:hAnsi="Nyala"/>
          <w:color w:val="auto"/>
          <w:sz w:val="22"/>
          <w:szCs w:val="22"/>
        </w:rPr>
        <w:t xml:space="preserve"> istotnym kryterium jest również spójność. </w:t>
      </w:r>
    </w:p>
    <w:p w:rsidR="008C5FF0" w:rsidRPr="00027062" w:rsidRDefault="008C5FF0" w:rsidP="008C5FF0">
      <w:pPr>
        <w:pStyle w:val="Default"/>
        <w:spacing w:line="276" w:lineRule="auto"/>
        <w:ind w:firstLine="708"/>
        <w:jc w:val="both"/>
        <w:rPr>
          <w:rFonts w:ascii="Nyala" w:hAnsi="Nyala"/>
          <w:color w:val="auto"/>
          <w:sz w:val="22"/>
          <w:szCs w:val="22"/>
        </w:rPr>
      </w:pPr>
      <w:r w:rsidRPr="00027062">
        <w:rPr>
          <w:rFonts w:ascii="Nyala" w:hAnsi="Nyala"/>
          <w:color w:val="auto"/>
          <w:sz w:val="22"/>
          <w:szCs w:val="22"/>
        </w:rPr>
        <w:t>Elementy funkcjonowania LGD i wdrażania LSR, które będą podlegać ewaluacji zostały określone w tabeli nr 2 i 3 (Tab. 2, 3).</w:t>
      </w:r>
    </w:p>
    <w:p w:rsidR="008C5FF0" w:rsidRPr="00027062" w:rsidRDefault="008C5FF0" w:rsidP="008C5FF0">
      <w:pPr>
        <w:pStyle w:val="Default"/>
        <w:spacing w:line="276" w:lineRule="auto"/>
        <w:jc w:val="both"/>
        <w:rPr>
          <w:rFonts w:ascii="Nyala" w:hAnsi="Nyala"/>
          <w:color w:val="auto"/>
          <w:sz w:val="22"/>
          <w:szCs w:val="22"/>
        </w:rPr>
      </w:pPr>
    </w:p>
    <w:p w:rsidR="008C5FF0" w:rsidRPr="00027062" w:rsidRDefault="008C5FF0" w:rsidP="008C5FF0">
      <w:pPr>
        <w:pStyle w:val="Default"/>
        <w:spacing w:line="276" w:lineRule="auto"/>
        <w:jc w:val="both"/>
        <w:rPr>
          <w:rFonts w:ascii="Nyala" w:hAnsi="Nyala"/>
          <w:color w:val="auto"/>
          <w:sz w:val="22"/>
          <w:szCs w:val="22"/>
        </w:rPr>
      </w:pPr>
      <w:r w:rsidRPr="00027062">
        <w:rPr>
          <w:rFonts w:ascii="Nyala" w:hAnsi="Nyala"/>
          <w:color w:val="auto"/>
          <w:sz w:val="22"/>
          <w:szCs w:val="22"/>
        </w:rPr>
        <w:t>Tab. 1. Kryteria ewaluacji LGD i LSR</w:t>
      </w:r>
    </w:p>
    <w:tbl>
      <w:tblPr>
        <w:tblStyle w:val="Tabela-Siatka"/>
        <w:tblW w:w="0" w:type="auto"/>
        <w:jc w:val="center"/>
        <w:tblLook w:val="04A0" w:firstRow="1" w:lastRow="0" w:firstColumn="1" w:lastColumn="0" w:noHBand="0" w:noVBand="1"/>
      </w:tblPr>
      <w:tblGrid>
        <w:gridCol w:w="1526"/>
        <w:gridCol w:w="7686"/>
      </w:tblGrid>
      <w:tr w:rsidR="00027062" w:rsidRPr="00027062" w:rsidTr="00E17768">
        <w:trPr>
          <w:jc w:val="center"/>
        </w:trPr>
        <w:tc>
          <w:tcPr>
            <w:tcW w:w="1526" w:type="dxa"/>
          </w:tcPr>
          <w:p w:rsidR="008C5FF0" w:rsidRPr="00027062" w:rsidRDefault="008C5FF0" w:rsidP="00E17768">
            <w:pPr>
              <w:spacing w:line="276" w:lineRule="auto"/>
              <w:jc w:val="both"/>
              <w:rPr>
                <w:rFonts w:ascii="Nyala" w:hAnsi="Nyala" w:cs="Times New Roman"/>
                <w:b/>
              </w:rPr>
            </w:pPr>
            <w:r w:rsidRPr="00027062">
              <w:rPr>
                <w:rFonts w:ascii="Nyala" w:hAnsi="Nyala" w:cs="Times New Roman"/>
                <w:b/>
              </w:rPr>
              <w:lastRenderedPageBreak/>
              <w:t>Kryterium</w:t>
            </w:r>
          </w:p>
        </w:tc>
        <w:tc>
          <w:tcPr>
            <w:tcW w:w="7686" w:type="dxa"/>
          </w:tcPr>
          <w:p w:rsidR="008C5FF0" w:rsidRPr="00027062" w:rsidRDefault="008C5FF0" w:rsidP="00E17768">
            <w:pPr>
              <w:spacing w:line="276" w:lineRule="auto"/>
              <w:jc w:val="center"/>
              <w:rPr>
                <w:rFonts w:ascii="Nyala" w:hAnsi="Nyala" w:cs="Times New Roman"/>
                <w:b/>
              </w:rPr>
            </w:pPr>
            <w:r w:rsidRPr="00027062">
              <w:rPr>
                <w:rFonts w:ascii="Nyala" w:hAnsi="Nyala" w:cs="Times New Roman"/>
                <w:b/>
              </w:rPr>
              <w:t>Opis</w:t>
            </w:r>
          </w:p>
        </w:tc>
      </w:tr>
      <w:tr w:rsidR="00027062" w:rsidRPr="00027062" w:rsidTr="00E17768">
        <w:trPr>
          <w:jc w:val="center"/>
        </w:trPr>
        <w:tc>
          <w:tcPr>
            <w:tcW w:w="1526" w:type="dxa"/>
          </w:tcPr>
          <w:p w:rsidR="008C5FF0" w:rsidRPr="00027062" w:rsidRDefault="008C5FF0" w:rsidP="00E17768">
            <w:pPr>
              <w:spacing w:line="276" w:lineRule="auto"/>
              <w:jc w:val="both"/>
              <w:rPr>
                <w:rFonts w:ascii="Nyala" w:hAnsi="Nyala" w:cs="Times New Roman"/>
              </w:rPr>
            </w:pPr>
            <w:r w:rsidRPr="00027062">
              <w:rPr>
                <w:rFonts w:ascii="Nyala" w:hAnsi="Nyala" w:cs="Times New Roman"/>
              </w:rPr>
              <w:t>Efektywność</w:t>
            </w:r>
          </w:p>
        </w:tc>
        <w:tc>
          <w:tcPr>
            <w:tcW w:w="7686" w:type="dxa"/>
          </w:tcPr>
          <w:p w:rsidR="008C5FF0" w:rsidRPr="00027062" w:rsidRDefault="008C5FF0" w:rsidP="00E17768">
            <w:pPr>
              <w:spacing w:line="276" w:lineRule="auto"/>
              <w:jc w:val="both"/>
              <w:rPr>
                <w:rFonts w:ascii="Nyala" w:hAnsi="Nyala" w:cs="Times New Roman"/>
              </w:rPr>
            </w:pPr>
            <w:r w:rsidRPr="00027062">
              <w:rPr>
                <w:rFonts w:ascii="Nyala" w:hAnsi="Nyala" w:cs="Times New Roman"/>
              </w:rPr>
              <w:t xml:space="preserve">Stanowi stosunek uzyskanych efektów do poniesionych nakładów finansowych, organizacyjnych technicznych itp. </w:t>
            </w:r>
          </w:p>
        </w:tc>
      </w:tr>
      <w:tr w:rsidR="00027062" w:rsidRPr="00027062" w:rsidTr="00E17768">
        <w:trPr>
          <w:jc w:val="center"/>
        </w:trPr>
        <w:tc>
          <w:tcPr>
            <w:tcW w:w="1526" w:type="dxa"/>
          </w:tcPr>
          <w:p w:rsidR="008C5FF0" w:rsidRPr="00027062" w:rsidRDefault="008C5FF0" w:rsidP="00E17768">
            <w:pPr>
              <w:spacing w:line="276" w:lineRule="auto"/>
              <w:jc w:val="both"/>
              <w:rPr>
                <w:rFonts w:ascii="Nyala" w:hAnsi="Nyala" w:cs="Times New Roman"/>
              </w:rPr>
            </w:pPr>
            <w:r w:rsidRPr="00027062">
              <w:rPr>
                <w:rFonts w:ascii="Nyala" w:hAnsi="Nyala" w:cs="Times New Roman"/>
              </w:rPr>
              <w:t>Trwałość</w:t>
            </w:r>
          </w:p>
        </w:tc>
        <w:tc>
          <w:tcPr>
            <w:tcW w:w="7686" w:type="dxa"/>
          </w:tcPr>
          <w:p w:rsidR="008C5FF0" w:rsidRPr="00027062" w:rsidRDefault="008C5FF0" w:rsidP="00E17768">
            <w:pPr>
              <w:keepNext/>
              <w:spacing w:line="276" w:lineRule="auto"/>
              <w:jc w:val="both"/>
              <w:rPr>
                <w:rFonts w:ascii="Nyala" w:hAnsi="Nyala" w:cs="Times New Roman"/>
              </w:rPr>
            </w:pPr>
            <w:r w:rsidRPr="00027062">
              <w:rPr>
                <w:rFonts w:ascii="Nyala" w:hAnsi="Nyala" w:cs="Times New Roman"/>
              </w:rPr>
              <w:t>Ocena faktu, czy pozytywne efekty projektu na poziomie celu mogą trwać po z</w:t>
            </w:r>
            <w:r w:rsidRPr="00027062">
              <w:rPr>
                <w:rFonts w:ascii="Nyala" w:hAnsi="Nyala" w:cs="Times New Roman"/>
              </w:rPr>
              <w:t>a</w:t>
            </w:r>
            <w:r w:rsidRPr="00027062">
              <w:rPr>
                <w:rFonts w:ascii="Nyala" w:hAnsi="Nyala" w:cs="Times New Roman"/>
              </w:rPr>
              <w:t>kończenia finansowania zewnętrznego oraz czy możliwe jest utrzymanie się wpł</w:t>
            </w:r>
            <w:r w:rsidRPr="00027062">
              <w:rPr>
                <w:rFonts w:ascii="Nyala" w:hAnsi="Nyala" w:cs="Times New Roman"/>
              </w:rPr>
              <w:t>y</w:t>
            </w:r>
            <w:r w:rsidRPr="00027062">
              <w:rPr>
                <w:rFonts w:ascii="Nyala" w:hAnsi="Nyala" w:cs="Times New Roman"/>
              </w:rPr>
              <w:t>wu tego projektu w dłuższym okresie</w:t>
            </w:r>
          </w:p>
        </w:tc>
      </w:tr>
      <w:tr w:rsidR="00027062" w:rsidRPr="00027062" w:rsidTr="00E17768">
        <w:trPr>
          <w:jc w:val="center"/>
        </w:trPr>
        <w:tc>
          <w:tcPr>
            <w:tcW w:w="1526" w:type="dxa"/>
          </w:tcPr>
          <w:p w:rsidR="008C5FF0" w:rsidRPr="00027062" w:rsidRDefault="008C5FF0" w:rsidP="00E17768">
            <w:pPr>
              <w:spacing w:line="276" w:lineRule="auto"/>
              <w:jc w:val="both"/>
              <w:rPr>
                <w:rFonts w:ascii="Nyala" w:hAnsi="Nyala" w:cs="Times New Roman"/>
              </w:rPr>
            </w:pPr>
            <w:r w:rsidRPr="00027062">
              <w:rPr>
                <w:rFonts w:ascii="Nyala" w:hAnsi="Nyala" w:cs="Times New Roman"/>
              </w:rPr>
              <w:t>Trafność</w:t>
            </w:r>
          </w:p>
        </w:tc>
        <w:tc>
          <w:tcPr>
            <w:tcW w:w="7686" w:type="dxa"/>
          </w:tcPr>
          <w:p w:rsidR="008C5FF0" w:rsidRPr="00027062" w:rsidRDefault="008C5FF0" w:rsidP="00E17768">
            <w:pPr>
              <w:spacing w:line="276" w:lineRule="auto"/>
              <w:jc w:val="both"/>
              <w:rPr>
                <w:rFonts w:ascii="Nyala" w:hAnsi="Nyala" w:cs="Times New Roman"/>
              </w:rPr>
            </w:pPr>
            <w:r w:rsidRPr="00027062">
              <w:rPr>
                <w:rFonts w:ascii="Nyala" w:hAnsi="Nyala" w:cs="Times New Roman"/>
              </w:rPr>
              <w:t>Związek pomiędzy przyjętymi rozwiązaniami (w zakresie celów, przedsięwzięć, sposobu funkcjonowania LGD), a realnymi potrzebami społeczności lokalnej</w:t>
            </w:r>
          </w:p>
        </w:tc>
      </w:tr>
      <w:tr w:rsidR="00027062" w:rsidRPr="00027062" w:rsidTr="00E17768">
        <w:trPr>
          <w:jc w:val="center"/>
        </w:trPr>
        <w:tc>
          <w:tcPr>
            <w:tcW w:w="1526" w:type="dxa"/>
          </w:tcPr>
          <w:p w:rsidR="008C5FF0" w:rsidRPr="00027062" w:rsidRDefault="008C5FF0" w:rsidP="00E17768">
            <w:pPr>
              <w:spacing w:line="276" w:lineRule="auto"/>
              <w:jc w:val="both"/>
              <w:rPr>
                <w:rFonts w:ascii="Nyala" w:hAnsi="Nyala" w:cs="Times New Roman"/>
              </w:rPr>
            </w:pPr>
            <w:r w:rsidRPr="00027062">
              <w:rPr>
                <w:rFonts w:ascii="Nyala" w:hAnsi="Nyala" w:cs="Times New Roman"/>
              </w:rPr>
              <w:t>Skuteczność</w:t>
            </w:r>
          </w:p>
        </w:tc>
        <w:tc>
          <w:tcPr>
            <w:tcW w:w="7686" w:type="dxa"/>
          </w:tcPr>
          <w:p w:rsidR="008C5FF0" w:rsidRPr="00027062" w:rsidRDefault="008C5FF0" w:rsidP="00E17768">
            <w:pPr>
              <w:spacing w:line="276" w:lineRule="auto"/>
              <w:jc w:val="both"/>
              <w:rPr>
                <w:rFonts w:ascii="Nyala" w:hAnsi="Nyala" w:cs="Times New Roman"/>
              </w:rPr>
            </w:pPr>
            <w:r w:rsidRPr="00027062">
              <w:rPr>
                <w:rFonts w:ascii="Nyala" w:hAnsi="Nyala" w:cs="Times New Roman"/>
              </w:rPr>
              <w:t>Ocena stopnia, w jakim osiągnięto zaplanowane cele i przedsięwzięcia</w:t>
            </w:r>
          </w:p>
        </w:tc>
      </w:tr>
      <w:tr w:rsidR="008C5FF0" w:rsidRPr="00027062" w:rsidTr="00E17768">
        <w:trPr>
          <w:jc w:val="center"/>
        </w:trPr>
        <w:tc>
          <w:tcPr>
            <w:tcW w:w="1526" w:type="dxa"/>
          </w:tcPr>
          <w:p w:rsidR="008C5FF0" w:rsidRPr="00027062" w:rsidRDefault="008C5FF0" w:rsidP="00E17768">
            <w:pPr>
              <w:spacing w:line="276" w:lineRule="auto"/>
              <w:jc w:val="both"/>
              <w:rPr>
                <w:rFonts w:ascii="Nyala" w:hAnsi="Nyala" w:cs="Times New Roman"/>
              </w:rPr>
            </w:pPr>
            <w:r w:rsidRPr="00027062">
              <w:rPr>
                <w:rFonts w:ascii="Nyala" w:hAnsi="Nyala" w:cs="Times New Roman"/>
              </w:rPr>
              <w:t>Użyteczność</w:t>
            </w:r>
          </w:p>
        </w:tc>
        <w:tc>
          <w:tcPr>
            <w:tcW w:w="7686" w:type="dxa"/>
          </w:tcPr>
          <w:p w:rsidR="008C5FF0" w:rsidRPr="00027062" w:rsidRDefault="008C5FF0" w:rsidP="00E17768">
            <w:pPr>
              <w:spacing w:line="276" w:lineRule="auto"/>
              <w:jc w:val="both"/>
              <w:rPr>
                <w:rFonts w:ascii="Nyala" w:hAnsi="Nyala" w:cs="Times New Roman"/>
              </w:rPr>
            </w:pPr>
            <w:r w:rsidRPr="00027062">
              <w:rPr>
                <w:rFonts w:ascii="Nyala" w:hAnsi="Nyala" w:cs="Times New Roman"/>
              </w:rPr>
              <w:t>Stopień zaspokojenia potrzeb beneficjentów w wyniku osiągnięcia rezultatów p</w:t>
            </w:r>
            <w:r w:rsidRPr="00027062">
              <w:rPr>
                <w:rFonts w:ascii="Nyala" w:hAnsi="Nyala" w:cs="Times New Roman"/>
              </w:rPr>
              <w:t>o</w:t>
            </w:r>
            <w:r w:rsidRPr="00027062">
              <w:rPr>
                <w:rFonts w:ascii="Nyala" w:hAnsi="Nyala" w:cs="Times New Roman"/>
              </w:rPr>
              <w:t>dejmowanych operacji</w:t>
            </w:r>
          </w:p>
        </w:tc>
      </w:tr>
    </w:tbl>
    <w:p w:rsidR="008C5FF0" w:rsidRPr="00027062" w:rsidRDefault="008C5FF0" w:rsidP="008C5FF0">
      <w:pPr>
        <w:pStyle w:val="Default"/>
        <w:spacing w:line="276" w:lineRule="auto"/>
        <w:ind w:firstLine="708"/>
        <w:jc w:val="both"/>
        <w:rPr>
          <w:rFonts w:ascii="Nyala" w:hAnsi="Nyala"/>
          <w:color w:val="auto"/>
          <w:sz w:val="22"/>
          <w:szCs w:val="22"/>
        </w:rPr>
      </w:pPr>
    </w:p>
    <w:p w:rsidR="008C5FF0" w:rsidRPr="00027062" w:rsidRDefault="008C5FF0" w:rsidP="008C5FF0">
      <w:pPr>
        <w:pStyle w:val="Default"/>
        <w:spacing w:line="276" w:lineRule="auto"/>
        <w:ind w:firstLine="708"/>
        <w:jc w:val="both"/>
        <w:rPr>
          <w:rFonts w:ascii="Nyala" w:hAnsi="Nyala"/>
          <w:color w:val="auto"/>
          <w:sz w:val="22"/>
          <w:szCs w:val="22"/>
        </w:rPr>
      </w:pPr>
      <w:r w:rsidRPr="00027062">
        <w:rPr>
          <w:rFonts w:ascii="Nyala" w:hAnsi="Nyala"/>
          <w:color w:val="auto"/>
          <w:sz w:val="22"/>
          <w:szCs w:val="22"/>
        </w:rPr>
        <w:t>Proces monitoringu LSR polega na systematycznym zbieraniu i analizowaniu informacji dotyczących wdrażania strategii. Zadaniem monitoringu jest dostarczanie informacji o bezpośrednich efektach wdrażanej strategii. Monitoring wdrażania strategii prowadzony jest na bieżąco przez biuro LGD, za wyjątkiem zakresu dotyczącego pracy biura, którym zajmuje się prezes LGD. Na potrzeby monitoringu beneficjenci składają spr</w:t>
      </w:r>
      <w:r w:rsidRPr="00027062">
        <w:rPr>
          <w:rFonts w:ascii="Nyala" w:hAnsi="Nyala"/>
          <w:color w:val="auto"/>
          <w:sz w:val="22"/>
          <w:szCs w:val="22"/>
        </w:rPr>
        <w:t>a</w:t>
      </w:r>
      <w:r w:rsidRPr="00027062">
        <w:rPr>
          <w:rFonts w:ascii="Nyala" w:hAnsi="Nyala"/>
          <w:color w:val="auto"/>
          <w:sz w:val="22"/>
          <w:szCs w:val="22"/>
        </w:rPr>
        <w:t>wozdania z realizacji operacji na formularzu udostępnianym przez LGD, oraz są realizowane anonimowe anki</w:t>
      </w:r>
      <w:r w:rsidRPr="00027062">
        <w:rPr>
          <w:rFonts w:ascii="Nyala" w:hAnsi="Nyala"/>
          <w:color w:val="auto"/>
          <w:sz w:val="22"/>
          <w:szCs w:val="22"/>
        </w:rPr>
        <w:t>e</w:t>
      </w:r>
      <w:r w:rsidRPr="00027062">
        <w:rPr>
          <w:rFonts w:ascii="Nyala" w:hAnsi="Nyala"/>
          <w:color w:val="auto"/>
          <w:sz w:val="22"/>
          <w:szCs w:val="22"/>
        </w:rPr>
        <w:t xml:space="preserve">ty dla uczestników przeprowadzanych szkoleń. </w:t>
      </w:r>
    </w:p>
    <w:p w:rsidR="008C5FF0" w:rsidRPr="00027062" w:rsidRDefault="008C5FF0" w:rsidP="008C5FF0">
      <w:pPr>
        <w:pStyle w:val="Default"/>
        <w:spacing w:line="276" w:lineRule="auto"/>
        <w:ind w:firstLine="708"/>
        <w:jc w:val="both"/>
        <w:rPr>
          <w:rFonts w:ascii="Nyala" w:hAnsi="Nyala"/>
          <w:color w:val="auto"/>
          <w:sz w:val="22"/>
          <w:szCs w:val="22"/>
        </w:rPr>
      </w:pPr>
      <w:r w:rsidRPr="00027062">
        <w:rPr>
          <w:rFonts w:ascii="Nyala" w:hAnsi="Nyala"/>
          <w:color w:val="auto"/>
          <w:sz w:val="22"/>
          <w:szCs w:val="22"/>
        </w:rPr>
        <w:t>W zakresie oceny efektywności pracy biura  co najmniej 50% osób korzystających z doradztwa jest pr</w:t>
      </w:r>
      <w:r w:rsidRPr="00027062">
        <w:rPr>
          <w:rFonts w:ascii="Nyala" w:hAnsi="Nyala"/>
          <w:color w:val="auto"/>
          <w:sz w:val="22"/>
          <w:szCs w:val="22"/>
        </w:rPr>
        <w:t>o</w:t>
      </w:r>
      <w:r w:rsidRPr="00027062">
        <w:rPr>
          <w:rFonts w:ascii="Nyala" w:hAnsi="Nyala"/>
          <w:color w:val="auto"/>
          <w:sz w:val="22"/>
          <w:szCs w:val="22"/>
        </w:rPr>
        <w:t>szonych o wypełnienie  ankiety dot. zadowolenia z udzielonego doradztwa, którą składają w urnie wystawionej w biurze LGD. Ankieta jest dostępna również na stronie Stowarzyszenia. Ocena efektywności świadczonego doradztwa wykonywana jest przez prezesa LGD, który:</w:t>
      </w:r>
    </w:p>
    <w:p w:rsidR="008C5FF0" w:rsidRPr="00027062" w:rsidRDefault="008C5FF0" w:rsidP="008C5FF0">
      <w:pPr>
        <w:pStyle w:val="Default"/>
        <w:spacing w:line="276" w:lineRule="auto"/>
        <w:ind w:firstLine="708"/>
        <w:jc w:val="both"/>
        <w:rPr>
          <w:rFonts w:ascii="Nyala" w:hAnsi="Nyala"/>
          <w:color w:val="auto"/>
          <w:sz w:val="22"/>
          <w:szCs w:val="22"/>
        </w:rPr>
      </w:pPr>
      <w:r w:rsidRPr="00027062">
        <w:rPr>
          <w:rFonts w:ascii="Nyala" w:hAnsi="Nyala"/>
          <w:color w:val="auto"/>
          <w:sz w:val="22"/>
          <w:szCs w:val="22"/>
        </w:rPr>
        <w:t>- analizuje na bieżąco składane ankiety dot. zadowolenia z udzielonego doradztwa,</w:t>
      </w:r>
    </w:p>
    <w:p w:rsidR="008C5FF0" w:rsidRPr="00027062" w:rsidRDefault="008C5FF0" w:rsidP="008C5FF0">
      <w:pPr>
        <w:pStyle w:val="Default"/>
        <w:spacing w:line="276" w:lineRule="auto"/>
        <w:ind w:firstLine="708"/>
        <w:jc w:val="both"/>
        <w:rPr>
          <w:rFonts w:ascii="Nyala" w:hAnsi="Nyala"/>
          <w:color w:val="auto"/>
          <w:sz w:val="22"/>
          <w:szCs w:val="22"/>
        </w:rPr>
      </w:pPr>
      <w:r w:rsidRPr="00027062">
        <w:rPr>
          <w:rFonts w:ascii="Nyala" w:hAnsi="Nyala"/>
          <w:color w:val="auto"/>
          <w:sz w:val="22"/>
          <w:szCs w:val="22"/>
        </w:rPr>
        <w:t xml:space="preserve">- w przypadku gdy średnia ocen doradztwa z ankiet zebranych w okresie półrocznym jest mniejsza od liczby 3, przeprowadza rozmowy motywujące z pracownikami do lepszej pracy, </w:t>
      </w:r>
    </w:p>
    <w:p w:rsidR="008C5FF0" w:rsidRPr="00027062" w:rsidRDefault="008C5FF0" w:rsidP="008C5FF0">
      <w:pPr>
        <w:pStyle w:val="Default"/>
        <w:spacing w:line="276" w:lineRule="auto"/>
        <w:ind w:firstLine="708"/>
        <w:jc w:val="both"/>
        <w:rPr>
          <w:rFonts w:ascii="Nyala" w:hAnsi="Nyala"/>
          <w:color w:val="auto"/>
          <w:sz w:val="22"/>
          <w:szCs w:val="22"/>
        </w:rPr>
      </w:pPr>
      <w:r w:rsidRPr="00027062">
        <w:rPr>
          <w:rFonts w:ascii="Nyala" w:hAnsi="Nyala"/>
          <w:color w:val="auto"/>
          <w:sz w:val="22"/>
          <w:szCs w:val="22"/>
        </w:rPr>
        <w:t>- po każdym naborze wniosków przeprowadza rozmowę z co najmniej jedną osobą która złożyła wni</w:t>
      </w:r>
      <w:r w:rsidRPr="00027062">
        <w:rPr>
          <w:rFonts w:ascii="Nyala" w:hAnsi="Nyala"/>
          <w:color w:val="auto"/>
          <w:sz w:val="22"/>
          <w:szCs w:val="22"/>
        </w:rPr>
        <w:t>o</w:t>
      </w:r>
      <w:r w:rsidRPr="00027062">
        <w:rPr>
          <w:rFonts w:ascii="Nyala" w:hAnsi="Nyala"/>
          <w:color w:val="auto"/>
          <w:sz w:val="22"/>
          <w:szCs w:val="22"/>
        </w:rPr>
        <w:t>sek,</w:t>
      </w:r>
    </w:p>
    <w:p w:rsidR="008C5FF0" w:rsidRPr="00027062" w:rsidRDefault="008C5FF0" w:rsidP="008C5FF0">
      <w:pPr>
        <w:pStyle w:val="Default"/>
        <w:spacing w:line="276" w:lineRule="auto"/>
        <w:ind w:firstLine="708"/>
        <w:jc w:val="both"/>
        <w:rPr>
          <w:rFonts w:ascii="Nyala" w:hAnsi="Nyala"/>
          <w:color w:val="auto"/>
          <w:sz w:val="22"/>
          <w:szCs w:val="22"/>
        </w:rPr>
      </w:pPr>
      <w:r w:rsidRPr="00027062">
        <w:rPr>
          <w:rFonts w:ascii="Nyala" w:hAnsi="Nyala"/>
          <w:color w:val="auto"/>
          <w:sz w:val="22"/>
          <w:szCs w:val="22"/>
        </w:rPr>
        <w:t xml:space="preserve">- po każdym naborze wniosków  sprawdza procent liczby osób, które  korzystały z doradztwa i złożyły wnioski, w przypadku gdy procent takich osób jest poniżej 20% ogółu korzystających z doradztwa w okresie od ogłoszenia danego naboru odbywa rozmowy motywacyjne z pracownikami, </w:t>
      </w:r>
    </w:p>
    <w:p w:rsidR="008C5FF0" w:rsidRPr="00027062" w:rsidRDefault="008C5FF0" w:rsidP="008C5FF0">
      <w:pPr>
        <w:pStyle w:val="Default"/>
        <w:spacing w:line="276" w:lineRule="auto"/>
        <w:ind w:firstLine="708"/>
        <w:jc w:val="both"/>
        <w:rPr>
          <w:rFonts w:ascii="Nyala" w:hAnsi="Nyala"/>
          <w:color w:val="auto"/>
          <w:sz w:val="22"/>
          <w:szCs w:val="22"/>
        </w:rPr>
      </w:pPr>
      <w:r w:rsidRPr="00027062">
        <w:rPr>
          <w:rFonts w:ascii="Nyala" w:hAnsi="Nyala"/>
          <w:color w:val="auto"/>
          <w:sz w:val="22"/>
          <w:szCs w:val="22"/>
        </w:rPr>
        <w:t>- nie rzadziej niż raz w roku dokonuje analizy jakości udzielonego doradztwa sprawdzając jaki procent osób korzystających z doradztwa, które złożyły wnioski i ich projekty zostały wybrane do finansowania  otrz</w:t>
      </w:r>
      <w:r w:rsidRPr="00027062">
        <w:rPr>
          <w:rFonts w:ascii="Nyala" w:hAnsi="Nyala"/>
          <w:color w:val="auto"/>
          <w:sz w:val="22"/>
          <w:szCs w:val="22"/>
        </w:rPr>
        <w:t>y</w:t>
      </w:r>
      <w:r w:rsidRPr="00027062">
        <w:rPr>
          <w:rFonts w:ascii="Nyala" w:hAnsi="Nyala"/>
          <w:color w:val="auto"/>
          <w:sz w:val="22"/>
          <w:szCs w:val="22"/>
        </w:rPr>
        <w:t>mało wsparcie, jeżeli efektywność wynosi poniżej 80% podejmuje rozmowy motywacyjne z pracownikami,</w:t>
      </w:r>
    </w:p>
    <w:p w:rsidR="008C5FF0" w:rsidRPr="00027062" w:rsidRDefault="008C5FF0" w:rsidP="008C5FF0">
      <w:pPr>
        <w:pStyle w:val="Default"/>
        <w:spacing w:line="276" w:lineRule="auto"/>
        <w:ind w:firstLine="708"/>
        <w:jc w:val="both"/>
        <w:rPr>
          <w:rFonts w:ascii="Nyala" w:hAnsi="Nyala"/>
          <w:color w:val="auto"/>
          <w:sz w:val="22"/>
          <w:szCs w:val="22"/>
        </w:rPr>
      </w:pPr>
      <w:r w:rsidRPr="00027062">
        <w:rPr>
          <w:rFonts w:ascii="Nyala" w:hAnsi="Nyala"/>
          <w:color w:val="auto"/>
          <w:sz w:val="22"/>
          <w:szCs w:val="22"/>
        </w:rPr>
        <w:t>- nie rzadziej niż raz w roku przedstawia Zarządowi sprawozdanie z efektywności doradztwa, przedst</w:t>
      </w:r>
      <w:r w:rsidRPr="00027062">
        <w:rPr>
          <w:rFonts w:ascii="Nyala" w:hAnsi="Nyala"/>
          <w:color w:val="auto"/>
          <w:sz w:val="22"/>
          <w:szCs w:val="22"/>
        </w:rPr>
        <w:t>a</w:t>
      </w:r>
      <w:r w:rsidRPr="00027062">
        <w:rPr>
          <w:rFonts w:ascii="Nyala" w:hAnsi="Nyala"/>
          <w:color w:val="auto"/>
          <w:sz w:val="22"/>
          <w:szCs w:val="22"/>
        </w:rPr>
        <w:t>wiając ogólną ocenę efektywności doradztwa, zawierającą  rekomendacje i uwagi dot. świadczonego doradztwa.</w:t>
      </w:r>
    </w:p>
    <w:p w:rsidR="008C5FF0" w:rsidRPr="00027062" w:rsidRDefault="008C5FF0" w:rsidP="008C5FF0">
      <w:pPr>
        <w:pStyle w:val="Default"/>
        <w:spacing w:line="276" w:lineRule="auto"/>
        <w:ind w:firstLine="708"/>
        <w:jc w:val="both"/>
        <w:rPr>
          <w:rFonts w:ascii="Nyala" w:hAnsi="Nyala"/>
          <w:color w:val="auto"/>
          <w:sz w:val="22"/>
          <w:szCs w:val="22"/>
        </w:rPr>
      </w:pPr>
      <w:r w:rsidRPr="00027062">
        <w:rPr>
          <w:rFonts w:ascii="Nyala" w:hAnsi="Nyala"/>
          <w:color w:val="auto"/>
          <w:sz w:val="22"/>
          <w:szCs w:val="22"/>
        </w:rPr>
        <w:t>Zakłada się następujący schemat monitoringu:</w:t>
      </w:r>
    </w:p>
    <w:p w:rsidR="008C5FF0" w:rsidRPr="00027062" w:rsidRDefault="008C5FF0" w:rsidP="008C5FF0">
      <w:pPr>
        <w:pStyle w:val="Default"/>
        <w:numPr>
          <w:ilvl w:val="0"/>
          <w:numId w:val="40"/>
        </w:numPr>
        <w:spacing w:line="276" w:lineRule="auto"/>
        <w:jc w:val="both"/>
        <w:rPr>
          <w:rFonts w:ascii="Nyala" w:hAnsi="Nyala"/>
          <w:color w:val="auto"/>
          <w:sz w:val="22"/>
          <w:szCs w:val="22"/>
        </w:rPr>
      </w:pPr>
      <w:r w:rsidRPr="00027062">
        <w:rPr>
          <w:rFonts w:ascii="Nyala" w:hAnsi="Nyala"/>
          <w:color w:val="auto"/>
          <w:sz w:val="22"/>
          <w:szCs w:val="22"/>
        </w:rPr>
        <w:t>Biuro LGD na bieżąco analizuje elementy podlegające monitoringowi.</w:t>
      </w:r>
    </w:p>
    <w:p w:rsidR="008C5FF0" w:rsidRPr="00027062" w:rsidRDefault="008C5FF0" w:rsidP="008C5FF0">
      <w:pPr>
        <w:pStyle w:val="Default"/>
        <w:numPr>
          <w:ilvl w:val="0"/>
          <w:numId w:val="40"/>
        </w:numPr>
        <w:spacing w:line="276" w:lineRule="auto"/>
        <w:jc w:val="both"/>
        <w:rPr>
          <w:rFonts w:ascii="Nyala" w:hAnsi="Nyala"/>
          <w:color w:val="auto"/>
          <w:sz w:val="22"/>
          <w:szCs w:val="22"/>
        </w:rPr>
      </w:pPr>
      <w:r w:rsidRPr="00027062">
        <w:rPr>
          <w:rFonts w:ascii="Nyala" w:hAnsi="Nyala"/>
          <w:color w:val="auto"/>
          <w:sz w:val="22"/>
          <w:szCs w:val="22"/>
        </w:rPr>
        <w:t>Monitoring pracy biura prowadzi prezes LGD, który analizuje złożone ankiety na bieżąco, przedkład</w:t>
      </w:r>
      <w:r w:rsidRPr="00027062">
        <w:rPr>
          <w:rFonts w:ascii="Nyala" w:hAnsi="Nyala"/>
          <w:color w:val="auto"/>
          <w:sz w:val="22"/>
          <w:szCs w:val="22"/>
        </w:rPr>
        <w:t>a</w:t>
      </w:r>
      <w:r w:rsidRPr="00027062">
        <w:rPr>
          <w:rFonts w:ascii="Nyala" w:hAnsi="Nyala"/>
          <w:color w:val="auto"/>
          <w:sz w:val="22"/>
          <w:szCs w:val="22"/>
        </w:rPr>
        <w:t>jąc jego wyniki Zarządowi, co najmniej przed każdym naborem wniosków</w:t>
      </w:r>
    </w:p>
    <w:p w:rsidR="008C5FF0" w:rsidRPr="00027062" w:rsidRDefault="008C5FF0" w:rsidP="008C5FF0">
      <w:pPr>
        <w:pStyle w:val="Default"/>
        <w:numPr>
          <w:ilvl w:val="0"/>
          <w:numId w:val="40"/>
        </w:numPr>
        <w:spacing w:line="276" w:lineRule="auto"/>
        <w:jc w:val="both"/>
        <w:rPr>
          <w:rFonts w:ascii="Nyala" w:hAnsi="Nyala"/>
          <w:color w:val="auto"/>
          <w:sz w:val="22"/>
          <w:szCs w:val="22"/>
        </w:rPr>
      </w:pPr>
      <w:r w:rsidRPr="00027062">
        <w:rPr>
          <w:rFonts w:ascii="Nyala" w:hAnsi="Nyala"/>
          <w:color w:val="auto"/>
          <w:sz w:val="22"/>
          <w:szCs w:val="22"/>
        </w:rPr>
        <w:t xml:space="preserve">Kierownik Biura LGD przedkłada Zarządowi wyniki monitoringu nie rzadziej niż raz na  pół roku, a dodatkowo każdorazowo przed przystąpieniem do kolejnego naboru wniosków. </w:t>
      </w:r>
    </w:p>
    <w:p w:rsidR="008C5FF0" w:rsidRPr="00027062" w:rsidRDefault="008C5FF0" w:rsidP="008C5FF0">
      <w:pPr>
        <w:pStyle w:val="Default"/>
        <w:numPr>
          <w:ilvl w:val="0"/>
          <w:numId w:val="40"/>
        </w:numPr>
        <w:spacing w:line="276" w:lineRule="auto"/>
        <w:jc w:val="both"/>
        <w:rPr>
          <w:rFonts w:ascii="Nyala" w:hAnsi="Nyala"/>
          <w:color w:val="auto"/>
          <w:sz w:val="22"/>
          <w:szCs w:val="22"/>
        </w:rPr>
      </w:pPr>
      <w:r w:rsidRPr="00027062">
        <w:rPr>
          <w:rFonts w:ascii="Nyala" w:hAnsi="Nyala"/>
          <w:color w:val="auto"/>
          <w:sz w:val="22"/>
          <w:szCs w:val="22"/>
        </w:rPr>
        <w:t>Wyniki monitoringu są przedstawiane co najmniej raz w roku po</w:t>
      </w:r>
      <w:r w:rsidR="00A7082E" w:rsidRPr="00027062">
        <w:rPr>
          <w:rFonts w:ascii="Nyala" w:hAnsi="Nyala"/>
          <w:color w:val="auto"/>
          <w:sz w:val="22"/>
          <w:szCs w:val="22"/>
        </w:rPr>
        <w:t>dczas Walnego Zebrania Członków lub warsztatu refleksyjnego.</w:t>
      </w:r>
      <w:r w:rsidRPr="00027062">
        <w:rPr>
          <w:rFonts w:ascii="Nyala" w:hAnsi="Nyala"/>
          <w:color w:val="auto"/>
          <w:sz w:val="22"/>
          <w:szCs w:val="22"/>
        </w:rPr>
        <w:t xml:space="preserve"> </w:t>
      </w:r>
    </w:p>
    <w:p w:rsidR="008C5FF0" w:rsidRPr="00027062" w:rsidRDefault="008C5FF0" w:rsidP="008C5FF0">
      <w:pPr>
        <w:pStyle w:val="Default"/>
        <w:spacing w:line="276" w:lineRule="auto"/>
        <w:ind w:firstLine="360"/>
        <w:jc w:val="both"/>
        <w:rPr>
          <w:rFonts w:ascii="Nyala" w:hAnsi="Nyala"/>
          <w:color w:val="auto"/>
          <w:sz w:val="22"/>
          <w:szCs w:val="22"/>
        </w:rPr>
      </w:pPr>
      <w:r w:rsidRPr="00027062">
        <w:rPr>
          <w:rFonts w:ascii="Nyala" w:hAnsi="Nyala"/>
          <w:color w:val="auto"/>
          <w:sz w:val="22"/>
          <w:szCs w:val="22"/>
        </w:rPr>
        <w:t xml:space="preserve">Wyniki prowadzonej ewaluacji oraz monitoringu są uwzględniane w procesie wdrażania strategii, w celu podnoszenia jej skuteczności poprzez wspomaganie decyzji. Rekomendacje po przeprowadzonej ewaluacji </w:t>
      </w:r>
      <w:r w:rsidR="00A7082E" w:rsidRPr="00027062">
        <w:rPr>
          <w:rFonts w:ascii="Nyala" w:hAnsi="Nyala"/>
          <w:color w:val="auto"/>
          <w:sz w:val="22"/>
          <w:szCs w:val="22"/>
        </w:rPr>
        <w:t>On-</w:t>
      </w:r>
      <w:proofErr w:type="spellStart"/>
      <w:r w:rsidR="00A7082E" w:rsidRPr="00027062">
        <w:rPr>
          <w:rFonts w:ascii="Nyala" w:hAnsi="Nyala"/>
          <w:color w:val="auto"/>
          <w:sz w:val="22"/>
          <w:szCs w:val="22"/>
        </w:rPr>
        <w:t>going</w:t>
      </w:r>
      <w:proofErr w:type="spellEnd"/>
      <w:r w:rsidR="00A7082E" w:rsidRPr="00027062">
        <w:rPr>
          <w:rFonts w:ascii="Nyala" w:hAnsi="Nyala"/>
          <w:color w:val="auto"/>
          <w:sz w:val="22"/>
          <w:szCs w:val="22"/>
        </w:rPr>
        <w:t xml:space="preserve"> </w:t>
      </w:r>
      <w:r w:rsidRPr="00027062">
        <w:rPr>
          <w:rFonts w:ascii="Nyala" w:hAnsi="Nyala"/>
          <w:color w:val="auto"/>
          <w:sz w:val="22"/>
          <w:szCs w:val="22"/>
        </w:rPr>
        <w:t xml:space="preserve"> stanowią podstawę do ewentualnej aktualizacji LSR, w szczególności planu komunikacji,  jeżeli wystąpi taka konieczność. </w:t>
      </w:r>
    </w:p>
    <w:p w:rsidR="008C5FF0" w:rsidRPr="00027062" w:rsidRDefault="008C5FF0" w:rsidP="004623C3">
      <w:pPr>
        <w:pStyle w:val="Default"/>
        <w:spacing w:line="276" w:lineRule="auto"/>
        <w:ind w:firstLine="360"/>
        <w:jc w:val="both"/>
        <w:rPr>
          <w:rFonts w:ascii="Nyala" w:hAnsi="Nyala"/>
          <w:color w:val="auto"/>
          <w:sz w:val="22"/>
          <w:szCs w:val="22"/>
        </w:rPr>
      </w:pPr>
      <w:r w:rsidRPr="00027062">
        <w:rPr>
          <w:rFonts w:ascii="Nyala" w:hAnsi="Nyala"/>
          <w:color w:val="auto"/>
          <w:sz w:val="22"/>
          <w:szCs w:val="22"/>
        </w:rPr>
        <w:t>Ocena efektywności pracy pracowników biura LGD stanowi podstawę systemu ich premiowania</w:t>
      </w:r>
      <w:r w:rsidR="004623C3" w:rsidRPr="00027062">
        <w:rPr>
          <w:rFonts w:ascii="Nyala" w:hAnsi="Nyala"/>
          <w:color w:val="auto"/>
          <w:sz w:val="22"/>
          <w:szCs w:val="22"/>
        </w:rPr>
        <w:t>.</w:t>
      </w:r>
    </w:p>
    <w:p w:rsidR="008C5FF0" w:rsidRPr="00027062" w:rsidRDefault="008C5FF0" w:rsidP="004623C3">
      <w:pPr>
        <w:pStyle w:val="Default"/>
        <w:spacing w:line="276" w:lineRule="auto"/>
        <w:jc w:val="both"/>
        <w:rPr>
          <w:rFonts w:ascii="Nyala" w:hAnsi="Nyala"/>
          <w:color w:val="auto"/>
          <w:sz w:val="22"/>
          <w:szCs w:val="22"/>
        </w:rPr>
        <w:sectPr w:rsidR="008C5FF0" w:rsidRPr="00027062" w:rsidSect="00E17768">
          <w:type w:val="continuous"/>
          <w:pgSz w:w="11906" w:h="17338"/>
          <w:pgMar w:top="1845" w:right="783" w:bottom="1376" w:left="1187" w:header="680" w:footer="708" w:gutter="0"/>
          <w:cols w:space="708"/>
          <w:noEndnote/>
          <w:titlePg/>
          <w:docGrid w:linePitch="299"/>
        </w:sectPr>
      </w:pPr>
    </w:p>
    <w:p w:rsidR="008C5FF0" w:rsidRPr="00027062" w:rsidRDefault="008C5FF0" w:rsidP="008C5FF0">
      <w:pPr>
        <w:pStyle w:val="Nagwek"/>
        <w:spacing w:line="276" w:lineRule="auto"/>
        <w:rPr>
          <w:rFonts w:ascii="Nyala" w:hAnsi="Nyala" w:cs="Times New Roman"/>
        </w:rPr>
      </w:pPr>
      <w:r w:rsidRPr="00027062">
        <w:rPr>
          <w:rFonts w:ascii="Nyala" w:hAnsi="Nyala" w:cs="Times New Roman"/>
        </w:rPr>
        <w:lastRenderedPageBreak/>
        <w:t>Tab. 2. Elementy wdrażania LSR podlegające ewaluacji</w:t>
      </w:r>
    </w:p>
    <w:p w:rsidR="008C5FF0" w:rsidRPr="00027062" w:rsidRDefault="008C5FF0" w:rsidP="008C5FF0">
      <w:pPr>
        <w:pStyle w:val="Nagwek"/>
        <w:spacing w:line="276" w:lineRule="auto"/>
        <w:rPr>
          <w:rFonts w:ascii="Nyala" w:hAnsi="Nyala" w:cs="Times New Roman"/>
        </w:rPr>
      </w:pPr>
    </w:p>
    <w:tbl>
      <w:tblPr>
        <w:tblStyle w:val="Jasnalista"/>
        <w:tblW w:w="14844" w:type="dxa"/>
        <w:jc w:val="center"/>
        <w:tblLayout w:type="fixed"/>
        <w:tblLook w:val="04A0" w:firstRow="1" w:lastRow="0" w:firstColumn="1" w:lastColumn="0" w:noHBand="0" w:noVBand="1"/>
      </w:tblPr>
      <w:tblGrid>
        <w:gridCol w:w="857"/>
        <w:gridCol w:w="3571"/>
        <w:gridCol w:w="1488"/>
        <w:gridCol w:w="3124"/>
        <w:gridCol w:w="1637"/>
        <w:gridCol w:w="4167"/>
      </w:tblGrid>
      <w:tr w:rsidR="008C5FF0" w:rsidRPr="00027062" w:rsidTr="008C5FF0">
        <w:trPr>
          <w:cnfStyle w:val="100000000000" w:firstRow="1" w:lastRow="0" w:firstColumn="0" w:lastColumn="0" w:oddVBand="0" w:evenVBand="0" w:oddHBand="0" w:evenHBand="0" w:firstRowFirstColumn="0" w:firstRowLastColumn="0" w:lastRowFirstColumn="0" w:lastRowLastColumn="0"/>
          <w:trHeight w:val="106"/>
          <w:jc w:val="center"/>
        </w:trPr>
        <w:tc>
          <w:tcPr>
            <w:cnfStyle w:val="001000000000" w:firstRow="0" w:lastRow="0" w:firstColumn="1" w:lastColumn="0" w:oddVBand="0" w:evenVBand="0" w:oddHBand="0" w:evenHBand="0" w:firstRowFirstColumn="0" w:firstRowLastColumn="0" w:lastRowFirstColumn="0" w:lastRowLastColumn="0"/>
            <w:tcW w:w="857" w:type="dxa"/>
            <w:vAlign w:val="center"/>
          </w:tcPr>
          <w:p w:rsidR="008C5FF0" w:rsidRPr="00027062" w:rsidRDefault="008C5FF0" w:rsidP="00E17768">
            <w:pPr>
              <w:spacing w:line="276" w:lineRule="auto"/>
              <w:jc w:val="center"/>
              <w:rPr>
                <w:rFonts w:ascii="Nyala" w:hAnsi="Nyala" w:cs="Times New Roman"/>
                <w:color w:val="auto"/>
              </w:rPr>
            </w:pPr>
            <w:r w:rsidRPr="00027062">
              <w:rPr>
                <w:rFonts w:ascii="Nyala" w:hAnsi="Nyala" w:cs="Times New Roman"/>
                <w:color w:val="auto"/>
              </w:rPr>
              <w:t>Etap</w:t>
            </w:r>
          </w:p>
        </w:tc>
        <w:tc>
          <w:tcPr>
            <w:tcW w:w="3571" w:type="dxa"/>
            <w:vAlign w:val="center"/>
          </w:tcPr>
          <w:p w:rsidR="008C5FF0" w:rsidRPr="00027062" w:rsidRDefault="008C5FF0" w:rsidP="00E17768">
            <w:pPr>
              <w:spacing w:line="276" w:lineRule="auto"/>
              <w:jc w:val="center"/>
              <w:cnfStyle w:val="100000000000" w:firstRow="1" w:lastRow="0" w:firstColumn="0" w:lastColumn="0" w:oddVBand="0" w:evenVBand="0" w:oddHBand="0" w:evenHBand="0" w:firstRowFirstColumn="0" w:firstRowLastColumn="0" w:lastRowFirstColumn="0" w:lastRowLastColumn="0"/>
              <w:rPr>
                <w:rFonts w:ascii="Nyala" w:hAnsi="Nyala" w:cs="Times New Roman"/>
                <w:color w:val="auto"/>
              </w:rPr>
            </w:pPr>
            <w:r w:rsidRPr="00027062">
              <w:rPr>
                <w:rFonts w:ascii="Nyala" w:hAnsi="Nyala" w:cs="Times New Roman"/>
                <w:color w:val="auto"/>
              </w:rPr>
              <w:t>Przedmiot badania</w:t>
            </w:r>
          </w:p>
        </w:tc>
        <w:tc>
          <w:tcPr>
            <w:tcW w:w="1488" w:type="dxa"/>
            <w:vAlign w:val="center"/>
          </w:tcPr>
          <w:p w:rsidR="008C5FF0" w:rsidRPr="00027062" w:rsidRDefault="008C5FF0" w:rsidP="00E17768">
            <w:pPr>
              <w:spacing w:line="276" w:lineRule="auto"/>
              <w:jc w:val="center"/>
              <w:cnfStyle w:val="100000000000" w:firstRow="1" w:lastRow="0" w:firstColumn="0" w:lastColumn="0" w:oddVBand="0" w:evenVBand="0" w:oddHBand="0" w:evenHBand="0" w:firstRowFirstColumn="0" w:firstRowLastColumn="0" w:lastRowFirstColumn="0" w:lastRowLastColumn="0"/>
              <w:rPr>
                <w:rFonts w:ascii="Nyala" w:hAnsi="Nyala" w:cs="Times New Roman"/>
                <w:color w:val="auto"/>
              </w:rPr>
            </w:pPr>
            <w:r w:rsidRPr="00027062">
              <w:rPr>
                <w:rFonts w:ascii="Nyala" w:hAnsi="Nyala" w:cs="Times New Roman"/>
                <w:color w:val="auto"/>
              </w:rPr>
              <w:t>Wykonawca</w:t>
            </w:r>
          </w:p>
          <w:p w:rsidR="008C5FF0" w:rsidRPr="00027062" w:rsidRDefault="008C5FF0" w:rsidP="00E17768">
            <w:pPr>
              <w:spacing w:line="276" w:lineRule="auto"/>
              <w:jc w:val="center"/>
              <w:cnfStyle w:val="100000000000" w:firstRow="1" w:lastRow="0" w:firstColumn="0" w:lastColumn="0" w:oddVBand="0" w:evenVBand="0" w:oddHBand="0" w:evenHBand="0" w:firstRowFirstColumn="0" w:firstRowLastColumn="0" w:lastRowFirstColumn="0" w:lastRowLastColumn="0"/>
              <w:rPr>
                <w:rFonts w:ascii="Nyala" w:hAnsi="Nyala" w:cs="Times New Roman"/>
                <w:color w:val="auto"/>
              </w:rPr>
            </w:pPr>
            <w:r w:rsidRPr="00027062">
              <w:rPr>
                <w:rFonts w:ascii="Nyala" w:hAnsi="Nyala" w:cs="Times New Roman"/>
                <w:color w:val="auto"/>
              </w:rPr>
              <w:t>badania</w:t>
            </w:r>
          </w:p>
        </w:tc>
        <w:tc>
          <w:tcPr>
            <w:tcW w:w="3124" w:type="dxa"/>
            <w:vAlign w:val="center"/>
          </w:tcPr>
          <w:p w:rsidR="008C5FF0" w:rsidRPr="00027062" w:rsidRDefault="008C5FF0" w:rsidP="00E17768">
            <w:pPr>
              <w:spacing w:line="276" w:lineRule="auto"/>
              <w:jc w:val="center"/>
              <w:cnfStyle w:val="100000000000" w:firstRow="1" w:lastRow="0" w:firstColumn="0" w:lastColumn="0" w:oddVBand="0" w:evenVBand="0" w:oddHBand="0" w:evenHBand="0" w:firstRowFirstColumn="0" w:firstRowLastColumn="0" w:lastRowFirstColumn="0" w:lastRowLastColumn="0"/>
              <w:rPr>
                <w:rFonts w:ascii="Nyala" w:hAnsi="Nyala" w:cs="Times New Roman"/>
                <w:color w:val="auto"/>
              </w:rPr>
            </w:pPr>
            <w:r w:rsidRPr="00027062">
              <w:rPr>
                <w:rFonts w:ascii="Nyala" w:hAnsi="Nyala" w:cs="Times New Roman"/>
                <w:color w:val="auto"/>
              </w:rPr>
              <w:t>Metodyka badania</w:t>
            </w:r>
          </w:p>
        </w:tc>
        <w:tc>
          <w:tcPr>
            <w:tcW w:w="1637" w:type="dxa"/>
            <w:vAlign w:val="center"/>
          </w:tcPr>
          <w:p w:rsidR="008C5FF0" w:rsidRPr="00027062" w:rsidRDefault="008C5FF0" w:rsidP="00E17768">
            <w:pPr>
              <w:spacing w:line="276" w:lineRule="auto"/>
              <w:jc w:val="center"/>
              <w:cnfStyle w:val="100000000000" w:firstRow="1" w:lastRow="0" w:firstColumn="0" w:lastColumn="0" w:oddVBand="0" w:evenVBand="0" w:oddHBand="0" w:evenHBand="0" w:firstRowFirstColumn="0" w:firstRowLastColumn="0" w:lastRowFirstColumn="0" w:lastRowLastColumn="0"/>
              <w:rPr>
                <w:rFonts w:ascii="Nyala" w:hAnsi="Nyala" w:cs="Times New Roman"/>
                <w:color w:val="auto"/>
              </w:rPr>
            </w:pPr>
            <w:r w:rsidRPr="00027062">
              <w:rPr>
                <w:rFonts w:ascii="Nyala" w:hAnsi="Nyala" w:cs="Times New Roman"/>
                <w:color w:val="auto"/>
              </w:rPr>
              <w:t>Czas i okres pomiaru</w:t>
            </w:r>
          </w:p>
        </w:tc>
        <w:tc>
          <w:tcPr>
            <w:tcW w:w="4167" w:type="dxa"/>
            <w:vAlign w:val="center"/>
          </w:tcPr>
          <w:p w:rsidR="008C5FF0" w:rsidRPr="00027062" w:rsidRDefault="008C5FF0" w:rsidP="00E17768">
            <w:pPr>
              <w:spacing w:line="276" w:lineRule="auto"/>
              <w:jc w:val="center"/>
              <w:cnfStyle w:val="100000000000" w:firstRow="1" w:lastRow="0" w:firstColumn="0" w:lastColumn="0" w:oddVBand="0" w:evenVBand="0" w:oddHBand="0" w:evenHBand="0" w:firstRowFirstColumn="0" w:firstRowLastColumn="0" w:lastRowFirstColumn="0" w:lastRowLastColumn="0"/>
              <w:rPr>
                <w:rFonts w:ascii="Nyala" w:hAnsi="Nyala" w:cs="Times New Roman"/>
                <w:color w:val="auto"/>
              </w:rPr>
            </w:pPr>
            <w:r w:rsidRPr="00027062">
              <w:rPr>
                <w:rFonts w:ascii="Nyala" w:hAnsi="Nyala" w:cs="Times New Roman"/>
                <w:color w:val="auto"/>
              </w:rPr>
              <w:t>Wskaźniki</w:t>
            </w:r>
          </w:p>
        </w:tc>
      </w:tr>
      <w:tr w:rsidR="008C5FF0" w:rsidRPr="00027062" w:rsidTr="008C5FF0">
        <w:trPr>
          <w:cnfStyle w:val="000000100000" w:firstRow="0" w:lastRow="0" w:firstColumn="0" w:lastColumn="0" w:oddVBand="0" w:evenVBand="0" w:oddHBand="1" w:evenHBand="0" w:firstRowFirstColumn="0" w:firstRowLastColumn="0" w:lastRowFirstColumn="0" w:lastRowLastColumn="0"/>
          <w:trHeight w:val="2832"/>
          <w:jc w:val="center"/>
        </w:trPr>
        <w:tc>
          <w:tcPr>
            <w:cnfStyle w:val="001000000000" w:firstRow="0" w:lastRow="0" w:firstColumn="1" w:lastColumn="0" w:oddVBand="0" w:evenVBand="0" w:oddHBand="0" w:evenHBand="0" w:firstRowFirstColumn="0" w:firstRowLastColumn="0" w:lastRowFirstColumn="0" w:lastRowLastColumn="0"/>
            <w:tcW w:w="857" w:type="dxa"/>
            <w:textDirection w:val="btLr"/>
          </w:tcPr>
          <w:p w:rsidR="008C5FF0" w:rsidRPr="00027062" w:rsidRDefault="008C5FF0" w:rsidP="00E17768">
            <w:pPr>
              <w:spacing w:line="276" w:lineRule="auto"/>
              <w:ind w:left="113" w:right="113"/>
              <w:jc w:val="center"/>
              <w:rPr>
                <w:rFonts w:ascii="Nyala" w:hAnsi="Nyala" w:cs="Times New Roman"/>
              </w:rPr>
            </w:pPr>
            <w:r w:rsidRPr="00027062">
              <w:rPr>
                <w:rFonts w:ascii="Nyala" w:hAnsi="Nyala" w:cs="Times New Roman"/>
              </w:rPr>
              <w:t xml:space="preserve">Ewaluacja ex- </w:t>
            </w:r>
            <w:proofErr w:type="spellStart"/>
            <w:r w:rsidRPr="00027062">
              <w:rPr>
                <w:rFonts w:ascii="Nyala" w:hAnsi="Nyala" w:cs="Times New Roman"/>
              </w:rPr>
              <w:t>ante</w:t>
            </w:r>
            <w:proofErr w:type="spellEnd"/>
          </w:p>
        </w:tc>
        <w:tc>
          <w:tcPr>
            <w:tcW w:w="3571" w:type="dxa"/>
          </w:tcPr>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xml:space="preserve"> cele, wskaźniki, logika interwencji, spójność i komplementarność LSR, sposób wyboru operacji i ustanawi</w:t>
            </w:r>
            <w:r w:rsidRPr="00027062">
              <w:rPr>
                <w:rFonts w:ascii="Nyala" w:hAnsi="Nyala" w:cs="Times New Roman"/>
              </w:rPr>
              <w:t>a</w:t>
            </w:r>
            <w:r w:rsidRPr="00027062">
              <w:rPr>
                <w:rFonts w:ascii="Nyala" w:hAnsi="Nyala" w:cs="Times New Roman"/>
              </w:rPr>
              <w:t>nia kryteriów wyboru, plan działania, budżet, plan komunikacji, zintegr</w:t>
            </w:r>
            <w:r w:rsidRPr="00027062">
              <w:rPr>
                <w:rFonts w:ascii="Nyala" w:hAnsi="Nyala" w:cs="Times New Roman"/>
              </w:rPr>
              <w:t>o</w:t>
            </w:r>
            <w:r w:rsidRPr="00027062">
              <w:rPr>
                <w:rFonts w:ascii="Nyala" w:hAnsi="Nyala" w:cs="Times New Roman"/>
              </w:rPr>
              <w:t>wanie LSR,</w:t>
            </w:r>
          </w:p>
        </w:tc>
        <w:tc>
          <w:tcPr>
            <w:tcW w:w="1488" w:type="dxa"/>
          </w:tcPr>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pracownicy biura (ocena własna)</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zarząd (oc</w:t>
            </w:r>
            <w:r w:rsidRPr="00027062">
              <w:rPr>
                <w:rFonts w:ascii="Nyala" w:hAnsi="Nyala" w:cs="Times New Roman"/>
              </w:rPr>
              <w:t>e</w:t>
            </w:r>
            <w:r w:rsidRPr="00027062">
              <w:rPr>
                <w:rFonts w:ascii="Nyala" w:hAnsi="Nyala" w:cs="Times New Roman"/>
              </w:rPr>
              <w:t>na własna)</w:t>
            </w:r>
          </w:p>
        </w:tc>
        <w:tc>
          <w:tcPr>
            <w:tcW w:w="3124" w:type="dxa"/>
          </w:tcPr>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xml:space="preserve">- analiza dokumentów zastanych wg kryteriów ewaluacji </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xml:space="preserve">- opinia pracowników biura </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opinia zarządu</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xml:space="preserve">- stosowane kryteria ewaluacji: trafność, użyteczność, spójność </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Źródło: dane własne, dane z prowadzonych badań, dane GUS</w:t>
            </w:r>
          </w:p>
        </w:tc>
        <w:tc>
          <w:tcPr>
            <w:tcW w:w="1637" w:type="dxa"/>
          </w:tcPr>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czas pomiaru: grudzień 2015 (przed złoż</w:t>
            </w:r>
            <w:r w:rsidRPr="00027062">
              <w:rPr>
                <w:rFonts w:ascii="Nyala" w:hAnsi="Nyala" w:cs="Times New Roman"/>
              </w:rPr>
              <w:t>e</w:t>
            </w:r>
            <w:r w:rsidRPr="00027062">
              <w:rPr>
                <w:rFonts w:ascii="Nyala" w:hAnsi="Nyala" w:cs="Times New Roman"/>
              </w:rPr>
              <w:t>niem LSR do UMWW)</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p>
        </w:tc>
        <w:tc>
          <w:tcPr>
            <w:tcW w:w="4167" w:type="dxa"/>
          </w:tcPr>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logiczna spójność dokumentu (planu dzi</w:t>
            </w:r>
            <w:r w:rsidRPr="00027062">
              <w:rPr>
                <w:rFonts w:ascii="Nyala" w:hAnsi="Nyala" w:cs="Times New Roman"/>
              </w:rPr>
              <w:t>a</w:t>
            </w:r>
            <w:r w:rsidRPr="00027062">
              <w:rPr>
                <w:rFonts w:ascii="Nyala" w:hAnsi="Nyala" w:cs="Times New Roman"/>
              </w:rPr>
              <w:t>łania, budżetu, celów, analizy SWOT, di</w:t>
            </w:r>
            <w:r w:rsidRPr="00027062">
              <w:rPr>
                <w:rFonts w:ascii="Nyala" w:hAnsi="Nyala" w:cs="Times New Roman"/>
              </w:rPr>
              <w:t>a</w:t>
            </w:r>
            <w:r w:rsidRPr="00027062">
              <w:rPr>
                <w:rFonts w:ascii="Nyala" w:hAnsi="Nyala" w:cs="Times New Roman"/>
              </w:rPr>
              <w:t>gnozy),</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cele i wskaźniki zgodne z  kryteriami SMART,</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kompletność dokumentu i zgodność z r</w:t>
            </w:r>
            <w:r w:rsidRPr="00027062">
              <w:rPr>
                <w:rFonts w:ascii="Nyala" w:hAnsi="Nyala" w:cs="Times New Roman"/>
              </w:rPr>
              <w:t>e</w:t>
            </w:r>
            <w:r w:rsidRPr="00027062">
              <w:rPr>
                <w:rFonts w:ascii="Nyala" w:hAnsi="Nyala" w:cs="Times New Roman"/>
              </w:rPr>
              <w:t>gulaminem konkursu,</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zintegrowanie z innymi dokumentami str</w:t>
            </w:r>
            <w:r w:rsidRPr="00027062">
              <w:rPr>
                <w:rFonts w:ascii="Nyala" w:hAnsi="Nyala" w:cs="Times New Roman"/>
              </w:rPr>
              <w:t>a</w:t>
            </w:r>
            <w:r w:rsidRPr="00027062">
              <w:rPr>
                <w:rFonts w:ascii="Nyala" w:hAnsi="Nyala" w:cs="Times New Roman"/>
              </w:rPr>
              <w:t>tegicznymi,</w:t>
            </w:r>
          </w:p>
        </w:tc>
      </w:tr>
      <w:tr w:rsidR="008C5FF0" w:rsidRPr="00027062" w:rsidTr="008C5FF0">
        <w:trPr>
          <w:trHeight w:val="5367"/>
          <w:jc w:val="center"/>
        </w:trPr>
        <w:tc>
          <w:tcPr>
            <w:cnfStyle w:val="001000000000" w:firstRow="0" w:lastRow="0" w:firstColumn="1" w:lastColumn="0" w:oddVBand="0" w:evenVBand="0" w:oddHBand="0" w:evenHBand="0" w:firstRowFirstColumn="0" w:firstRowLastColumn="0" w:lastRowFirstColumn="0" w:lastRowLastColumn="0"/>
            <w:tcW w:w="857" w:type="dxa"/>
            <w:textDirection w:val="btLr"/>
          </w:tcPr>
          <w:p w:rsidR="008C5FF0" w:rsidRPr="00027062" w:rsidRDefault="00260FF9" w:rsidP="00E17768">
            <w:pPr>
              <w:spacing w:line="276" w:lineRule="auto"/>
              <w:ind w:left="113" w:right="113"/>
              <w:jc w:val="center"/>
              <w:rPr>
                <w:rFonts w:ascii="Nyala" w:hAnsi="Nyala" w:cs="Times New Roman"/>
              </w:rPr>
            </w:pPr>
            <w:r w:rsidRPr="00027062">
              <w:rPr>
                <w:rFonts w:ascii="Nyala" w:hAnsi="Nyala" w:cs="Times New Roman"/>
              </w:rPr>
              <w:t>On-</w:t>
            </w:r>
            <w:proofErr w:type="spellStart"/>
            <w:r w:rsidRPr="00027062">
              <w:rPr>
                <w:rFonts w:ascii="Nyala" w:hAnsi="Nyala" w:cs="Times New Roman"/>
              </w:rPr>
              <w:t>going</w:t>
            </w:r>
            <w:proofErr w:type="spellEnd"/>
          </w:p>
        </w:tc>
        <w:tc>
          <w:tcPr>
            <w:tcW w:w="3571" w:type="dxa"/>
          </w:tcPr>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cele i wskaźniki</w:t>
            </w:r>
          </w:p>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harmonogram</w:t>
            </w:r>
          </w:p>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xml:space="preserve">- budżet </w:t>
            </w:r>
          </w:p>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jakość stosowanych kryteriów i wskaźników</w:t>
            </w:r>
          </w:p>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innowacyjność</w:t>
            </w:r>
          </w:p>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odbiór realizowanych operacji wśród mieszkańców LGD</w:t>
            </w:r>
          </w:p>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xml:space="preserve">- współpraca międzyregionalna  </w:t>
            </w:r>
          </w:p>
        </w:tc>
        <w:tc>
          <w:tcPr>
            <w:tcW w:w="1488" w:type="dxa"/>
          </w:tcPr>
          <w:p w:rsidR="008C5FF0" w:rsidRPr="00027062" w:rsidRDefault="00A7082E"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pracownicy biura</w:t>
            </w:r>
          </w:p>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p>
        </w:tc>
        <w:tc>
          <w:tcPr>
            <w:tcW w:w="3124" w:type="dxa"/>
          </w:tcPr>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analiza przeprowadzona</w:t>
            </w:r>
            <w:r w:rsidR="00260FF9" w:rsidRPr="00027062">
              <w:rPr>
                <w:rFonts w:ascii="Nyala" w:hAnsi="Nyala" w:cs="Times New Roman"/>
              </w:rPr>
              <w:t xml:space="preserve"> na podstawie warsztatu refleksy</w:t>
            </w:r>
            <w:r w:rsidR="00260FF9" w:rsidRPr="00027062">
              <w:rPr>
                <w:rFonts w:ascii="Nyala" w:hAnsi="Nyala" w:cs="Times New Roman"/>
              </w:rPr>
              <w:t>j</w:t>
            </w:r>
            <w:r w:rsidR="00260FF9" w:rsidRPr="00027062">
              <w:rPr>
                <w:rFonts w:ascii="Nyala" w:hAnsi="Nyala" w:cs="Times New Roman"/>
              </w:rPr>
              <w:t xml:space="preserve">nego </w:t>
            </w:r>
            <w:r w:rsidRPr="00027062">
              <w:rPr>
                <w:rFonts w:ascii="Nyala" w:hAnsi="Nyala" w:cs="Times New Roman"/>
              </w:rPr>
              <w:t xml:space="preserve"> </w:t>
            </w:r>
          </w:p>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stosowane kryteria ewaluacji: trafność, efektywność, skutec</w:t>
            </w:r>
            <w:r w:rsidRPr="00027062">
              <w:rPr>
                <w:rFonts w:ascii="Nyala" w:hAnsi="Nyala" w:cs="Times New Roman"/>
              </w:rPr>
              <w:t>z</w:t>
            </w:r>
            <w:r w:rsidRPr="00027062">
              <w:rPr>
                <w:rFonts w:ascii="Nyala" w:hAnsi="Nyala" w:cs="Times New Roman"/>
              </w:rPr>
              <w:t xml:space="preserve">ność, użyteczność, </w:t>
            </w:r>
          </w:p>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p>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Źródło: dane własne, dane GUS, dane z prowadzonych badań w tym pozyskane podczas realiz</w:t>
            </w:r>
            <w:r w:rsidRPr="00027062">
              <w:rPr>
                <w:rFonts w:ascii="Nyala" w:hAnsi="Nyala" w:cs="Times New Roman"/>
              </w:rPr>
              <w:t>a</w:t>
            </w:r>
            <w:r w:rsidRPr="00027062">
              <w:rPr>
                <w:rFonts w:ascii="Nyala" w:hAnsi="Nyala" w:cs="Times New Roman"/>
              </w:rPr>
              <w:t>cji planu komunikacji</w:t>
            </w:r>
          </w:p>
        </w:tc>
        <w:tc>
          <w:tcPr>
            <w:tcW w:w="1637" w:type="dxa"/>
          </w:tcPr>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xml:space="preserve">- czas pomiaru: </w:t>
            </w:r>
            <w:r w:rsidR="00A7082E" w:rsidRPr="00027062">
              <w:rPr>
                <w:rFonts w:ascii="Nyala" w:hAnsi="Nyala" w:cs="Times New Roman"/>
              </w:rPr>
              <w:t xml:space="preserve">corocznie </w:t>
            </w:r>
            <w:r w:rsidRPr="00027062">
              <w:rPr>
                <w:rFonts w:ascii="Nyala" w:hAnsi="Nyala" w:cs="Times New Roman"/>
              </w:rPr>
              <w:t>pierwszy kwa</w:t>
            </w:r>
            <w:r w:rsidRPr="00027062">
              <w:rPr>
                <w:rFonts w:ascii="Nyala" w:hAnsi="Nyala" w:cs="Times New Roman"/>
              </w:rPr>
              <w:t>r</w:t>
            </w:r>
            <w:r w:rsidRPr="00027062">
              <w:rPr>
                <w:rFonts w:ascii="Nyala" w:hAnsi="Nyala" w:cs="Times New Roman"/>
              </w:rPr>
              <w:t xml:space="preserve">tał </w:t>
            </w:r>
          </w:p>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p>
          <w:p w:rsidR="008C5FF0" w:rsidRPr="00027062" w:rsidRDefault="008C5FF0" w:rsidP="004623C3">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xml:space="preserve">- okres objęty pomiarem: </w:t>
            </w:r>
            <w:r w:rsidR="00A7082E" w:rsidRPr="00027062">
              <w:rPr>
                <w:rFonts w:ascii="Nyala" w:hAnsi="Nyala" w:cs="Times New Roman"/>
              </w:rPr>
              <w:t>miniony rok</w:t>
            </w:r>
          </w:p>
        </w:tc>
        <w:tc>
          <w:tcPr>
            <w:tcW w:w="4167" w:type="dxa"/>
          </w:tcPr>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stopień realizacji poszczególnych celów, wskaźników,</w:t>
            </w:r>
          </w:p>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adekwatność celów do sytuacji społeczno-gospodarczej na obszarze LGD,</w:t>
            </w:r>
          </w:p>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zgodność z harmonogramem,</w:t>
            </w:r>
          </w:p>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stopień wykorzystania budżetu,</w:t>
            </w:r>
          </w:p>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ocena adekwatności przyjętych kryteriów oraz ich skuteczność jako instrumentu p</w:t>
            </w:r>
            <w:r w:rsidRPr="00027062">
              <w:rPr>
                <w:rFonts w:ascii="Nyala" w:hAnsi="Nyala" w:cs="Times New Roman"/>
              </w:rPr>
              <w:t>o</w:t>
            </w:r>
            <w:r w:rsidRPr="00027062">
              <w:rPr>
                <w:rFonts w:ascii="Nyala" w:hAnsi="Nyala" w:cs="Times New Roman"/>
              </w:rPr>
              <w:t>zwalającego wybrać operacje najlepiej</w:t>
            </w:r>
          </w:p>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przyczyniające się do rozwoju obszaru i</w:t>
            </w:r>
          </w:p>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osiągnięcia celów i wskaźników LSR,</w:t>
            </w:r>
          </w:p>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stopień innowacyjności realizowanych w ramach LSR operacji,</w:t>
            </w:r>
          </w:p>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opinia społeczności lokalnej na temat wdrażania LSR i realizowanych operacji,</w:t>
            </w:r>
          </w:p>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stopień realizacja zaplanowanego projektu współpracy.</w:t>
            </w:r>
          </w:p>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p>
        </w:tc>
      </w:tr>
      <w:tr w:rsidR="008C5FF0" w:rsidRPr="00027062" w:rsidTr="008C5FF0">
        <w:trPr>
          <w:cnfStyle w:val="000000100000" w:firstRow="0" w:lastRow="0" w:firstColumn="0" w:lastColumn="0" w:oddVBand="0" w:evenVBand="0" w:oddHBand="1" w:evenHBand="0" w:firstRowFirstColumn="0" w:firstRowLastColumn="0" w:lastRowFirstColumn="0" w:lastRowLastColumn="0"/>
          <w:trHeight w:val="4376"/>
          <w:jc w:val="center"/>
        </w:trPr>
        <w:tc>
          <w:tcPr>
            <w:cnfStyle w:val="001000000000" w:firstRow="0" w:lastRow="0" w:firstColumn="1" w:lastColumn="0" w:oddVBand="0" w:evenVBand="0" w:oddHBand="0" w:evenHBand="0" w:firstRowFirstColumn="0" w:firstRowLastColumn="0" w:lastRowFirstColumn="0" w:lastRowLastColumn="0"/>
            <w:tcW w:w="857" w:type="dxa"/>
            <w:textDirection w:val="btLr"/>
          </w:tcPr>
          <w:p w:rsidR="008C5FF0" w:rsidRPr="00027062" w:rsidRDefault="008C5FF0" w:rsidP="00E17768">
            <w:pPr>
              <w:spacing w:line="276" w:lineRule="auto"/>
              <w:ind w:left="113" w:right="113"/>
              <w:jc w:val="center"/>
              <w:rPr>
                <w:rFonts w:ascii="Nyala" w:hAnsi="Nyala" w:cs="Times New Roman"/>
              </w:rPr>
            </w:pPr>
            <w:r w:rsidRPr="00027062">
              <w:rPr>
                <w:rFonts w:ascii="Nyala" w:hAnsi="Nyala" w:cs="Times New Roman"/>
              </w:rPr>
              <w:lastRenderedPageBreak/>
              <w:t>Ewaluacja ex post</w:t>
            </w:r>
          </w:p>
        </w:tc>
        <w:tc>
          <w:tcPr>
            <w:tcW w:w="3571" w:type="dxa"/>
          </w:tcPr>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cele i wskaźniki</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harmonogram</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xml:space="preserve">- budżet </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innowacyjność</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odbiór realizowanych operacji wśród mieszkańców LGD</w:t>
            </w:r>
          </w:p>
        </w:tc>
        <w:tc>
          <w:tcPr>
            <w:tcW w:w="1488" w:type="dxa"/>
          </w:tcPr>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zewnętrzni, niezależni eksperci (ocena z</w:t>
            </w:r>
            <w:r w:rsidRPr="00027062">
              <w:rPr>
                <w:rFonts w:ascii="Nyala" w:hAnsi="Nyala" w:cs="Times New Roman"/>
              </w:rPr>
              <w:t>e</w:t>
            </w:r>
            <w:r w:rsidRPr="00027062">
              <w:rPr>
                <w:rFonts w:ascii="Nyala" w:hAnsi="Nyala" w:cs="Times New Roman"/>
              </w:rPr>
              <w:t>wnętrzna)</w:t>
            </w:r>
          </w:p>
        </w:tc>
        <w:tc>
          <w:tcPr>
            <w:tcW w:w="3124" w:type="dxa"/>
          </w:tcPr>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analiza przeprowadzona przez ekspertów na podstawie badań ankietowych wśród mieszka</w:t>
            </w:r>
            <w:r w:rsidRPr="00027062">
              <w:rPr>
                <w:rFonts w:ascii="Nyala" w:hAnsi="Nyala" w:cs="Times New Roman"/>
              </w:rPr>
              <w:t>ń</w:t>
            </w:r>
            <w:r w:rsidRPr="00027062">
              <w:rPr>
                <w:rFonts w:ascii="Nyala" w:hAnsi="Nyala" w:cs="Times New Roman"/>
              </w:rPr>
              <w:t>ców, wywiadów z pracownik</w:t>
            </w:r>
            <w:r w:rsidRPr="00027062">
              <w:rPr>
                <w:rFonts w:ascii="Nyala" w:hAnsi="Nyala" w:cs="Times New Roman"/>
              </w:rPr>
              <w:t>a</w:t>
            </w:r>
            <w:r w:rsidRPr="00027062">
              <w:rPr>
                <w:rFonts w:ascii="Nyala" w:hAnsi="Nyala" w:cs="Times New Roman"/>
              </w:rPr>
              <w:t xml:space="preserve">mi biura i członkami organów LGD oraz </w:t>
            </w:r>
            <w:proofErr w:type="spellStart"/>
            <w:r w:rsidRPr="00027062">
              <w:rPr>
                <w:rFonts w:ascii="Nyala" w:hAnsi="Nyala" w:cs="Times New Roman"/>
              </w:rPr>
              <w:t>desk</w:t>
            </w:r>
            <w:proofErr w:type="spellEnd"/>
            <w:r w:rsidRPr="00027062">
              <w:rPr>
                <w:rFonts w:ascii="Nyala" w:hAnsi="Nyala" w:cs="Times New Roman"/>
              </w:rPr>
              <w:t xml:space="preserve"> </w:t>
            </w:r>
            <w:proofErr w:type="spellStart"/>
            <w:r w:rsidRPr="00027062">
              <w:rPr>
                <w:rFonts w:ascii="Nyala" w:hAnsi="Nyala" w:cs="Times New Roman"/>
              </w:rPr>
              <w:t>research</w:t>
            </w:r>
            <w:proofErr w:type="spellEnd"/>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stosowane kryteria ewaluacji: trafność, efektywność, skutec</w:t>
            </w:r>
            <w:r w:rsidRPr="00027062">
              <w:rPr>
                <w:rFonts w:ascii="Nyala" w:hAnsi="Nyala" w:cs="Times New Roman"/>
              </w:rPr>
              <w:t>z</w:t>
            </w:r>
            <w:r w:rsidRPr="00027062">
              <w:rPr>
                <w:rFonts w:ascii="Nyala" w:hAnsi="Nyala" w:cs="Times New Roman"/>
              </w:rPr>
              <w:t>ność, użyteczność, trwałość</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Źródło: dane własne, dane GUS, dane z prowadzonych badań w tym pozyskane podczas realiz</w:t>
            </w:r>
            <w:r w:rsidRPr="00027062">
              <w:rPr>
                <w:rFonts w:ascii="Nyala" w:hAnsi="Nyala" w:cs="Times New Roman"/>
              </w:rPr>
              <w:t>a</w:t>
            </w:r>
            <w:r w:rsidRPr="00027062">
              <w:rPr>
                <w:rFonts w:ascii="Nyala" w:hAnsi="Nyala" w:cs="Times New Roman"/>
              </w:rPr>
              <w:t>cji planu komunikacji</w:t>
            </w:r>
          </w:p>
        </w:tc>
        <w:tc>
          <w:tcPr>
            <w:tcW w:w="1637" w:type="dxa"/>
          </w:tcPr>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xml:space="preserve">- czas pomiaru: </w:t>
            </w:r>
            <w:r w:rsidR="00260FF9" w:rsidRPr="00027062">
              <w:rPr>
                <w:rFonts w:ascii="Nyala" w:hAnsi="Nyala" w:cs="Times New Roman"/>
              </w:rPr>
              <w:t>2020-2022</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okres objęty pomiarem: cały okres wdraż</w:t>
            </w:r>
            <w:r w:rsidRPr="00027062">
              <w:rPr>
                <w:rFonts w:ascii="Nyala" w:hAnsi="Nyala" w:cs="Times New Roman"/>
              </w:rPr>
              <w:t>a</w:t>
            </w:r>
            <w:r w:rsidRPr="00027062">
              <w:rPr>
                <w:rFonts w:ascii="Nyala" w:hAnsi="Nyala" w:cs="Times New Roman"/>
              </w:rPr>
              <w:t xml:space="preserve">nia LSR </w:t>
            </w:r>
          </w:p>
        </w:tc>
        <w:tc>
          <w:tcPr>
            <w:tcW w:w="4167" w:type="dxa"/>
          </w:tcPr>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stopień realizacji poszczególnych celów, wskaźników,</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zgodność z harmonogramem,</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stopień wykorzystania budżetu,</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stopień innowacyjności realizowanych w ramach LSR operacji,</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opinia społeczności lokalnej na temat wdrażania LSR i realizowanych operacji,</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ocena mieszkańców, pracowników i prze</w:t>
            </w:r>
            <w:r w:rsidRPr="00027062">
              <w:rPr>
                <w:rFonts w:ascii="Nyala" w:hAnsi="Nyala" w:cs="Times New Roman"/>
              </w:rPr>
              <w:t>d</w:t>
            </w:r>
            <w:r w:rsidRPr="00027062">
              <w:rPr>
                <w:rFonts w:ascii="Nyala" w:hAnsi="Nyala" w:cs="Times New Roman"/>
              </w:rPr>
              <w:t>stawicieli organów LGD nt. długotrwałych efektów, skuteczności i efektywności pom</w:t>
            </w:r>
            <w:r w:rsidRPr="00027062">
              <w:rPr>
                <w:rFonts w:ascii="Nyala" w:hAnsi="Nyala" w:cs="Times New Roman"/>
              </w:rPr>
              <w:t>o</w:t>
            </w:r>
            <w:r w:rsidRPr="00027062">
              <w:rPr>
                <w:rFonts w:ascii="Nyala" w:hAnsi="Nyala" w:cs="Times New Roman"/>
              </w:rPr>
              <w:t>cy,</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wartość dodana powstała w trakcie realiz</w:t>
            </w:r>
            <w:r w:rsidRPr="00027062">
              <w:rPr>
                <w:rFonts w:ascii="Nyala" w:hAnsi="Nyala" w:cs="Times New Roman"/>
              </w:rPr>
              <w:t>a</w:t>
            </w:r>
            <w:r w:rsidRPr="00027062">
              <w:rPr>
                <w:rFonts w:ascii="Nyala" w:hAnsi="Nyala" w:cs="Times New Roman"/>
              </w:rPr>
              <w:t>cji operacji w ramach LSR,</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p>
        </w:tc>
      </w:tr>
    </w:tbl>
    <w:p w:rsidR="008C5FF0" w:rsidRPr="00027062" w:rsidRDefault="008C5FF0" w:rsidP="008C5FF0">
      <w:pPr>
        <w:pStyle w:val="Nagwek"/>
        <w:spacing w:line="276" w:lineRule="auto"/>
        <w:rPr>
          <w:rFonts w:ascii="Nyala" w:hAnsi="Nyala" w:cs="Times New Roman"/>
        </w:rPr>
      </w:pPr>
    </w:p>
    <w:p w:rsidR="008C5FF0" w:rsidRPr="00027062" w:rsidRDefault="008C5FF0" w:rsidP="008C5FF0">
      <w:pPr>
        <w:pStyle w:val="Nagwek"/>
        <w:spacing w:line="276" w:lineRule="auto"/>
        <w:rPr>
          <w:rFonts w:ascii="Nyala" w:hAnsi="Nyala" w:cs="Times New Roman"/>
        </w:rPr>
      </w:pPr>
    </w:p>
    <w:p w:rsidR="008C5FF0" w:rsidRPr="00027062" w:rsidRDefault="008C5FF0" w:rsidP="008C5FF0">
      <w:pPr>
        <w:pStyle w:val="Nagwek"/>
        <w:spacing w:line="276" w:lineRule="auto"/>
        <w:rPr>
          <w:rFonts w:ascii="Nyala" w:hAnsi="Nyala" w:cs="Times New Roman"/>
        </w:rPr>
      </w:pPr>
      <w:r w:rsidRPr="00027062">
        <w:rPr>
          <w:rFonts w:ascii="Nyala" w:hAnsi="Nyala" w:cs="Times New Roman"/>
        </w:rPr>
        <w:t>Tab. 3. Elementy funkcjonowania LGD podlegające ewaluacji</w:t>
      </w:r>
    </w:p>
    <w:p w:rsidR="008C5FF0" w:rsidRPr="00027062" w:rsidRDefault="008C5FF0" w:rsidP="008C5FF0">
      <w:pPr>
        <w:pStyle w:val="Nagwek"/>
        <w:spacing w:line="276" w:lineRule="auto"/>
        <w:rPr>
          <w:rFonts w:ascii="Nyala" w:hAnsi="Nyala" w:cs="Times New Roman"/>
        </w:rPr>
      </w:pPr>
    </w:p>
    <w:tbl>
      <w:tblPr>
        <w:tblStyle w:val="Jasnalista"/>
        <w:tblW w:w="14844" w:type="dxa"/>
        <w:jc w:val="center"/>
        <w:tblLayout w:type="fixed"/>
        <w:tblLook w:val="04A0" w:firstRow="1" w:lastRow="0" w:firstColumn="1" w:lastColumn="0" w:noHBand="0" w:noVBand="1"/>
      </w:tblPr>
      <w:tblGrid>
        <w:gridCol w:w="858"/>
        <w:gridCol w:w="3571"/>
        <w:gridCol w:w="1488"/>
        <w:gridCol w:w="3124"/>
        <w:gridCol w:w="1637"/>
        <w:gridCol w:w="4166"/>
      </w:tblGrid>
      <w:tr w:rsidR="008C5FF0" w:rsidRPr="00027062" w:rsidTr="00CA370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vAlign w:val="center"/>
          </w:tcPr>
          <w:p w:rsidR="008C5FF0" w:rsidRPr="00027062" w:rsidRDefault="008C5FF0" w:rsidP="00E17768">
            <w:pPr>
              <w:spacing w:line="276" w:lineRule="auto"/>
              <w:jc w:val="center"/>
              <w:rPr>
                <w:rFonts w:ascii="Nyala" w:hAnsi="Nyala" w:cs="Times New Roman"/>
                <w:color w:val="auto"/>
              </w:rPr>
            </w:pPr>
            <w:r w:rsidRPr="00027062">
              <w:rPr>
                <w:rFonts w:ascii="Nyala" w:hAnsi="Nyala" w:cs="Times New Roman"/>
                <w:color w:val="auto"/>
              </w:rPr>
              <w:t>Etap</w:t>
            </w:r>
          </w:p>
        </w:tc>
        <w:tc>
          <w:tcPr>
            <w:tcW w:w="3402" w:type="dxa"/>
            <w:vAlign w:val="center"/>
          </w:tcPr>
          <w:p w:rsidR="008C5FF0" w:rsidRPr="00027062" w:rsidRDefault="008C5FF0" w:rsidP="00E17768">
            <w:pPr>
              <w:spacing w:line="276" w:lineRule="auto"/>
              <w:jc w:val="center"/>
              <w:cnfStyle w:val="100000000000" w:firstRow="1" w:lastRow="0" w:firstColumn="0" w:lastColumn="0" w:oddVBand="0" w:evenVBand="0" w:oddHBand="0" w:evenHBand="0" w:firstRowFirstColumn="0" w:firstRowLastColumn="0" w:lastRowFirstColumn="0" w:lastRowLastColumn="0"/>
              <w:rPr>
                <w:rFonts w:ascii="Nyala" w:hAnsi="Nyala" w:cs="Times New Roman"/>
                <w:color w:val="auto"/>
              </w:rPr>
            </w:pPr>
            <w:r w:rsidRPr="00027062">
              <w:rPr>
                <w:rFonts w:ascii="Nyala" w:hAnsi="Nyala" w:cs="Times New Roman"/>
                <w:color w:val="auto"/>
              </w:rPr>
              <w:t>Przedmiot badania</w:t>
            </w:r>
          </w:p>
        </w:tc>
        <w:tc>
          <w:tcPr>
            <w:tcW w:w="1418" w:type="dxa"/>
            <w:vAlign w:val="center"/>
          </w:tcPr>
          <w:p w:rsidR="008C5FF0" w:rsidRPr="00027062" w:rsidRDefault="008C5FF0" w:rsidP="00E17768">
            <w:pPr>
              <w:spacing w:line="276" w:lineRule="auto"/>
              <w:jc w:val="center"/>
              <w:cnfStyle w:val="100000000000" w:firstRow="1" w:lastRow="0" w:firstColumn="0" w:lastColumn="0" w:oddVBand="0" w:evenVBand="0" w:oddHBand="0" w:evenHBand="0" w:firstRowFirstColumn="0" w:firstRowLastColumn="0" w:lastRowFirstColumn="0" w:lastRowLastColumn="0"/>
              <w:rPr>
                <w:rFonts w:ascii="Nyala" w:hAnsi="Nyala" w:cs="Times New Roman"/>
                <w:color w:val="auto"/>
              </w:rPr>
            </w:pPr>
            <w:r w:rsidRPr="00027062">
              <w:rPr>
                <w:rFonts w:ascii="Nyala" w:hAnsi="Nyala" w:cs="Times New Roman"/>
                <w:color w:val="auto"/>
              </w:rPr>
              <w:t>Wykonawca</w:t>
            </w:r>
          </w:p>
          <w:p w:rsidR="008C5FF0" w:rsidRPr="00027062" w:rsidRDefault="008C5FF0" w:rsidP="00E17768">
            <w:pPr>
              <w:spacing w:line="276" w:lineRule="auto"/>
              <w:jc w:val="center"/>
              <w:cnfStyle w:val="100000000000" w:firstRow="1" w:lastRow="0" w:firstColumn="0" w:lastColumn="0" w:oddVBand="0" w:evenVBand="0" w:oddHBand="0" w:evenHBand="0" w:firstRowFirstColumn="0" w:firstRowLastColumn="0" w:lastRowFirstColumn="0" w:lastRowLastColumn="0"/>
              <w:rPr>
                <w:rFonts w:ascii="Nyala" w:hAnsi="Nyala" w:cs="Times New Roman"/>
                <w:color w:val="auto"/>
              </w:rPr>
            </w:pPr>
            <w:r w:rsidRPr="00027062">
              <w:rPr>
                <w:rFonts w:ascii="Nyala" w:hAnsi="Nyala" w:cs="Times New Roman"/>
                <w:color w:val="auto"/>
              </w:rPr>
              <w:t>badania</w:t>
            </w:r>
          </w:p>
        </w:tc>
        <w:tc>
          <w:tcPr>
            <w:tcW w:w="2976" w:type="dxa"/>
            <w:vAlign w:val="center"/>
          </w:tcPr>
          <w:p w:rsidR="008C5FF0" w:rsidRPr="00027062" w:rsidRDefault="008C5FF0" w:rsidP="00E17768">
            <w:pPr>
              <w:spacing w:line="276" w:lineRule="auto"/>
              <w:jc w:val="center"/>
              <w:cnfStyle w:val="100000000000" w:firstRow="1" w:lastRow="0" w:firstColumn="0" w:lastColumn="0" w:oddVBand="0" w:evenVBand="0" w:oddHBand="0" w:evenHBand="0" w:firstRowFirstColumn="0" w:firstRowLastColumn="0" w:lastRowFirstColumn="0" w:lastRowLastColumn="0"/>
              <w:rPr>
                <w:rFonts w:ascii="Nyala" w:hAnsi="Nyala" w:cs="Times New Roman"/>
                <w:color w:val="auto"/>
              </w:rPr>
            </w:pPr>
            <w:r w:rsidRPr="00027062">
              <w:rPr>
                <w:rFonts w:ascii="Nyala" w:hAnsi="Nyala" w:cs="Times New Roman"/>
                <w:color w:val="auto"/>
              </w:rPr>
              <w:t>Metodyka badania</w:t>
            </w:r>
          </w:p>
        </w:tc>
        <w:tc>
          <w:tcPr>
            <w:tcW w:w="1560" w:type="dxa"/>
            <w:vAlign w:val="center"/>
          </w:tcPr>
          <w:p w:rsidR="008C5FF0" w:rsidRPr="00027062" w:rsidRDefault="008C5FF0" w:rsidP="00E17768">
            <w:pPr>
              <w:spacing w:line="276" w:lineRule="auto"/>
              <w:jc w:val="center"/>
              <w:cnfStyle w:val="100000000000" w:firstRow="1" w:lastRow="0" w:firstColumn="0" w:lastColumn="0" w:oddVBand="0" w:evenVBand="0" w:oddHBand="0" w:evenHBand="0" w:firstRowFirstColumn="0" w:firstRowLastColumn="0" w:lastRowFirstColumn="0" w:lastRowLastColumn="0"/>
              <w:rPr>
                <w:rFonts w:ascii="Nyala" w:hAnsi="Nyala" w:cs="Times New Roman"/>
                <w:color w:val="auto"/>
              </w:rPr>
            </w:pPr>
            <w:r w:rsidRPr="00027062">
              <w:rPr>
                <w:rFonts w:ascii="Nyala" w:hAnsi="Nyala" w:cs="Times New Roman"/>
                <w:color w:val="auto"/>
              </w:rPr>
              <w:t>Czas i okres pomiaru</w:t>
            </w:r>
          </w:p>
        </w:tc>
        <w:tc>
          <w:tcPr>
            <w:tcW w:w="3969" w:type="dxa"/>
            <w:vAlign w:val="center"/>
          </w:tcPr>
          <w:p w:rsidR="008C5FF0" w:rsidRPr="00027062" w:rsidRDefault="008C5FF0" w:rsidP="00E17768">
            <w:pPr>
              <w:spacing w:line="276" w:lineRule="auto"/>
              <w:jc w:val="center"/>
              <w:cnfStyle w:val="100000000000" w:firstRow="1" w:lastRow="0" w:firstColumn="0" w:lastColumn="0" w:oddVBand="0" w:evenVBand="0" w:oddHBand="0" w:evenHBand="0" w:firstRowFirstColumn="0" w:firstRowLastColumn="0" w:lastRowFirstColumn="0" w:lastRowLastColumn="0"/>
              <w:rPr>
                <w:rFonts w:ascii="Nyala" w:hAnsi="Nyala" w:cs="Times New Roman"/>
                <w:color w:val="auto"/>
              </w:rPr>
            </w:pPr>
            <w:r w:rsidRPr="00027062">
              <w:rPr>
                <w:rFonts w:ascii="Nyala" w:hAnsi="Nyala" w:cs="Times New Roman"/>
                <w:color w:val="auto"/>
              </w:rPr>
              <w:t>Wskaźniki</w:t>
            </w:r>
          </w:p>
        </w:tc>
      </w:tr>
      <w:tr w:rsidR="008C5FF0" w:rsidRPr="00027062" w:rsidTr="00CA3703">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817" w:type="dxa"/>
            <w:textDirection w:val="btLr"/>
          </w:tcPr>
          <w:p w:rsidR="008C5FF0" w:rsidRPr="00027062" w:rsidRDefault="008C5FF0" w:rsidP="00E17768">
            <w:pPr>
              <w:spacing w:line="276" w:lineRule="auto"/>
              <w:ind w:left="113" w:right="113"/>
              <w:jc w:val="center"/>
              <w:rPr>
                <w:rFonts w:ascii="Nyala" w:hAnsi="Nyala" w:cs="Times New Roman"/>
              </w:rPr>
            </w:pPr>
            <w:r w:rsidRPr="00027062">
              <w:rPr>
                <w:rFonts w:ascii="Nyala" w:hAnsi="Nyala" w:cs="Times New Roman"/>
              </w:rPr>
              <w:t xml:space="preserve">Ewaluacja ex </w:t>
            </w:r>
            <w:proofErr w:type="spellStart"/>
            <w:r w:rsidRPr="00027062">
              <w:rPr>
                <w:rFonts w:ascii="Nyala" w:hAnsi="Nyala" w:cs="Times New Roman"/>
              </w:rPr>
              <w:t>ante</w:t>
            </w:r>
            <w:proofErr w:type="spellEnd"/>
          </w:p>
        </w:tc>
        <w:tc>
          <w:tcPr>
            <w:tcW w:w="3402" w:type="dxa"/>
          </w:tcPr>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Lokalna Strategia Rozwoju  z z</w:t>
            </w:r>
            <w:r w:rsidRPr="00027062">
              <w:rPr>
                <w:rFonts w:ascii="Nyala" w:hAnsi="Nyala" w:cs="Times New Roman"/>
              </w:rPr>
              <w:t>a</w:t>
            </w:r>
            <w:r w:rsidRPr="00027062">
              <w:rPr>
                <w:rFonts w:ascii="Nyala" w:hAnsi="Nyala" w:cs="Times New Roman"/>
              </w:rPr>
              <w:t xml:space="preserve">łącznikami </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organizacja pracy biura i organów LGD</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pracownicy i członkowie organów LGD</w:t>
            </w:r>
          </w:p>
        </w:tc>
        <w:tc>
          <w:tcPr>
            <w:tcW w:w="1418" w:type="dxa"/>
          </w:tcPr>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pracownicy biura (ocena własna)</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zarząd (oc</w:t>
            </w:r>
            <w:r w:rsidRPr="00027062">
              <w:rPr>
                <w:rFonts w:ascii="Nyala" w:hAnsi="Nyala" w:cs="Times New Roman"/>
              </w:rPr>
              <w:t>e</w:t>
            </w:r>
            <w:r w:rsidRPr="00027062">
              <w:rPr>
                <w:rFonts w:ascii="Nyala" w:hAnsi="Nyala" w:cs="Times New Roman"/>
              </w:rPr>
              <w:t>na własna)</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p>
        </w:tc>
        <w:tc>
          <w:tcPr>
            <w:tcW w:w="2976" w:type="dxa"/>
          </w:tcPr>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xml:space="preserve">- opinia pracowników biura poprzedzona analizą  </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xml:space="preserve">- opinia zarządu poprzedzona analizą  </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stosowane kryteria ewaluacji: trafność, użyteczność, spójność</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Źródło: dane własne, dane z prowadzonych badań</w:t>
            </w:r>
          </w:p>
        </w:tc>
        <w:tc>
          <w:tcPr>
            <w:tcW w:w="1560" w:type="dxa"/>
          </w:tcPr>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czas pomiaru: grudzień 2015 (przed złoż</w:t>
            </w:r>
            <w:r w:rsidRPr="00027062">
              <w:rPr>
                <w:rFonts w:ascii="Nyala" w:hAnsi="Nyala" w:cs="Times New Roman"/>
              </w:rPr>
              <w:t>e</w:t>
            </w:r>
            <w:r w:rsidRPr="00027062">
              <w:rPr>
                <w:rFonts w:ascii="Nyala" w:hAnsi="Nyala" w:cs="Times New Roman"/>
              </w:rPr>
              <w:t>niem LSR do UMWW)</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p>
        </w:tc>
        <w:tc>
          <w:tcPr>
            <w:tcW w:w="3969" w:type="dxa"/>
          </w:tcPr>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logiczna spójność i kompletność dokume</w:t>
            </w:r>
            <w:r w:rsidRPr="00027062">
              <w:rPr>
                <w:rFonts w:ascii="Nyala" w:hAnsi="Nyala" w:cs="Times New Roman"/>
              </w:rPr>
              <w:t>n</w:t>
            </w:r>
            <w:r w:rsidRPr="00027062">
              <w:rPr>
                <w:rFonts w:ascii="Nyala" w:hAnsi="Nyala" w:cs="Times New Roman"/>
              </w:rPr>
              <w:t>tów dot. funkcjonowania LGD,</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ocena jakości opracowanych dokumentów dot. organizacji pracy biura i organów LGD,</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ocena spełnienia kryteriów formalnych i edytorskich dotyczących LSR i LGD,</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doświadczenie i kompetencje osób prac</w:t>
            </w:r>
            <w:r w:rsidRPr="00027062">
              <w:rPr>
                <w:rFonts w:ascii="Nyala" w:hAnsi="Nyala" w:cs="Times New Roman"/>
              </w:rPr>
              <w:t>u</w:t>
            </w:r>
            <w:r w:rsidRPr="00027062">
              <w:rPr>
                <w:rFonts w:ascii="Nyala" w:hAnsi="Nyala" w:cs="Times New Roman"/>
              </w:rPr>
              <w:t>jących w biurze i w organach LGD,</w:t>
            </w:r>
          </w:p>
        </w:tc>
      </w:tr>
      <w:tr w:rsidR="008C5FF0" w:rsidRPr="00027062" w:rsidTr="00CA3703">
        <w:trPr>
          <w:trHeight w:val="1134"/>
          <w:jc w:val="center"/>
        </w:trPr>
        <w:tc>
          <w:tcPr>
            <w:cnfStyle w:val="001000000000" w:firstRow="0" w:lastRow="0" w:firstColumn="1" w:lastColumn="0" w:oddVBand="0" w:evenVBand="0" w:oddHBand="0" w:evenHBand="0" w:firstRowFirstColumn="0" w:firstRowLastColumn="0" w:lastRowFirstColumn="0" w:lastRowLastColumn="0"/>
            <w:tcW w:w="817" w:type="dxa"/>
            <w:textDirection w:val="btLr"/>
          </w:tcPr>
          <w:p w:rsidR="008C5FF0" w:rsidRPr="00027062" w:rsidRDefault="00260FF9" w:rsidP="00E17768">
            <w:pPr>
              <w:spacing w:line="276" w:lineRule="auto"/>
              <w:ind w:left="113" w:right="113"/>
              <w:jc w:val="center"/>
              <w:rPr>
                <w:rFonts w:ascii="Nyala" w:hAnsi="Nyala" w:cs="Times New Roman"/>
              </w:rPr>
            </w:pPr>
            <w:r w:rsidRPr="00027062">
              <w:rPr>
                <w:rFonts w:ascii="Nyala" w:hAnsi="Nyala" w:cs="Times New Roman"/>
              </w:rPr>
              <w:lastRenderedPageBreak/>
              <w:t>On-</w:t>
            </w:r>
            <w:proofErr w:type="spellStart"/>
            <w:r w:rsidRPr="00027062">
              <w:rPr>
                <w:rFonts w:ascii="Nyala" w:hAnsi="Nyala" w:cs="Times New Roman"/>
              </w:rPr>
              <w:t>going</w:t>
            </w:r>
            <w:proofErr w:type="spellEnd"/>
          </w:p>
        </w:tc>
        <w:tc>
          <w:tcPr>
            <w:tcW w:w="3402" w:type="dxa"/>
          </w:tcPr>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pracownicy biura LGD</w:t>
            </w:r>
          </w:p>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xml:space="preserve">- organ decyzyjny </w:t>
            </w:r>
          </w:p>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podwykonawcy</w:t>
            </w:r>
          </w:p>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działalność komunikacyjna i pr</w:t>
            </w:r>
            <w:r w:rsidRPr="00027062">
              <w:rPr>
                <w:rFonts w:ascii="Nyala" w:hAnsi="Nyala" w:cs="Times New Roman"/>
              </w:rPr>
              <w:t>o</w:t>
            </w:r>
            <w:r w:rsidRPr="00027062">
              <w:rPr>
                <w:rFonts w:ascii="Nyala" w:hAnsi="Nyala" w:cs="Times New Roman"/>
              </w:rPr>
              <w:t>mocyjna LGD</w:t>
            </w:r>
          </w:p>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konsultacje i nabory wniosków</w:t>
            </w:r>
          </w:p>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doradztwo i szkolenia</w:t>
            </w:r>
          </w:p>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zadowolenie beneficjentów ze świadczonego doradztwa</w:t>
            </w:r>
          </w:p>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współpraca pomiędzy organami i biurem LGD</w:t>
            </w:r>
          </w:p>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współpraca pomiędzy LGD (proje</w:t>
            </w:r>
            <w:r w:rsidRPr="00027062">
              <w:rPr>
                <w:rFonts w:ascii="Nyala" w:hAnsi="Nyala" w:cs="Times New Roman"/>
              </w:rPr>
              <w:t>k</w:t>
            </w:r>
            <w:r w:rsidRPr="00027062">
              <w:rPr>
                <w:rFonts w:ascii="Nyala" w:hAnsi="Nyala" w:cs="Times New Roman"/>
              </w:rPr>
              <w:t>ty współpracy)</w:t>
            </w:r>
          </w:p>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ocena przebiegu konkursów</w:t>
            </w:r>
          </w:p>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ocena aktywizacji lokalnej, prom</w:t>
            </w:r>
            <w:r w:rsidRPr="00027062">
              <w:rPr>
                <w:rFonts w:ascii="Nyala" w:hAnsi="Nyala" w:cs="Times New Roman"/>
              </w:rPr>
              <w:t>o</w:t>
            </w:r>
            <w:r w:rsidRPr="00027062">
              <w:rPr>
                <w:rFonts w:ascii="Nyala" w:hAnsi="Nyala" w:cs="Times New Roman"/>
              </w:rPr>
              <w:t>cji i komunikacji</w:t>
            </w:r>
          </w:p>
        </w:tc>
        <w:tc>
          <w:tcPr>
            <w:tcW w:w="1418" w:type="dxa"/>
          </w:tcPr>
          <w:p w:rsidR="00260FF9" w:rsidRPr="00027062" w:rsidRDefault="00260FF9" w:rsidP="00260FF9">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pracownicy biura</w:t>
            </w:r>
          </w:p>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p>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p>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p>
        </w:tc>
        <w:tc>
          <w:tcPr>
            <w:tcW w:w="2976" w:type="dxa"/>
          </w:tcPr>
          <w:p w:rsidR="00260FF9" w:rsidRPr="00027062" w:rsidRDefault="008C5FF0" w:rsidP="00260FF9">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xml:space="preserve"> </w:t>
            </w:r>
            <w:r w:rsidR="00260FF9" w:rsidRPr="00027062">
              <w:rPr>
                <w:rFonts w:ascii="Nyala" w:hAnsi="Nyala" w:cs="Times New Roman"/>
              </w:rPr>
              <w:t>- analiza przeprowadzona na podstawie warsztatu refleksy</w:t>
            </w:r>
            <w:r w:rsidR="00260FF9" w:rsidRPr="00027062">
              <w:rPr>
                <w:rFonts w:ascii="Nyala" w:hAnsi="Nyala" w:cs="Times New Roman"/>
              </w:rPr>
              <w:t>j</w:t>
            </w:r>
            <w:r w:rsidR="00260FF9" w:rsidRPr="00027062">
              <w:rPr>
                <w:rFonts w:ascii="Nyala" w:hAnsi="Nyala" w:cs="Times New Roman"/>
              </w:rPr>
              <w:t xml:space="preserve">nego  oraz </w:t>
            </w:r>
            <w:proofErr w:type="spellStart"/>
            <w:r w:rsidR="00260FF9" w:rsidRPr="00027062">
              <w:rPr>
                <w:rFonts w:ascii="Nyala" w:hAnsi="Nyala" w:cs="Times New Roman"/>
              </w:rPr>
              <w:t>desk</w:t>
            </w:r>
            <w:proofErr w:type="spellEnd"/>
            <w:r w:rsidR="00260FF9" w:rsidRPr="00027062">
              <w:rPr>
                <w:rFonts w:ascii="Nyala" w:hAnsi="Nyala" w:cs="Times New Roman"/>
              </w:rPr>
              <w:t xml:space="preserve"> </w:t>
            </w:r>
            <w:proofErr w:type="spellStart"/>
            <w:r w:rsidR="00260FF9" w:rsidRPr="00027062">
              <w:rPr>
                <w:rFonts w:ascii="Nyala" w:hAnsi="Nyala" w:cs="Times New Roman"/>
              </w:rPr>
              <w:t>research</w:t>
            </w:r>
            <w:proofErr w:type="spellEnd"/>
          </w:p>
          <w:p w:rsidR="008C5FF0" w:rsidRPr="00027062" w:rsidRDefault="008C5FF0" w:rsidP="00260FF9">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p>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p>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Źródło: dane własne, dane GUS, dane z prowadzonych badań w tym pozyskane podczas realiz</w:t>
            </w:r>
            <w:r w:rsidRPr="00027062">
              <w:rPr>
                <w:rFonts w:ascii="Nyala" w:hAnsi="Nyala" w:cs="Times New Roman"/>
              </w:rPr>
              <w:t>a</w:t>
            </w:r>
            <w:r w:rsidRPr="00027062">
              <w:rPr>
                <w:rFonts w:ascii="Nyala" w:hAnsi="Nyala" w:cs="Times New Roman"/>
              </w:rPr>
              <w:t>cji planu komunikacji</w:t>
            </w:r>
          </w:p>
        </w:tc>
        <w:tc>
          <w:tcPr>
            <w:tcW w:w="1560" w:type="dxa"/>
          </w:tcPr>
          <w:p w:rsidR="00260FF9" w:rsidRPr="00027062" w:rsidRDefault="00260FF9" w:rsidP="00260FF9">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czas pomiaru: corocznie pierwszy kwa</w:t>
            </w:r>
            <w:r w:rsidRPr="00027062">
              <w:rPr>
                <w:rFonts w:ascii="Nyala" w:hAnsi="Nyala" w:cs="Times New Roman"/>
              </w:rPr>
              <w:t>r</w:t>
            </w:r>
            <w:r w:rsidRPr="00027062">
              <w:rPr>
                <w:rFonts w:ascii="Nyala" w:hAnsi="Nyala" w:cs="Times New Roman"/>
              </w:rPr>
              <w:t xml:space="preserve">tał </w:t>
            </w:r>
          </w:p>
          <w:p w:rsidR="00260FF9" w:rsidRPr="00027062" w:rsidRDefault="00260FF9" w:rsidP="00260FF9">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p>
          <w:p w:rsidR="00260FF9" w:rsidRPr="00027062" w:rsidRDefault="00260FF9" w:rsidP="00260FF9">
            <w:pPr>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okres objęty pomiarem: miniony rok</w:t>
            </w:r>
          </w:p>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p>
        </w:tc>
        <w:tc>
          <w:tcPr>
            <w:tcW w:w="3969" w:type="dxa"/>
          </w:tcPr>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rzetelne i terminowe wypełnianie ob</w:t>
            </w:r>
            <w:r w:rsidRPr="00027062">
              <w:rPr>
                <w:rFonts w:ascii="Nyala" w:hAnsi="Nyala" w:cs="Times New Roman"/>
              </w:rPr>
              <w:t>o</w:t>
            </w:r>
            <w:r w:rsidRPr="00027062">
              <w:rPr>
                <w:rFonts w:ascii="Nyala" w:hAnsi="Nyala" w:cs="Times New Roman"/>
              </w:rPr>
              <w:t>wiązków wskazanych w umowie</w:t>
            </w:r>
          </w:p>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realizacja LSR zgodna z harmonogramem</w:t>
            </w:r>
          </w:p>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uczestnictwo w posiedzeniach</w:t>
            </w:r>
          </w:p>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przestrzeganie regulaminu</w:t>
            </w:r>
          </w:p>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jakość świadczonych usług</w:t>
            </w:r>
          </w:p>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rozpoznawalność LGD wśród mieszka</w:t>
            </w:r>
            <w:r w:rsidRPr="00027062">
              <w:rPr>
                <w:rFonts w:ascii="Nyala" w:hAnsi="Nyala" w:cs="Times New Roman"/>
              </w:rPr>
              <w:t>ń</w:t>
            </w:r>
            <w:r w:rsidRPr="00027062">
              <w:rPr>
                <w:rFonts w:ascii="Nyala" w:hAnsi="Nyala" w:cs="Times New Roman"/>
              </w:rPr>
              <w:t>ców</w:t>
            </w:r>
          </w:p>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podnoszenie kompetencji przez pracown</w:t>
            </w:r>
            <w:r w:rsidRPr="00027062">
              <w:rPr>
                <w:rFonts w:ascii="Nyala" w:hAnsi="Nyala" w:cs="Times New Roman"/>
              </w:rPr>
              <w:t>i</w:t>
            </w:r>
            <w:r w:rsidRPr="00027062">
              <w:rPr>
                <w:rFonts w:ascii="Nyala" w:hAnsi="Nyala" w:cs="Times New Roman"/>
              </w:rPr>
              <w:t>ków LGD</w:t>
            </w:r>
          </w:p>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jakość współpracy organów LGD i biura</w:t>
            </w:r>
          </w:p>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skuteczność działań komunikacyjnych i promocyjnych</w:t>
            </w:r>
          </w:p>
        </w:tc>
      </w:tr>
      <w:tr w:rsidR="008C5FF0" w:rsidRPr="00027062" w:rsidTr="00CA3703">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817" w:type="dxa"/>
            <w:textDirection w:val="btLr"/>
          </w:tcPr>
          <w:p w:rsidR="008C5FF0" w:rsidRPr="00027062" w:rsidRDefault="008C5FF0" w:rsidP="00E17768">
            <w:pPr>
              <w:spacing w:line="276" w:lineRule="auto"/>
              <w:ind w:left="113" w:right="113"/>
              <w:jc w:val="center"/>
              <w:rPr>
                <w:rFonts w:ascii="Nyala" w:hAnsi="Nyala" w:cs="Times New Roman"/>
              </w:rPr>
            </w:pPr>
            <w:r w:rsidRPr="00027062">
              <w:rPr>
                <w:rFonts w:ascii="Nyala" w:hAnsi="Nyala" w:cs="Times New Roman"/>
              </w:rPr>
              <w:t>Ewaluacja ex post</w:t>
            </w:r>
          </w:p>
        </w:tc>
        <w:tc>
          <w:tcPr>
            <w:tcW w:w="3402" w:type="dxa"/>
          </w:tcPr>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pracownicy biura LGD</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xml:space="preserve">- organ decyzyjny </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ocena przebiegu konkursów</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konsultacje i nabory wniosków</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zadowolenie beneficjentów ze świadczonego doradztwa</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współpraca pomiędzy organami i biurem LGD</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ocena aktywizacji lokalnej, prom</w:t>
            </w:r>
            <w:r w:rsidRPr="00027062">
              <w:rPr>
                <w:rFonts w:ascii="Nyala" w:hAnsi="Nyala" w:cs="Times New Roman"/>
              </w:rPr>
              <w:t>o</w:t>
            </w:r>
            <w:r w:rsidRPr="00027062">
              <w:rPr>
                <w:rFonts w:ascii="Nyala" w:hAnsi="Nyala" w:cs="Times New Roman"/>
              </w:rPr>
              <w:t>cji i komunikacji</w:t>
            </w:r>
          </w:p>
        </w:tc>
        <w:tc>
          <w:tcPr>
            <w:tcW w:w="1418" w:type="dxa"/>
          </w:tcPr>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zewnętrzni, niezależni eksperci (ocena z</w:t>
            </w:r>
            <w:r w:rsidRPr="00027062">
              <w:rPr>
                <w:rFonts w:ascii="Nyala" w:hAnsi="Nyala" w:cs="Times New Roman"/>
              </w:rPr>
              <w:t>e</w:t>
            </w:r>
            <w:r w:rsidRPr="00027062">
              <w:rPr>
                <w:rFonts w:ascii="Nyala" w:hAnsi="Nyala" w:cs="Times New Roman"/>
              </w:rPr>
              <w:t>wnętrzna)</w:t>
            </w:r>
          </w:p>
        </w:tc>
        <w:tc>
          <w:tcPr>
            <w:tcW w:w="2976" w:type="dxa"/>
          </w:tcPr>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analiza przeprowadzona przez ekspertów na podstawie badań ankietowych wśród mieszka</w:t>
            </w:r>
            <w:r w:rsidRPr="00027062">
              <w:rPr>
                <w:rFonts w:ascii="Nyala" w:hAnsi="Nyala" w:cs="Times New Roman"/>
              </w:rPr>
              <w:t>ń</w:t>
            </w:r>
            <w:r w:rsidRPr="00027062">
              <w:rPr>
                <w:rFonts w:ascii="Nyala" w:hAnsi="Nyala" w:cs="Times New Roman"/>
              </w:rPr>
              <w:t>ców ze szczególnym uwzglę</w:t>
            </w:r>
            <w:r w:rsidRPr="00027062">
              <w:rPr>
                <w:rFonts w:ascii="Nyala" w:hAnsi="Nyala" w:cs="Times New Roman"/>
              </w:rPr>
              <w:t>d</w:t>
            </w:r>
            <w:r w:rsidRPr="00027062">
              <w:rPr>
                <w:rFonts w:ascii="Nyala" w:hAnsi="Nyala" w:cs="Times New Roman"/>
              </w:rPr>
              <w:t>nieniem beneficjentów, wywi</w:t>
            </w:r>
            <w:r w:rsidRPr="00027062">
              <w:rPr>
                <w:rFonts w:ascii="Nyala" w:hAnsi="Nyala" w:cs="Times New Roman"/>
              </w:rPr>
              <w:t>a</w:t>
            </w:r>
            <w:r w:rsidRPr="00027062">
              <w:rPr>
                <w:rFonts w:ascii="Nyala" w:hAnsi="Nyala" w:cs="Times New Roman"/>
              </w:rPr>
              <w:t xml:space="preserve">dów z pracownikami biura i członkami organów LGD oraz </w:t>
            </w:r>
            <w:proofErr w:type="spellStart"/>
            <w:r w:rsidRPr="00027062">
              <w:rPr>
                <w:rFonts w:ascii="Nyala" w:hAnsi="Nyala" w:cs="Times New Roman"/>
              </w:rPr>
              <w:t>desk</w:t>
            </w:r>
            <w:proofErr w:type="spellEnd"/>
            <w:r w:rsidRPr="00027062">
              <w:rPr>
                <w:rFonts w:ascii="Nyala" w:hAnsi="Nyala" w:cs="Times New Roman"/>
              </w:rPr>
              <w:t xml:space="preserve"> </w:t>
            </w:r>
            <w:proofErr w:type="spellStart"/>
            <w:r w:rsidRPr="00027062">
              <w:rPr>
                <w:rFonts w:ascii="Nyala" w:hAnsi="Nyala" w:cs="Times New Roman"/>
              </w:rPr>
              <w:t>research</w:t>
            </w:r>
            <w:proofErr w:type="spellEnd"/>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stosowane kryteria ewaluacji: trafność, efektywność, skutec</w:t>
            </w:r>
            <w:r w:rsidRPr="00027062">
              <w:rPr>
                <w:rFonts w:ascii="Nyala" w:hAnsi="Nyala" w:cs="Times New Roman"/>
              </w:rPr>
              <w:t>z</w:t>
            </w:r>
            <w:r w:rsidRPr="00027062">
              <w:rPr>
                <w:rFonts w:ascii="Nyala" w:hAnsi="Nyala" w:cs="Times New Roman"/>
              </w:rPr>
              <w:t xml:space="preserve">ność, użyteczność, </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Źródło: dane własne, dane GUS, dane z prowadzonych badań w tym pozyskane podczas realiz</w:t>
            </w:r>
            <w:r w:rsidRPr="00027062">
              <w:rPr>
                <w:rFonts w:ascii="Nyala" w:hAnsi="Nyala" w:cs="Times New Roman"/>
              </w:rPr>
              <w:t>a</w:t>
            </w:r>
            <w:r w:rsidRPr="00027062">
              <w:rPr>
                <w:rFonts w:ascii="Nyala" w:hAnsi="Nyala" w:cs="Times New Roman"/>
              </w:rPr>
              <w:t>cji planu komunikacji</w:t>
            </w:r>
          </w:p>
        </w:tc>
        <w:tc>
          <w:tcPr>
            <w:tcW w:w="1560" w:type="dxa"/>
          </w:tcPr>
          <w:p w:rsidR="00260FF9" w:rsidRPr="00027062" w:rsidRDefault="008C5FF0" w:rsidP="00260FF9">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xml:space="preserve">- </w:t>
            </w:r>
            <w:r w:rsidR="00260FF9" w:rsidRPr="00027062">
              <w:rPr>
                <w:rFonts w:ascii="Nyala" w:hAnsi="Nyala" w:cs="Times New Roman"/>
              </w:rPr>
              <w:t xml:space="preserve"> czas pomiaru: 2020-2022</w:t>
            </w:r>
          </w:p>
          <w:p w:rsidR="00260FF9" w:rsidRPr="00027062" w:rsidRDefault="00260FF9" w:rsidP="00260FF9">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p>
          <w:p w:rsidR="00260FF9" w:rsidRPr="00027062" w:rsidRDefault="00260FF9" w:rsidP="00260FF9">
            <w:pPr>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okres objęty pomiarem: cały okres wdraż</w:t>
            </w:r>
            <w:r w:rsidRPr="00027062">
              <w:rPr>
                <w:rFonts w:ascii="Nyala" w:hAnsi="Nyala" w:cs="Times New Roman"/>
              </w:rPr>
              <w:t>a</w:t>
            </w:r>
            <w:r w:rsidRPr="00027062">
              <w:rPr>
                <w:rFonts w:ascii="Nyala" w:hAnsi="Nyala" w:cs="Times New Roman"/>
              </w:rPr>
              <w:t>nia LSR</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p>
        </w:tc>
        <w:tc>
          <w:tcPr>
            <w:tcW w:w="3969" w:type="dxa"/>
          </w:tcPr>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rzetelne i terminowe wypełnianie ob</w:t>
            </w:r>
            <w:r w:rsidRPr="00027062">
              <w:rPr>
                <w:rFonts w:ascii="Nyala" w:hAnsi="Nyala" w:cs="Times New Roman"/>
              </w:rPr>
              <w:t>o</w:t>
            </w:r>
            <w:r w:rsidRPr="00027062">
              <w:rPr>
                <w:rFonts w:ascii="Nyala" w:hAnsi="Nyala" w:cs="Times New Roman"/>
              </w:rPr>
              <w:t>wiązków wskazanych w umowie,</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podnoszenie kompetencji przez pracown</w:t>
            </w:r>
            <w:r w:rsidRPr="00027062">
              <w:rPr>
                <w:rFonts w:ascii="Nyala" w:hAnsi="Nyala" w:cs="Times New Roman"/>
              </w:rPr>
              <w:t>i</w:t>
            </w:r>
            <w:r w:rsidRPr="00027062">
              <w:rPr>
                <w:rFonts w:ascii="Nyala" w:hAnsi="Nyala" w:cs="Times New Roman"/>
              </w:rPr>
              <w:t>ków LGD,</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uczestnictwo w posiedzeniach,</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przestrzeganie regulaminów,</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realizacja LSR zgodna z harmonogramem,</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jakość oceny złożonych wniosków,</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jakość świadczonego doradztwa,</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jakość współpracy organów LGD i biura</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skuteczność działań komunikacyjnych i promocyjnych,</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rozpoznawalność LGD wśród mieszka</w:t>
            </w:r>
            <w:r w:rsidRPr="00027062">
              <w:rPr>
                <w:rFonts w:ascii="Nyala" w:hAnsi="Nyala" w:cs="Times New Roman"/>
              </w:rPr>
              <w:t>ń</w:t>
            </w:r>
            <w:r w:rsidRPr="00027062">
              <w:rPr>
                <w:rFonts w:ascii="Nyala" w:hAnsi="Nyala" w:cs="Times New Roman"/>
              </w:rPr>
              <w:t>ców,</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p>
        </w:tc>
      </w:tr>
    </w:tbl>
    <w:p w:rsidR="008C5FF0" w:rsidRPr="00027062" w:rsidRDefault="008C5FF0" w:rsidP="008C5FF0">
      <w:pPr>
        <w:pStyle w:val="Nagwek"/>
        <w:spacing w:line="276" w:lineRule="auto"/>
        <w:rPr>
          <w:rFonts w:ascii="Nyala" w:hAnsi="Nyala" w:cs="Times New Roman"/>
        </w:rPr>
        <w:sectPr w:rsidR="008C5FF0" w:rsidRPr="00027062" w:rsidSect="00245862">
          <w:footerReference w:type="default" r:id="rId26"/>
          <w:footerReference w:type="first" r:id="rId27"/>
          <w:pgSz w:w="17338" w:h="11906" w:orient="landscape"/>
          <w:pgMar w:top="1187" w:right="1845" w:bottom="783" w:left="1376" w:header="708" w:footer="708" w:gutter="0"/>
          <w:cols w:space="708"/>
          <w:noEndnote/>
          <w:titlePg/>
          <w:docGrid w:linePitch="299"/>
        </w:sectPr>
      </w:pPr>
    </w:p>
    <w:p w:rsidR="008C5FF0" w:rsidRPr="00027062" w:rsidRDefault="008C5FF0" w:rsidP="008C5FF0">
      <w:pPr>
        <w:rPr>
          <w:rFonts w:ascii="Nyala" w:hAnsi="Nyala" w:cs="Times New Roman"/>
        </w:rPr>
      </w:pPr>
      <w:r w:rsidRPr="00027062">
        <w:rPr>
          <w:rFonts w:ascii="Nyala" w:hAnsi="Nyala" w:cs="Times New Roman"/>
        </w:rPr>
        <w:lastRenderedPageBreak/>
        <w:t>Tab. 4 Elementy funkcjonowania LGD i wdrażania LSR podlegające monitoringowi</w:t>
      </w:r>
    </w:p>
    <w:tbl>
      <w:tblPr>
        <w:tblStyle w:val="Jasnalista"/>
        <w:tblW w:w="14923" w:type="dxa"/>
        <w:jc w:val="center"/>
        <w:tblLayout w:type="fixed"/>
        <w:tblLook w:val="04A0" w:firstRow="1" w:lastRow="0" w:firstColumn="1" w:lastColumn="0" w:noHBand="0" w:noVBand="1"/>
      </w:tblPr>
      <w:tblGrid>
        <w:gridCol w:w="863"/>
        <w:gridCol w:w="3590"/>
        <w:gridCol w:w="1496"/>
        <w:gridCol w:w="3138"/>
        <w:gridCol w:w="1648"/>
        <w:gridCol w:w="4188"/>
      </w:tblGrid>
      <w:tr w:rsidR="008C5FF0" w:rsidRPr="00027062" w:rsidTr="00CA3703">
        <w:trPr>
          <w:cnfStyle w:val="100000000000" w:firstRow="1" w:lastRow="0" w:firstColumn="0" w:lastColumn="0" w:oddVBand="0" w:evenVBand="0" w:oddHBand="0" w:evenHBand="0" w:firstRowFirstColumn="0" w:firstRowLastColumn="0" w:lastRowFirstColumn="0" w:lastRowLastColumn="0"/>
          <w:trHeight w:val="497"/>
          <w:jc w:val="center"/>
        </w:trPr>
        <w:tc>
          <w:tcPr>
            <w:cnfStyle w:val="001000000000" w:firstRow="0" w:lastRow="0" w:firstColumn="1" w:lastColumn="0" w:oddVBand="0" w:evenVBand="0" w:oddHBand="0" w:evenHBand="0" w:firstRowFirstColumn="0" w:firstRowLastColumn="0" w:lastRowFirstColumn="0" w:lastRowLastColumn="0"/>
            <w:tcW w:w="863" w:type="dxa"/>
          </w:tcPr>
          <w:p w:rsidR="008C5FF0" w:rsidRPr="00027062" w:rsidRDefault="008C5FF0" w:rsidP="00E17768">
            <w:pPr>
              <w:spacing w:line="276" w:lineRule="auto"/>
              <w:jc w:val="center"/>
              <w:rPr>
                <w:rFonts w:ascii="Nyala" w:hAnsi="Nyala" w:cs="Times New Roman"/>
                <w:color w:val="auto"/>
              </w:rPr>
            </w:pPr>
            <w:r w:rsidRPr="00027062">
              <w:rPr>
                <w:rFonts w:ascii="Nyala" w:hAnsi="Nyala" w:cs="Times New Roman"/>
                <w:color w:val="auto"/>
              </w:rPr>
              <w:t>Etap</w:t>
            </w:r>
          </w:p>
        </w:tc>
        <w:tc>
          <w:tcPr>
            <w:tcW w:w="3590" w:type="dxa"/>
          </w:tcPr>
          <w:p w:rsidR="008C5FF0" w:rsidRPr="00027062" w:rsidRDefault="008C5FF0" w:rsidP="00E17768">
            <w:pPr>
              <w:spacing w:line="276" w:lineRule="auto"/>
              <w:jc w:val="center"/>
              <w:cnfStyle w:val="100000000000" w:firstRow="1" w:lastRow="0" w:firstColumn="0" w:lastColumn="0" w:oddVBand="0" w:evenVBand="0" w:oddHBand="0" w:evenHBand="0" w:firstRowFirstColumn="0" w:firstRowLastColumn="0" w:lastRowFirstColumn="0" w:lastRowLastColumn="0"/>
              <w:rPr>
                <w:rFonts w:ascii="Nyala" w:hAnsi="Nyala" w:cs="Times New Roman"/>
                <w:color w:val="auto"/>
              </w:rPr>
            </w:pPr>
            <w:r w:rsidRPr="00027062">
              <w:rPr>
                <w:rFonts w:ascii="Nyala" w:hAnsi="Nyala" w:cs="Times New Roman"/>
                <w:color w:val="auto"/>
              </w:rPr>
              <w:t>Przedmiot badania</w:t>
            </w:r>
          </w:p>
        </w:tc>
        <w:tc>
          <w:tcPr>
            <w:tcW w:w="1496" w:type="dxa"/>
          </w:tcPr>
          <w:p w:rsidR="008C5FF0" w:rsidRPr="00027062" w:rsidRDefault="008C5FF0" w:rsidP="00E17768">
            <w:pPr>
              <w:spacing w:line="276" w:lineRule="auto"/>
              <w:jc w:val="center"/>
              <w:cnfStyle w:val="100000000000" w:firstRow="1" w:lastRow="0" w:firstColumn="0" w:lastColumn="0" w:oddVBand="0" w:evenVBand="0" w:oddHBand="0" w:evenHBand="0" w:firstRowFirstColumn="0" w:firstRowLastColumn="0" w:lastRowFirstColumn="0" w:lastRowLastColumn="0"/>
              <w:rPr>
                <w:rFonts w:ascii="Nyala" w:hAnsi="Nyala" w:cs="Times New Roman"/>
                <w:color w:val="auto"/>
              </w:rPr>
            </w:pPr>
            <w:r w:rsidRPr="00027062">
              <w:rPr>
                <w:rFonts w:ascii="Nyala" w:hAnsi="Nyala" w:cs="Times New Roman"/>
                <w:color w:val="auto"/>
              </w:rPr>
              <w:t>Wykonawca</w:t>
            </w:r>
          </w:p>
          <w:p w:rsidR="008C5FF0" w:rsidRPr="00027062" w:rsidRDefault="008C5FF0" w:rsidP="00E17768">
            <w:pPr>
              <w:spacing w:line="276" w:lineRule="auto"/>
              <w:jc w:val="center"/>
              <w:cnfStyle w:val="100000000000" w:firstRow="1" w:lastRow="0" w:firstColumn="0" w:lastColumn="0" w:oddVBand="0" w:evenVBand="0" w:oddHBand="0" w:evenHBand="0" w:firstRowFirstColumn="0" w:firstRowLastColumn="0" w:lastRowFirstColumn="0" w:lastRowLastColumn="0"/>
              <w:rPr>
                <w:rFonts w:ascii="Nyala" w:hAnsi="Nyala" w:cs="Times New Roman"/>
                <w:color w:val="auto"/>
              </w:rPr>
            </w:pPr>
            <w:r w:rsidRPr="00027062">
              <w:rPr>
                <w:rFonts w:ascii="Nyala" w:hAnsi="Nyala" w:cs="Times New Roman"/>
                <w:color w:val="auto"/>
              </w:rPr>
              <w:t>badania</w:t>
            </w:r>
          </w:p>
        </w:tc>
        <w:tc>
          <w:tcPr>
            <w:tcW w:w="3138" w:type="dxa"/>
          </w:tcPr>
          <w:p w:rsidR="008C5FF0" w:rsidRPr="00027062" w:rsidRDefault="008C5FF0" w:rsidP="00E17768">
            <w:pPr>
              <w:spacing w:line="276" w:lineRule="auto"/>
              <w:jc w:val="center"/>
              <w:cnfStyle w:val="100000000000" w:firstRow="1" w:lastRow="0" w:firstColumn="0" w:lastColumn="0" w:oddVBand="0" w:evenVBand="0" w:oddHBand="0" w:evenHBand="0" w:firstRowFirstColumn="0" w:firstRowLastColumn="0" w:lastRowFirstColumn="0" w:lastRowLastColumn="0"/>
              <w:rPr>
                <w:rFonts w:ascii="Nyala" w:hAnsi="Nyala" w:cs="Times New Roman"/>
                <w:color w:val="auto"/>
              </w:rPr>
            </w:pPr>
            <w:r w:rsidRPr="00027062">
              <w:rPr>
                <w:rFonts w:ascii="Nyala" w:hAnsi="Nyala" w:cs="Times New Roman"/>
                <w:color w:val="auto"/>
              </w:rPr>
              <w:t>Metodyka badania</w:t>
            </w:r>
          </w:p>
        </w:tc>
        <w:tc>
          <w:tcPr>
            <w:tcW w:w="1648" w:type="dxa"/>
          </w:tcPr>
          <w:p w:rsidR="008C5FF0" w:rsidRPr="00027062" w:rsidRDefault="008C5FF0" w:rsidP="00E17768">
            <w:pPr>
              <w:spacing w:line="276" w:lineRule="auto"/>
              <w:jc w:val="center"/>
              <w:cnfStyle w:val="100000000000" w:firstRow="1" w:lastRow="0" w:firstColumn="0" w:lastColumn="0" w:oddVBand="0" w:evenVBand="0" w:oddHBand="0" w:evenHBand="0" w:firstRowFirstColumn="0" w:firstRowLastColumn="0" w:lastRowFirstColumn="0" w:lastRowLastColumn="0"/>
              <w:rPr>
                <w:rFonts w:ascii="Nyala" w:hAnsi="Nyala" w:cs="Times New Roman"/>
                <w:color w:val="auto"/>
              </w:rPr>
            </w:pPr>
            <w:r w:rsidRPr="00027062">
              <w:rPr>
                <w:rFonts w:ascii="Nyala" w:hAnsi="Nyala" w:cs="Times New Roman"/>
                <w:color w:val="auto"/>
              </w:rPr>
              <w:t>Czas i okres pomiaru</w:t>
            </w:r>
          </w:p>
        </w:tc>
        <w:tc>
          <w:tcPr>
            <w:tcW w:w="4188" w:type="dxa"/>
          </w:tcPr>
          <w:p w:rsidR="008C5FF0" w:rsidRPr="00027062" w:rsidRDefault="008C5FF0" w:rsidP="00E17768">
            <w:pPr>
              <w:spacing w:line="276" w:lineRule="auto"/>
              <w:jc w:val="center"/>
              <w:cnfStyle w:val="100000000000" w:firstRow="1" w:lastRow="0" w:firstColumn="0" w:lastColumn="0" w:oddVBand="0" w:evenVBand="0" w:oddHBand="0" w:evenHBand="0" w:firstRowFirstColumn="0" w:firstRowLastColumn="0" w:lastRowFirstColumn="0" w:lastRowLastColumn="0"/>
              <w:rPr>
                <w:rFonts w:ascii="Nyala" w:hAnsi="Nyala" w:cs="Times New Roman"/>
                <w:color w:val="auto"/>
              </w:rPr>
            </w:pPr>
            <w:r w:rsidRPr="00027062">
              <w:rPr>
                <w:rFonts w:ascii="Nyala" w:hAnsi="Nyala" w:cs="Times New Roman"/>
                <w:color w:val="auto"/>
              </w:rPr>
              <w:t>Wskaźniki</w:t>
            </w:r>
          </w:p>
        </w:tc>
      </w:tr>
      <w:tr w:rsidR="008C5FF0" w:rsidRPr="00027062" w:rsidTr="00CA3703">
        <w:trPr>
          <w:cnfStyle w:val="000000100000" w:firstRow="0" w:lastRow="0" w:firstColumn="0" w:lastColumn="0" w:oddVBand="0" w:evenVBand="0" w:oddHBand="1" w:evenHBand="0" w:firstRowFirstColumn="0" w:firstRowLastColumn="0" w:lastRowFirstColumn="0" w:lastRowLastColumn="0"/>
          <w:trHeight w:val="763"/>
          <w:jc w:val="center"/>
        </w:trPr>
        <w:tc>
          <w:tcPr>
            <w:cnfStyle w:val="001000000000" w:firstRow="0" w:lastRow="0" w:firstColumn="1" w:lastColumn="0" w:oddVBand="0" w:evenVBand="0" w:oddHBand="0" w:evenHBand="0" w:firstRowFirstColumn="0" w:firstRowLastColumn="0" w:lastRowFirstColumn="0" w:lastRowLastColumn="0"/>
            <w:tcW w:w="863" w:type="dxa"/>
            <w:vMerge w:val="restart"/>
            <w:textDirection w:val="btLr"/>
          </w:tcPr>
          <w:p w:rsidR="008C5FF0" w:rsidRPr="00027062" w:rsidRDefault="008C5FF0" w:rsidP="00E17768">
            <w:pPr>
              <w:spacing w:line="276" w:lineRule="auto"/>
              <w:ind w:left="113" w:right="113"/>
              <w:jc w:val="center"/>
              <w:rPr>
                <w:rFonts w:ascii="Nyala" w:hAnsi="Nyala" w:cs="Times New Roman"/>
              </w:rPr>
            </w:pPr>
            <w:r w:rsidRPr="00027062">
              <w:rPr>
                <w:rFonts w:ascii="Nyala" w:hAnsi="Nyala" w:cs="Times New Roman"/>
              </w:rPr>
              <w:t>Monitoring bieżący</w:t>
            </w:r>
          </w:p>
        </w:tc>
        <w:tc>
          <w:tcPr>
            <w:tcW w:w="3590" w:type="dxa"/>
          </w:tcPr>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harmonogram ogłaszania konku</w:t>
            </w:r>
            <w:r w:rsidRPr="00027062">
              <w:rPr>
                <w:rFonts w:ascii="Nyala" w:hAnsi="Nyala" w:cs="Times New Roman"/>
              </w:rPr>
              <w:t>r</w:t>
            </w:r>
            <w:r w:rsidRPr="00027062">
              <w:rPr>
                <w:rFonts w:ascii="Nyala" w:hAnsi="Nyala" w:cs="Times New Roman"/>
              </w:rPr>
              <w:t>sów</w:t>
            </w:r>
          </w:p>
        </w:tc>
        <w:tc>
          <w:tcPr>
            <w:tcW w:w="1496" w:type="dxa"/>
          </w:tcPr>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Pracownicy biura (ocena własna)</w:t>
            </w:r>
          </w:p>
        </w:tc>
        <w:tc>
          <w:tcPr>
            <w:tcW w:w="3138" w:type="dxa"/>
          </w:tcPr>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analiza danych własnych LGD,</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p>
        </w:tc>
        <w:tc>
          <w:tcPr>
            <w:tcW w:w="1648" w:type="dxa"/>
            <w:vMerge w:val="restart"/>
          </w:tcPr>
          <w:p w:rsidR="008C5FF0" w:rsidRPr="00027062" w:rsidRDefault="008C5FF0" w:rsidP="00E17768">
            <w:pPr>
              <w:spacing w:line="276" w:lineRule="auto"/>
              <w:jc w:val="center"/>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Monitoring jest prowadzony na bieżąco, a p</w:t>
            </w:r>
            <w:r w:rsidRPr="00027062">
              <w:rPr>
                <w:rFonts w:ascii="Nyala" w:hAnsi="Nyala" w:cs="Times New Roman"/>
              </w:rPr>
              <w:t>o</w:t>
            </w:r>
            <w:r w:rsidRPr="00027062">
              <w:rPr>
                <w:rFonts w:ascii="Nyala" w:hAnsi="Nyala" w:cs="Times New Roman"/>
              </w:rPr>
              <w:t>miar prow</w:t>
            </w:r>
            <w:r w:rsidRPr="00027062">
              <w:rPr>
                <w:rFonts w:ascii="Nyala" w:hAnsi="Nyala" w:cs="Times New Roman"/>
              </w:rPr>
              <w:t>a</w:t>
            </w:r>
            <w:r w:rsidRPr="00027062">
              <w:rPr>
                <w:rFonts w:ascii="Nyala" w:hAnsi="Nyala" w:cs="Times New Roman"/>
              </w:rPr>
              <w:t>dzony jest nar</w:t>
            </w:r>
            <w:r w:rsidRPr="00027062">
              <w:rPr>
                <w:rFonts w:ascii="Nyala" w:hAnsi="Nyala" w:cs="Times New Roman"/>
              </w:rPr>
              <w:t>a</w:t>
            </w:r>
            <w:r w:rsidRPr="00027062">
              <w:rPr>
                <w:rFonts w:ascii="Nyala" w:hAnsi="Nyala" w:cs="Times New Roman"/>
              </w:rPr>
              <w:t>stająco</w:t>
            </w:r>
          </w:p>
        </w:tc>
        <w:tc>
          <w:tcPr>
            <w:tcW w:w="4188" w:type="dxa"/>
          </w:tcPr>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zgodność ogłaszania konkursów z harm</w:t>
            </w:r>
            <w:r w:rsidRPr="00027062">
              <w:rPr>
                <w:rFonts w:ascii="Nyala" w:hAnsi="Nyala" w:cs="Times New Roman"/>
              </w:rPr>
              <w:t>o</w:t>
            </w:r>
            <w:r w:rsidRPr="00027062">
              <w:rPr>
                <w:rFonts w:ascii="Nyala" w:hAnsi="Nyala" w:cs="Times New Roman"/>
              </w:rPr>
              <w:t>nogramem</w:t>
            </w:r>
          </w:p>
        </w:tc>
      </w:tr>
      <w:tr w:rsidR="008C5FF0" w:rsidRPr="00027062" w:rsidTr="00CA3703">
        <w:trPr>
          <w:trHeight w:val="736"/>
          <w:jc w:val="center"/>
        </w:trPr>
        <w:tc>
          <w:tcPr>
            <w:cnfStyle w:val="001000000000" w:firstRow="0" w:lastRow="0" w:firstColumn="1" w:lastColumn="0" w:oddVBand="0" w:evenVBand="0" w:oddHBand="0" w:evenHBand="0" w:firstRowFirstColumn="0" w:firstRowLastColumn="0" w:lastRowFirstColumn="0" w:lastRowLastColumn="0"/>
            <w:tcW w:w="863" w:type="dxa"/>
            <w:vMerge/>
            <w:textDirection w:val="btLr"/>
          </w:tcPr>
          <w:p w:rsidR="008C5FF0" w:rsidRPr="00027062" w:rsidRDefault="008C5FF0" w:rsidP="00E17768">
            <w:pPr>
              <w:spacing w:line="276" w:lineRule="auto"/>
              <w:ind w:left="113" w:right="113"/>
              <w:rPr>
                <w:rFonts w:ascii="Nyala" w:hAnsi="Nyala" w:cs="Times New Roman"/>
              </w:rPr>
            </w:pPr>
          </w:p>
        </w:tc>
        <w:tc>
          <w:tcPr>
            <w:tcW w:w="3590" w:type="dxa"/>
          </w:tcPr>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budżet LGD, wskaźniki realizacji LSR</w:t>
            </w:r>
          </w:p>
        </w:tc>
        <w:tc>
          <w:tcPr>
            <w:tcW w:w="1496" w:type="dxa"/>
          </w:tcPr>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Pracownicy biura (ocena własna)</w:t>
            </w:r>
          </w:p>
        </w:tc>
        <w:tc>
          <w:tcPr>
            <w:tcW w:w="3138" w:type="dxa"/>
          </w:tcPr>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analiza danych własnych LGD, sprawozdań beneficjentów,</w:t>
            </w:r>
          </w:p>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strike/>
              </w:rPr>
            </w:pPr>
          </w:p>
        </w:tc>
        <w:tc>
          <w:tcPr>
            <w:tcW w:w="1648" w:type="dxa"/>
            <w:vMerge/>
          </w:tcPr>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p>
        </w:tc>
        <w:tc>
          <w:tcPr>
            <w:tcW w:w="4188" w:type="dxa"/>
          </w:tcPr>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stopień wykorzystania funduszy i realizacji wskaźników</w:t>
            </w:r>
          </w:p>
        </w:tc>
      </w:tr>
      <w:tr w:rsidR="008C5FF0" w:rsidRPr="00027062" w:rsidTr="00CA370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863" w:type="dxa"/>
            <w:vMerge/>
            <w:textDirection w:val="btLr"/>
          </w:tcPr>
          <w:p w:rsidR="008C5FF0" w:rsidRPr="00027062" w:rsidRDefault="008C5FF0" w:rsidP="00E17768">
            <w:pPr>
              <w:spacing w:line="276" w:lineRule="auto"/>
              <w:ind w:left="113" w:right="113"/>
              <w:rPr>
                <w:rFonts w:ascii="Nyala" w:hAnsi="Nyala" w:cs="Times New Roman"/>
              </w:rPr>
            </w:pPr>
          </w:p>
        </w:tc>
        <w:tc>
          <w:tcPr>
            <w:tcW w:w="3590" w:type="dxa"/>
          </w:tcPr>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stopień zainteresowania ogłaszan</w:t>
            </w:r>
            <w:r w:rsidRPr="00027062">
              <w:rPr>
                <w:rFonts w:ascii="Nyala" w:hAnsi="Nyala" w:cs="Times New Roman"/>
              </w:rPr>
              <w:t>y</w:t>
            </w:r>
            <w:r w:rsidRPr="00027062">
              <w:rPr>
                <w:rFonts w:ascii="Nyala" w:hAnsi="Nyala" w:cs="Times New Roman"/>
              </w:rPr>
              <w:t>mi konkursami, szkoleniami i inną działalnością LGD</w:t>
            </w:r>
          </w:p>
        </w:tc>
        <w:tc>
          <w:tcPr>
            <w:tcW w:w="1496" w:type="dxa"/>
          </w:tcPr>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Pracownicy biura (ocena własna)</w:t>
            </w:r>
          </w:p>
        </w:tc>
        <w:tc>
          <w:tcPr>
            <w:tcW w:w="3138" w:type="dxa"/>
          </w:tcPr>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analiza danych własnych LGD,</w:t>
            </w:r>
          </w:p>
        </w:tc>
        <w:tc>
          <w:tcPr>
            <w:tcW w:w="1648" w:type="dxa"/>
            <w:vMerge/>
          </w:tcPr>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p>
        </w:tc>
        <w:tc>
          <w:tcPr>
            <w:tcW w:w="4188" w:type="dxa"/>
          </w:tcPr>
          <w:p w:rsidR="008C5FF0" w:rsidRPr="00027062" w:rsidRDefault="008C5FF0" w:rsidP="00E17768">
            <w:pPr>
              <w:keepNext/>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liczba wnioskodawców/beneficjentów korzystających z pomocy/składających wnioski biorących udział w działaniach a</w:t>
            </w:r>
            <w:r w:rsidRPr="00027062">
              <w:rPr>
                <w:rFonts w:ascii="Nyala" w:hAnsi="Nyala" w:cs="Times New Roman"/>
              </w:rPr>
              <w:t>k</w:t>
            </w:r>
            <w:r w:rsidRPr="00027062">
              <w:rPr>
                <w:rFonts w:ascii="Nyala" w:hAnsi="Nyala" w:cs="Times New Roman"/>
              </w:rPr>
              <w:t xml:space="preserve">tywizacyjnych </w:t>
            </w:r>
          </w:p>
        </w:tc>
      </w:tr>
      <w:tr w:rsidR="008C5FF0" w:rsidRPr="00027062" w:rsidTr="00CA3703">
        <w:trPr>
          <w:trHeight w:val="1059"/>
          <w:jc w:val="center"/>
        </w:trPr>
        <w:tc>
          <w:tcPr>
            <w:cnfStyle w:val="001000000000" w:firstRow="0" w:lastRow="0" w:firstColumn="1" w:lastColumn="0" w:oddVBand="0" w:evenVBand="0" w:oddHBand="0" w:evenHBand="0" w:firstRowFirstColumn="0" w:firstRowLastColumn="0" w:lastRowFirstColumn="0" w:lastRowLastColumn="0"/>
            <w:tcW w:w="863" w:type="dxa"/>
            <w:vMerge/>
            <w:textDirection w:val="btLr"/>
          </w:tcPr>
          <w:p w:rsidR="008C5FF0" w:rsidRPr="00027062" w:rsidRDefault="008C5FF0" w:rsidP="00E17768">
            <w:pPr>
              <w:spacing w:line="276" w:lineRule="auto"/>
              <w:ind w:left="113" w:right="113"/>
              <w:rPr>
                <w:rFonts w:ascii="Nyala" w:hAnsi="Nyala" w:cs="Times New Roman"/>
              </w:rPr>
            </w:pPr>
          </w:p>
        </w:tc>
        <w:tc>
          <w:tcPr>
            <w:tcW w:w="3590" w:type="dxa"/>
          </w:tcPr>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xml:space="preserve">- struktura organu decyzyjnego LGD </w:t>
            </w:r>
          </w:p>
        </w:tc>
        <w:tc>
          <w:tcPr>
            <w:tcW w:w="1496" w:type="dxa"/>
          </w:tcPr>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Pracownicy biura (ocena własna)</w:t>
            </w:r>
          </w:p>
        </w:tc>
        <w:tc>
          <w:tcPr>
            <w:tcW w:w="3138" w:type="dxa"/>
          </w:tcPr>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analiza danych własnych LGD,</w:t>
            </w:r>
          </w:p>
        </w:tc>
        <w:tc>
          <w:tcPr>
            <w:tcW w:w="1648" w:type="dxa"/>
            <w:vMerge/>
          </w:tcPr>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p>
        </w:tc>
        <w:tc>
          <w:tcPr>
            <w:tcW w:w="4188" w:type="dxa"/>
          </w:tcPr>
          <w:p w:rsidR="008C5FF0" w:rsidRPr="00027062" w:rsidRDefault="008C5FF0" w:rsidP="00E17768">
            <w:pPr>
              <w:keepNext/>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stopień spełniania parytetów w składzie</w:t>
            </w:r>
          </w:p>
          <w:p w:rsidR="008C5FF0" w:rsidRPr="00027062" w:rsidRDefault="008C5FF0" w:rsidP="00E17768">
            <w:pPr>
              <w:keepNext/>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Rady w zakresie grup interesu i sektorow</w:t>
            </w:r>
            <w:r w:rsidRPr="00027062">
              <w:rPr>
                <w:rFonts w:ascii="Nyala" w:hAnsi="Nyala" w:cs="Times New Roman"/>
              </w:rPr>
              <w:t>o</w:t>
            </w:r>
            <w:r w:rsidRPr="00027062">
              <w:rPr>
                <w:rFonts w:ascii="Nyala" w:hAnsi="Nyala" w:cs="Times New Roman"/>
              </w:rPr>
              <w:t>ści</w:t>
            </w:r>
          </w:p>
          <w:p w:rsidR="008C5FF0" w:rsidRPr="00027062" w:rsidRDefault="008C5FF0" w:rsidP="00E17768">
            <w:pPr>
              <w:keepNext/>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p>
        </w:tc>
      </w:tr>
      <w:tr w:rsidR="008C5FF0" w:rsidRPr="00027062" w:rsidTr="00CA370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863" w:type="dxa"/>
            <w:vMerge/>
            <w:textDirection w:val="btLr"/>
          </w:tcPr>
          <w:p w:rsidR="008C5FF0" w:rsidRPr="00027062" w:rsidRDefault="008C5FF0" w:rsidP="00E17768">
            <w:pPr>
              <w:spacing w:line="276" w:lineRule="auto"/>
              <w:ind w:left="113" w:right="113"/>
              <w:rPr>
                <w:rFonts w:ascii="Nyala" w:hAnsi="Nyala" w:cs="Times New Roman"/>
              </w:rPr>
            </w:pPr>
          </w:p>
        </w:tc>
        <w:tc>
          <w:tcPr>
            <w:tcW w:w="3590" w:type="dxa"/>
          </w:tcPr>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xml:space="preserve">- szkolenia </w:t>
            </w:r>
          </w:p>
        </w:tc>
        <w:tc>
          <w:tcPr>
            <w:tcW w:w="1496" w:type="dxa"/>
          </w:tcPr>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Pracownicy biura (ocena własna)</w:t>
            </w:r>
          </w:p>
        </w:tc>
        <w:tc>
          <w:tcPr>
            <w:tcW w:w="3138" w:type="dxa"/>
          </w:tcPr>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analiza anonimowych ankiet składanych przez uczestników szkoleń,</w:t>
            </w:r>
          </w:p>
        </w:tc>
        <w:tc>
          <w:tcPr>
            <w:tcW w:w="1648" w:type="dxa"/>
            <w:vMerge/>
          </w:tcPr>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p>
        </w:tc>
        <w:tc>
          <w:tcPr>
            <w:tcW w:w="4188" w:type="dxa"/>
          </w:tcPr>
          <w:p w:rsidR="008C5FF0" w:rsidRPr="00027062" w:rsidRDefault="008C5FF0" w:rsidP="00E17768">
            <w:pPr>
              <w:keepNext/>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poziom zadowolenia z realizowanych dzi</w:t>
            </w:r>
            <w:r w:rsidRPr="00027062">
              <w:rPr>
                <w:rFonts w:ascii="Nyala" w:hAnsi="Nyala" w:cs="Times New Roman"/>
              </w:rPr>
              <w:t>a</w:t>
            </w:r>
            <w:r w:rsidRPr="00027062">
              <w:rPr>
                <w:rFonts w:ascii="Nyala" w:hAnsi="Nyala" w:cs="Times New Roman"/>
              </w:rPr>
              <w:t>łań szkoleniowych</w:t>
            </w:r>
          </w:p>
        </w:tc>
      </w:tr>
      <w:tr w:rsidR="008C5FF0" w:rsidRPr="00027062" w:rsidTr="00CA3703">
        <w:trPr>
          <w:trHeight w:val="825"/>
          <w:jc w:val="center"/>
        </w:trPr>
        <w:tc>
          <w:tcPr>
            <w:cnfStyle w:val="001000000000" w:firstRow="0" w:lastRow="0" w:firstColumn="1" w:lastColumn="0" w:oddVBand="0" w:evenVBand="0" w:oddHBand="0" w:evenHBand="0" w:firstRowFirstColumn="0" w:firstRowLastColumn="0" w:lastRowFirstColumn="0" w:lastRowLastColumn="0"/>
            <w:tcW w:w="863" w:type="dxa"/>
            <w:vMerge/>
            <w:textDirection w:val="btLr"/>
          </w:tcPr>
          <w:p w:rsidR="008C5FF0" w:rsidRPr="00027062" w:rsidRDefault="008C5FF0" w:rsidP="00E17768">
            <w:pPr>
              <w:spacing w:line="276" w:lineRule="auto"/>
              <w:ind w:left="113" w:right="113"/>
              <w:rPr>
                <w:rFonts w:ascii="Nyala" w:hAnsi="Nyala" w:cs="Times New Roman"/>
              </w:rPr>
            </w:pPr>
          </w:p>
        </w:tc>
        <w:tc>
          <w:tcPr>
            <w:tcW w:w="3590" w:type="dxa"/>
          </w:tcPr>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xml:space="preserve">- zainteresowanie stroną Internetową LGD </w:t>
            </w:r>
          </w:p>
        </w:tc>
        <w:tc>
          <w:tcPr>
            <w:tcW w:w="1496" w:type="dxa"/>
          </w:tcPr>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Pracownicy biura (ocena własna)</w:t>
            </w:r>
          </w:p>
        </w:tc>
        <w:tc>
          <w:tcPr>
            <w:tcW w:w="3138" w:type="dxa"/>
          </w:tcPr>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analiza danych własnych LGD,</w:t>
            </w:r>
          </w:p>
        </w:tc>
        <w:tc>
          <w:tcPr>
            <w:tcW w:w="1648" w:type="dxa"/>
            <w:vMerge/>
          </w:tcPr>
          <w:p w:rsidR="008C5FF0" w:rsidRPr="00027062" w:rsidRDefault="008C5FF0" w:rsidP="00E17768">
            <w:pPr>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p>
        </w:tc>
        <w:tc>
          <w:tcPr>
            <w:tcW w:w="4188" w:type="dxa"/>
          </w:tcPr>
          <w:p w:rsidR="008C5FF0" w:rsidRPr="00027062" w:rsidRDefault="008C5FF0" w:rsidP="00E17768">
            <w:pPr>
              <w:keepNext/>
              <w:spacing w:line="276" w:lineRule="auto"/>
              <w:cnfStyle w:val="000000000000" w:firstRow="0" w:lastRow="0" w:firstColumn="0" w:lastColumn="0" w:oddVBand="0" w:evenVBand="0" w:oddHBand="0" w:evenHBand="0" w:firstRowFirstColumn="0" w:firstRowLastColumn="0" w:lastRowFirstColumn="0" w:lastRowLastColumn="0"/>
              <w:rPr>
                <w:rFonts w:ascii="Nyala" w:hAnsi="Nyala" w:cs="Times New Roman"/>
              </w:rPr>
            </w:pPr>
            <w:r w:rsidRPr="00027062">
              <w:rPr>
                <w:rFonts w:ascii="Nyala" w:hAnsi="Nyala" w:cs="Times New Roman"/>
              </w:rPr>
              <w:t>- liczba odwiedzających stronę LGD</w:t>
            </w:r>
          </w:p>
        </w:tc>
      </w:tr>
      <w:tr w:rsidR="008C5FF0" w:rsidRPr="00027062" w:rsidTr="00CA3703">
        <w:trPr>
          <w:cnfStyle w:val="000000100000" w:firstRow="0" w:lastRow="0" w:firstColumn="0" w:lastColumn="0" w:oddVBand="0" w:evenVBand="0" w:oddHBand="1" w:evenHBand="0" w:firstRowFirstColumn="0" w:firstRowLastColumn="0" w:lastRowFirstColumn="0" w:lastRowLastColumn="0"/>
          <w:trHeight w:val="1604"/>
          <w:jc w:val="center"/>
        </w:trPr>
        <w:tc>
          <w:tcPr>
            <w:cnfStyle w:val="001000000000" w:firstRow="0" w:lastRow="0" w:firstColumn="1" w:lastColumn="0" w:oddVBand="0" w:evenVBand="0" w:oddHBand="0" w:evenHBand="0" w:firstRowFirstColumn="0" w:firstRowLastColumn="0" w:lastRowFirstColumn="0" w:lastRowLastColumn="0"/>
            <w:tcW w:w="863" w:type="dxa"/>
            <w:vMerge/>
            <w:textDirection w:val="btLr"/>
          </w:tcPr>
          <w:p w:rsidR="008C5FF0" w:rsidRPr="00027062" w:rsidRDefault="008C5FF0" w:rsidP="00E17768">
            <w:pPr>
              <w:spacing w:line="276" w:lineRule="auto"/>
              <w:ind w:left="113" w:right="113"/>
              <w:rPr>
                <w:rFonts w:ascii="Nyala" w:hAnsi="Nyala" w:cs="Times New Roman"/>
              </w:rPr>
            </w:pPr>
          </w:p>
        </w:tc>
        <w:tc>
          <w:tcPr>
            <w:tcW w:w="3590" w:type="dxa"/>
          </w:tcPr>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funkcjonowanie biura LGD oraz efektywność doradztwa</w:t>
            </w:r>
          </w:p>
        </w:tc>
        <w:tc>
          <w:tcPr>
            <w:tcW w:w="1496" w:type="dxa"/>
          </w:tcPr>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Prezes LGD (ocena wł</w:t>
            </w:r>
            <w:r w:rsidRPr="00027062">
              <w:rPr>
                <w:rFonts w:ascii="Nyala" w:hAnsi="Nyala" w:cs="Times New Roman"/>
              </w:rPr>
              <w:t>a</w:t>
            </w:r>
            <w:r w:rsidRPr="00027062">
              <w:rPr>
                <w:rFonts w:ascii="Nyala" w:hAnsi="Nyala" w:cs="Times New Roman"/>
              </w:rPr>
              <w:t>sna)</w:t>
            </w:r>
          </w:p>
        </w:tc>
        <w:tc>
          <w:tcPr>
            <w:tcW w:w="3138" w:type="dxa"/>
          </w:tcPr>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analiza danych własnych LGD, analiza ankiet dot. zadowolenia z udzielonego doradztwa wśród osób korzystających z dorad</w:t>
            </w:r>
            <w:r w:rsidRPr="00027062">
              <w:rPr>
                <w:rFonts w:ascii="Nyala" w:hAnsi="Nyala" w:cs="Times New Roman"/>
              </w:rPr>
              <w:t>z</w:t>
            </w:r>
            <w:r w:rsidRPr="00027062">
              <w:rPr>
                <w:rFonts w:ascii="Nyala" w:hAnsi="Nyala" w:cs="Times New Roman"/>
              </w:rPr>
              <w:t>twa,</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bezpośrednie rozmowy z ben</w:t>
            </w:r>
            <w:r w:rsidRPr="00027062">
              <w:rPr>
                <w:rFonts w:ascii="Nyala" w:hAnsi="Nyala" w:cs="Times New Roman"/>
              </w:rPr>
              <w:t>e</w:t>
            </w:r>
            <w:r w:rsidRPr="00027062">
              <w:rPr>
                <w:rFonts w:ascii="Nyala" w:hAnsi="Nyala" w:cs="Times New Roman"/>
              </w:rPr>
              <w:t>ficjentami,</w:t>
            </w:r>
          </w:p>
        </w:tc>
        <w:tc>
          <w:tcPr>
            <w:tcW w:w="1648" w:type="dxa"/>
          </w:tcPr>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Na bieżąco i</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po każdym</w:t>
            </w:r>
          </w:p>
          <w:p w:rsidR="008C5FF0" w:rsidRPr="00027062" w:rsidRDefault="008C5FF0" w:rsidP="00E17768">
            <w:pPr>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naborze wni</w:t>
            </w:r>
            <w:r w:rsidRPr="00027062">
              <w:rPr>
                <w:rFonts w:ascii="Nyala" w:hAnsi="Nyala" w:cs="Times New Roman"/>
              </w:rPr>
              <w:t>o</w:t>
            </w:r>
            <w:r w:rsidRPr="00027062">
              <w:rPr>
                <w:rFonts w:ascii="Nyala" w:hAnsi="Nyala" w:cs="Times New Roman"/>
              </w:rPr>
              <w:t>sków</w:t>
            </w:r>
          </w:p>
        </w:tc>
        <w:tc>
          <w:tcPr>
            <w:tcW w:w="4188" w:type="dxa"/>
          </w:tcPr>
          <w:p w:rsidR="008C5FF0" w:rsidRPr="00027062" w:rsidRDefault="008C5FF0" w:rsidP="00E17768">
            <w:pPr>
              <w:keepNext/>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liczba osób korzystających z doradztwa które złożyły wnioski,</w:t>
            </w:r>
          </w:p>
          <w:p w:rsidR="008C5FF0" w:rsidRPr="00027062" w:rsidRDefault="008C5FF0" w:rsidP="00E17768">
            <w:pPr>
              <w:keepNext/>
              <w:spacing w:line="276" w:lineRule="auto"/>
              <w:cnfStyle w:val="000000100000" w:firstRow="0" w:lastRow="0" w:firstColumn="0" w:lastColumn="0" w:oddVBand="0" w:evenVBand="0" w:oddHBand="1" w:evenHBand="0" w:firstRowFirstColumn="0" w:firstRowLastColumn="0" w:lastRowFirstColumn="0" w:lastRowLastColumn="0"/>
              <w:rPr>
                <w:rFonts w:ascii="Nyala" w:hAnsi="Nyala" w:cs="Times New Roman"/>
              </w:rPr>
            </w:pPr>
            <w:r w:rsidRPr="00027062">
              <w:rPr>
                <w:rFonts w:ascii="Nyala" w:hAnsi="Nyala" w:cs="Times New Roman"/>
              </w:rPr>
              <w:t>- liczba osób korzystających z doradztwa wyrażających  zadowolenie,</w:t>
            </w:r>
          </w:p>
        </w:tc>
      </w:tr>
    </w:tbl>
    <w:p w:rsidR="001A6ABE" w:rsidRPr="00027062" w:rsidRDefault="001A6ABE" w:rsidP="001A6ABE">
      <w:pPr>
        <w:rPr>
          <w:rFonts w:ascii="Nyala" w:hAnsi="Nyala" w:cs="Times New Roman"/>
        </w:rPr>
        <w:sectPr w:rsidR="001A6ABE" w:rsidRPr="00027062" w:rsidSect="00957ACE">
          <w:pgSz w:w="17338" w:h="11906" w:orient="landscape"/>
          <w:pgMar w:top="624" w:right="624" w:bottom="624" w:left="737" w:header="709" w:footer="709" w:gutter="907"/>
          <w:cols w:space="708"/>
          <w:noEndnote/>
          <w:titlePg/>
          <w:docGrid w:linePitch="299"/>
        </w:sectPr>
      </w:pPr>
      <w:r w:rsidRPr="00027062">
        <w:rPr>
          <w:rFonts w:ascii="Nyala" w:hAnsi="Nyala" w:cs="Times New Roman"/>
        </w:rPr>
        <w:lastRenderedPageBreak/>
        <w:t>Uwaga: Wzór sprawozdania beneficjenta, wzór ankiety uczestników szkoleń,  wzór ankiety dot. zadowolenia z doradztwa stanowią załącznik</w:t>
      </w:r>
      <w:r w:rsidR="00D0417C" w:rsidRPr="00027062">
        <w:rPr>
          <w:rFonts w:ascii="Nyala" w:hAnsi="Nyala" w:cs="Times New Roman"/>
        </w:rPr>
        <w:t>i do Regulaminu Biura (zał.1-3)</w:t>
      </w:r>
    </w:p>
    <w:p w:rsidR="00E17768" w:rsidRPr="00027062" w:rsidRDefault="00E17768" w:rsidP="00E17768">
      <w:pPr>
        <w:spacing w:after="0"/>
        <w:rPr>
          <w:rFonts w:ascii="Nyala" w:hAnsi="Nyala" w:cs="Times New Roman"/>
          <w:b/>
        </w:rPr>
      </w:pPr>
      <w:r w:rsidRPr="00027062">
        <w:rPr>
          <w:rFonts w:ascii="Nyala" w:hAnsi="Nyala" w:cs="Times New Roman"/>
          <w:b/>
          <w:sz w:val="24"/>
          <w:szCs w:val="24"/>
        </w:rPr>
        <w:lastRenderedPageBreak/>
        <w:t>Załącznik nr 3</w:t>
      </w:r>
      <w:r w:rsidRPr="00027062">
        <w:rPr>
          <w:rFonts w:ascii="Nyala" w:hAnsi="Nyala" w:cs="Times New Roman"/>
          <w:b/>
          <w:sz w:val="28"/>
        </w:rPr>
        <w:t xml:space="preserve">    PLAN DZIAŁANIA </w:t>
      </w:r>
      <w:r w:rsidR="00876E5A" w:rsidRPr="00027062">
        <w:rPr>
          <w:rFonts w:ascii="Nyala" w:hAnsi="Nyala" w:cs="Times New Roman"/>
          <w:b/>
          <w:sz w:val="28"/>
        </w:rPr>
        <w:t xml:space="preserve">                                                                                 </w:t>
      </w:r>
      <w:r w:rsidR="00876E5A" w:rsidRPr="00027062">
        <w:rPr>
          <w:rFonts w:ascii="Nyala" w:hAnsi="Nyala" w:cs="Times New Roman"/>
        </w:rPr>
        <w:t>(ob</w:t>
      </w:r>
      <w:r w:rsidR="007E09BA" w:rsidRPr="00027062">
        <w:rPr>
          <w:rFonts w:ascii="Nyala" w:hAnsi="Nyala" w:cs="Times New Roman"/>
        </w:rPr>
        <w:t>jaśnienia przypisów na stronie 8</w:t>
      </w:r>
      <w:r w:rsidR="00876E5A" w:rsidRPr="00027062">
        <w:rPr>
          <w:rFonts w:ascii="Nyala" w:hAnsi="Nyala" w:cs="Times New Roman"/>
        </w:rPr>
        <w:t>1)</w:t>
      </w:r>
    </w:p>
    <w:tbl>
      <w:tblPr>
        <w:tblW w:w="16100" w:type="dxa"/>
        <w:jc w:val="center"/>
        <w:tblInd w:w="227" w:type="dxa"/>
        <w:tblCellMar>
          <w:left w:w="70" w:type="dxa"/>
          <w:right w:w="70" w:type="dxa"/>
        </w:tblCellMar>
        <w:tblLook w:val="04A0" w:firstRow="1" w:lastRow="0" w:firstColumn="1" w:lastColumn="0" w:noHBand="0" w:noVBand="1"/>
      </w:tblPr>
      <w:tblGrid>
        <w:gridCol w:w="752"/>
        <w:gridCol w:w="2609"/>
        <w:gridCol w:w="984"/>
        <w:gridCol w:w="1069"/>
        <w:gridCol w:w="1106"/>
        <w:gridCol w:w="984"/>
        <w:gridCol w:w="1069"/>
        <w:gridCol w:w="1106"/>
        <w:gridCol w:w="984"/>
        <w:gridCol w:w="1069"/>
        <w:gridCol w:w="1106"/>
        <w:gridCol w:w="825"/>
        <w:gridCol w:w="1185"/>
        <w:gridCol w:w="1252"/>
      </w:tblGrid>
      <w:tr w:rsidR="00027062" w:rsidRPr="00027062" w:rsidTr="00040A82">
        <w:trPr>
          <w:trHeight w:val="455"/>
          <w:jc w:val="center"/>
        </w:trPr>
        <w:tc>
          <w:tcPr>
            <w:tcW w:w="752" w:type="dxa"/>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rsidR="00E17768" w:rsidRPr="00027062" w:rsidRDefault="00E17768"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xml:space="preserve">Cel ogólny 1.0 </w:t>
            </w:r>
          </w:p>
        </w:tc>
        <w:tc>
          <w:tcPr>
            <w:tcW w:w="2609" w:type="dxa"/>
            <w:tcBorders>
              <w:top w:val="single" w:sz="4" w:space="0" w:color="auto"/>
              <w:left w:val="nil"/>
              <w:bottom w:val="single" w:sz="4" w:space="0" w:color="auto"/>
              <w:right w:val="single" w:sz="4" w:space="0" w:color="auto"/>
            </w:tcBorders>
            <w:shd w:val="clear" w:color="000000" w:fill="FFFF00"/>
            <w:vAlign w:val="center"/>
            <w:hideMark/>
          </w:tcPr>
          <w:p w:rsidR="00E17768" w:rsidRPr="00027062" w:rsidRDefault="00E17768"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Lata</w:t>
            </w:r>
          </w:p>
        </w:tc>
        <w:tc>
          <w:tcPr>
            <w:tcW w:w="3159" w:type="dxa"/>
            <w:gridSpan w:val="3"/>
            <w:tcBorders>
              <w:top w:val="single" w:sz="4" w:space="0" w:color="auto"/>
              <w:left w:val="nil"/>
              <w:bottom w:val="single" w:sz="4" w:space="0" w:color="auto"/>
              <w:right w:val="single" w:sz="4" w:space="0" w:color="auto"/>
            </w:tcBorders>
            <w:shd w:val="clear" w:color="000000" w:fill="FFFF00"/>
            <w:vAlign w:val="center"/>
            <w:hideMark/>
          </w:tcPr>
          <w:p w:rsidR="00E17768" w:rsidRPr="00027062" w:rsidRDefault="00E17768"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2016-2018</w:t>
            </w:r>
          </w:p>
        </w:tc>
        <w:tc>
          <w:tcPr>
            <w:tcW w:w="3159" w:type="dxa"/>
            <w:gridSpan w:val="3"/>
            <w:tcBorders>
              <w:top w:val="single" w:sz="4" w:space="0" w:color="auto"/>
              <w:left w:val="nil"/>
              <w:bottom w:val="single" w:sz="4" w:space="0" w:color="auto"/>
              <w:right w:val="single" w:sz="4" w:space="0" w:color="auto"/>
            </w:tcBorders>
            <w:shd w:val="clear" w:color="000000" w:fill="FFFF00"/>
            <w:vAlign w:val="center"/>
            <w:hideMark/>
          </w:tcPr>
          <w:p w:rsidR="00E17768" w:rsidRPr="00027062" w:rsidRDefault="00E17768"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2019-2021</w:t>
            </w:r>
          </w:p>
        </w:tc>
        <w:tc>
          <w:tcPr>
            <w:tcW w:w="3159" w:type="dxa"/>
            <w:gridSpan w:val="3"/>
            <w:tcBorders>
              <w:top w:val="single" w:sz="4" w:space="0" w:color="auto"/>
              <w:left w:val="nil"/>
              <w:bottom w:val="single" w:sz="4" w:space="0" w:color="auto"/>
              <w:right w:val="single" w:sz="4" w:space="0" w:color="auto"/>
            </w:tcBorders>
            <w:shd w:val="clear" w:color="000000" w:fill="FFFF00"/>
            <w:vAlign w:val="center"/>
            <w:hideMark/>
          </w:tcPr>
          <w:p w:rsidR="00E17768" w:rsidRPr="00027062" w:rsidRDefault="00E17768"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2022 -2023</w:t>
            </w:r>
          </w:p>
        </w:tc>
        <w:tc>
          <w:tcPr>
            <w:tcW w:w="2010" w:type="dxa"/>
            <w:gridSpan w:val="2"/>
            <w:tcBorders>
              <w:top w:val="single" w:sz="4" w:space="0" w:color="auto"/>
              <w:left w:val="nil"/>
              <w:bottom w:val="single" w:sz="4" w:space="0" w:color="auto"/>
              <w:right w:val="single" w:sz="4" w:space="0" w:color="auto"/>
            </w:tcBorders>
            <w:shd w:val="clear" w:color="000000" w:fill="FFFF00"/>
            <w:vAlign w:val="center"/>
            <w:hideMark/>
          </w:tcPr>
          <w:p w:rsidR="00E17768" w:rsidRPr="00027062" w:rsidRDefault="00E17768"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RAZEM 2016-2023</w:t>
            </w:r>
          </w:p>
        </w:tc>
        <w:tc>
          <w:tcPr>
            <w:tcW w:w="1252" w:type="dxa"/>
            <w:vMerge w:val="restart"/>
            <w:tcBorders>
              <w:top w:val="single" w:sz="4" w:space="0" w:color="auto"/>
              <w:left w:val="single" w:sz="4" w:space="0" w:color="auto"/>
              <w:bottom w:val="single" w:sz="4" w:space="0" w:color="auto"/>
              <w:right w:val="single" w:sz="4" w:space="0" w:color="auto"/>
            </w:tcBorders>
            <w:shd w:val="clear" w:color="000000" w:fill="FF0000"/>
            <w:vAlign w:val="center"/>
            <w:hideMark/>
          </w:tcPr>
          <w:p w:rsidR="00E17768" w:rsidRPr="00027062" w:rsidRDefault="00E17768" w:rsidP="00E17768">
            <w:pPr>
              <w:spacing w:after="0" w:line="240" w:lineRule="auto"/>
              <w:jc w:val="center"/>
              <w:rPr>
                <w:rFonts w:ascii="Nyala" w:eastAsia="Times New Roman" w:hAnsi="Nyala" w:cs="Times New Roman"/>
                <w:lang w:eastAsia="pl-PL"/>
              </w:rPr>
            </w:pPr>
            <w:proofErr w:type="spellStart"/>
            <w:r w:rsidRPr="00027062">
              <w:rPr>
                <w:rFonts w:ascii="Nyala" w:eastAsia="Times New Roman" w:hAnsi="Nyala" w:cs="Times New Roman"/>
                <w:lang w:eastAsia="pl-PL"/>
              </w:rPr>
              <w:t>Poddz</w:t>
            </w:r>
            <w:proofErr w:type="spellEnd"/>
            <w:r w:rsidRPr="00027062">
              <w:rPr>
                <w:rFonts w:ascii="Nyala" w:eastAsia="Times New Roman" w:hAnsi="Nyala" w:cs="Times New Roman"/>
                <w:lang w:eastAsia="pl-PL"/>
              </w:rPr>
              <w:t>./ zakres Pr</w:t>
            </w:r>
            <w:r w:rsidRPr="00027062">
              <w:rPr>
                <w:rFonts w:ascii="Nyala" w:eastAsia="Times New Roman" w:hAnsi="Nyala" w:cs="Times New Roman"/>
                <w:lang w:eastAsia="pl-PL"/>
              </w:rPr>
              <w:t>o</w:t>
            </w:r>
            <w:r w:rsidRPr="00027062">
              <w:rPr>
                <w:rFonts w:ascii="Nyala" w:eastAsia="Times New Roman" w:hAnsi="Nyala" w:cs="Times New Roman"/>
                <w:lang w:eastAsia="pl-PL"/>
              </w:rPr>
              <w:t>gramu</w:t>
            </w:r>
          </w:p>
        </w:tc>
      </w:tr>
      <w:tr w:rsidR="00027062" w:rsidRPr="00027062" w:rsidTr="00040A82">
        <w:trPr>
          <w:trHeight w:val="1275"/>
          <w:jc w:val="center"/>
        </w:trPr>
        <w:tc>
          <w:tcPr>
            <w:tcW w:w="752" w:type="dxa"/>
            <w:vMerge/>
            <w:tcBorders>
              <w:top w:val="single" w:sz="4" w:space="0" w:color="auto"/>
              <w:left w:val="single" w:sz="4" w:space="0" w:color="auto"/>
              <w:bottom w:val="single" w:sz="4" w:space="0" w:color="auto"/>
              <w:right w:val="single" w:sz="4" w:space="0" w:color="auto"/>
            </w:tcBorders>
            <w:vAlign w:val="center"/>
            <w:hideMark/>
          </w:tcPr>
          <w:p w:rsidR="00E402C8" w:rsidRPr="00027062" w:rsidRDefault="00E402C8" w:rsidP="00E17768">
            <w:pPr>
              <w:spacing w:after="0" w:line="240" w:lineRule="auto"/>
              <w:rPr>
                <w:rFonts w:ascii="Nyala" w:eastAsia="Times New Roman" w:hAnsi="Nyala" w:cs="Times New Roman"/>
                <w:lang w:eastAsia="pl-PL"/>
              </w:rPr>
            </w:pPr>
          </w:p>
        </w:tc>
        <w:tc>
          <w:tcPr>
            <w:tcW w:w="2609" w:type="dxa"/>
            <w:tcBorders>
              <w:top w:val="nil"/>
              <w:left w:val="nil"/>
              <w:bottom w:val="single" w:sz="4" w:space="0" w:color="auto"/>
              <w:right w:val="single" w:sz="4" w:space="0" w:color="auto"/>
            </w:tcBorders>
            <w:shd w:val="clear" w:color="000000" w:fill="FFFF99"/>
            <w:vAlign w:val="center"/>
            <w:hideMark/>
          </w:tcPr>
          <w:p w:rsidR="00E402C8" w:rsidRPr="00027062" w:rsidRDefault="00E402C8"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Nazwa wskaźnika</w:t>
            </w:r>
          </w:p>
        </w:tc>
        <w:tc>
          <w:tcPr>
            <w:tcW w:w="984" w:type="dxa"/>
            <w:tcBorders>
              <w:top w:val="nil"/>
              <w:left w:val="nil"/>
              <w:bottom w:val="single" w:sz="4" w:space="0" w:color="auto"/>
              <w:right w:val="single" w:sz="4" w:space="0" w:color="auto"/>
            </w:tcBorders>
            <w:shd w:val="clear" w:color="000000" w:fill="FFFF99"/>
            <w:vAlign w:val="center"/>
            <w:hideMark/>
          </w:tcPr>
          <w:p w:rsidR="00E402C8" w:rsidRPr="00027062" w:rsidRDefault="00E402C8" w:rsidP="009139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Wartość z je</w:t>
            </w:r>
            <w:r w:rsidRPr="00027062">
              <w:rPr>
                <w:rFonts w:ascii="Nyala" w:eastAsia="Times New Roman" w:hAnsi="Nyala" w:cs="Times New Roman"/>
                <w:lang w:eastAsia="pl-PL"/>
              </w:rPr>
              <w:t>d</w:t>
            </w:r>
            <w:r w:rsidRPr="00027062">
              <w:rPr>
                <w:rFonts w:ascii="Nyala" w:eastAsia="Times New Roman" w:hAnsi="Nyala" w:cs="Times New Roman"/>
                <w:lang w:eastAsia="pl-PL"/>
              </w:rPr>
              <w:t>nostką miary</w:t>
            </w:r>
          </w:p>
        </w:tc>
        <w:tc>
          <w:tcPr>
            <w:tcW w:w="1069" w:type="dxa"/>
            <w:tcBorders>
              <w:top w:val="nil"/>
              <w:left w:val="nil"/>
              <w:bottom w:val="single" w:sz="4" w:space="0" w:color="auto"/>
              <w:right w:val="single" w:sz="4" w:space="0" w:color="auto"/>
            </w:tcBorders>
            <w:shd w:val="clear" w:color="000000" w:fill="FFFF99"/>
            <w:vAlign w:val="center"/>
            <w:hideMark/>
          </w:tcPr>
          <w:p w:rsidR="00E402C8" w:rsidRPr="00027062" w:rsidRDefault="00E402C8" w:rsidP="009139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realiz</w:t>
            </w:r>
            <w:r w:rsidRPr="00027062">
              <w:rPr>
                <w:rFonts w:ascii="Nyala" w:eastAsia="Times New Roman" w:hAnsi="Nyala" w:cs="Times New Roman"/>
                <w:lang w:eastAsia="pl-PL"/>
              </w:rPr>
              <w:t>a</w:t>
            </w:r>
            <w:r w:rsidRPr="00027062">
              <w:rPr>
                <w:rFonts w:ascii="Nyala" w:eastAsia="Times New Roman" w:hAnsi="Nyala" w:cs="Times New Roman"/>
                <w:lang w:eastAsia="pl-PL"/>
              </w:rPr>
              <w:t>cji wskaźnika narasta.</w:t>
            </w:r>
          </w:p>
        </w:tc>
        <w:tc>
          <w:tcPr>
            <w:tcW w:w="1106" w:type="dxa"/>
            <w:tcBorders>
              <w:top w:val="nil"/>
              <w:left w:val="nil"/>
              <w:bottom w:val="single" w:sz="4" w:space="0" w:color="auto"/>
              <w:right w:val="single" w:sz="4" w:space="0" w:color="auto"/>
            </w:tcBorders>
            <w:shd w:val="clear" w:color="000000" w:fill="FFFF99"/>
            <w:vAlign w:val="center"/>
            <w:hideMark/>
          </w:tcPr>
          <w:p w:rsidR="00E402C8" w:rsidRPr="00027062" w:rsidRDefault="00E402C8" w:rsidP="009139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Planowane wsparcie w €</w:t>
            </w:r>
          </w:p>
        </w:tc>
        <w:tc>
          <w:tcPr>
            <w:tcW w:w="984" w:type="dxa"/>
            <w:tcBorders>
              <w:top w:val="nil"/>
              <w:left w:val="nil"/>
              <w:bottom w:val="single" w:sz="4" w:space="0" w:color="auto"/>
              <w:right w:val="single" w:sz="4" w:space="0" w:color="auto"/>
            </w:tcBorders>
            <w:shd w:val="clear" w:color="000000" w:fill="FFFF99"/>
            <w:vAlign w:val="center"/>
            <w:hideMark/>
          </w:tcPr>
          <w:p w:rsidR="00E402C8" w:rsidRPr="00027062" w:rsidRDefault="00E402C8" w:rsidP="009139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Wartość z je</w:t>
            </w:r>
            <w:r w:rsidRPr="00027062">
              <w:rPr>
                <w:rFonts w:ascii="Nyala" w:eastAsia="Times New Roman" w:hAnsi="Nyala" w:cs="Times New Roman"/>
                <w:lang w:eastAsia="pl-PL"/>
              </w:rPr>
              <w:t>d</w:t>
            </w:r>
            <w:r w:rsidRPr="00027062">
              <w:rPr>
                <w:rFonts w:ascii="Nyala" w:eastAsia="Times New Roman" w:hAnsi="Nyala" w:cs="Times New Roman"/>
                <w:lang w:eastAsia="pl-PL"/>
              </w:rPr>
              <w:t>nostką miary</w:t>
            </w:r>
          </w:p>
        </w:tc>
        <w:tc>
          <w:tcPr>
            <w:tcW w:w="1069" w:type="dxa"/>
            <w:tcBorders>
              <w:top w:val="nil"/>
              <w:left w:val="nil"/>
              <w:bottom w:val="single" w:sz="4" w:space="0" w:color="auto"/>
              <w:right w:val="single" w:sz="4" w:space="0" w:color="auto"/>
            </w:tcBorders>
            <w:shd w:val="clear" w:color="000000" w:fill="FFFF99"/>
            <w:vAlign w:val="center"/>
            <w:hideMark/>
          </w:tcPr>
          <w:p w:rsidR="00E402C8" w:rsidRPr="00027062" w:rsidRDefault="00E402C8" w:rsidP="009139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realiz</w:t>
            </w:r>
            <w:r w:rsidRPr="00027062">
              <w:rPr>
                <w:rFonts w:ascii="Nyala" w:eastAsia="Times New Roman" w:hAnsi="Nyala" w:cs="Times New Roman"/>
                <w:lang w:eastAsia="pl-PL"/>
              </w:rPr>
              <w:t>a</w:t>
            </w:r>
            <w:r w:rsidRPr="00027062">
              <w:rPr>
                <w:rFonts w:ascii="Nyala" w:eastAsia="Times New Roman" w:hAnsi="Nyala" w:cs="Times New Roman"/>
                <w:lang w:eastAsia="pl-PL"/>
              </w:rPr>
              <w:t>cji wskaźnika narasta.</w:t>
            </w:r>
          </w:p>
        </w:tc>
        <w:tc>
          <w:tcPr>
            <w:tcW w:w="1106" w:type="dxa"/>
            <w:tcBorders>
              <w:top w:val="nil"/>
              <w:left w:val="nil"/>
              <w:bottom w:val="single" w:sz="4" w:space="0" w:color="auto"/>
              <w:right w:val="single" w:sz="4" w:space="0" w:color="auto"/>
            </w:tcBorders>
            <w:shd w:val="clear" w:color="000000" w:fill="FFFF99"/>
            <w:vAlign w:val="center"/>
            <w:hideMark/>
          </w:tcPr>
          <w:p w:rsidR="00E402C8" w:rsidRPr="00027062" w:rsidRDefault="00E402C8" w:rsidP="009139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Planowane wsparcie w €</w:t>
            </w:r>
          </w:p>
        </w:tc>
        <w:tc>
          <w:tcPr>
            <w:tcW w:w="984" w:type="dxa"/>
            <w:tcBorders>
              <w:top w:val="nil"/>
              <w:left w:val="nil"/>
              <w:bottom w:val="single" w:sz="4" w:space="0" w:color="auto"/>
              <w:right w:val="single" w:sz="4" w:space="0" w:color="auto"/>
            </w:tcBorders>
            <w:shd w:val="clear" w:color="000000" w:fill="FFFF99"/>
            <w:vAlign w:val="center"/>
            <w:hideMark/>
          </w:tcPr>
          <w:p w:rsidR="00E402C8" w:rsidRPr="00027062" w:rsidRDefault="00E402C8" w:rsidP="009139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Wartość z je</w:t>
            </w:r>
            <w:r w:rsidRPr="00027062">
              <w:rPr>
                <w:rFonts w:ascii="Nyala" w:eastAsia="Times New Roman" w:hAnsi="Nyala" w:cs="Times New Roman"/>
                <w:lang w:eastAsia="pl-PL"/>
              </w:rPr>
              <w:t>d</w:t>
            </w:r>
            <w:r w:rsidRPr="00027062">
              <w:rPr>
                <w:rFonts w:ascii="Nyala" w:eastAsia="Times New Roman" w:hAnsi="Nyala" w:cs="Times New Roman"/>
                <w:lang w:eastAsia="pl-PL"/>
              </w:rPr>
              <w:t>nostką miary</w:t>
            </w:r>
          </w:p>
        </w:tc>
        <w:tc>
          <w:tcPr>
            <w:tcW w:w="1069" w:type="dxa"/>
            <w:tcBorders>
              <w:top w:val="nil"/>
              <w:left w:val="nil"/>
              <w:bottom w:val="single" w:sz="4" w:space="0" w:color="auto"/>
              <w:right w:val="single" w:sz="4" w:space="0" w:color="auto"/>
            </w:tcBorders>
            <w:shd w:val="clear" w:color="000000" w:fill="FFFF99"/>
            <w:vAlign w:val="center"/>
            <w:hideMark/>
          </w:tcPr>
          <w:p w:rsidR="00E402C8" w:rsidRPr="00027062" w:rsidRDefault="00E402C8" w:rsidP="009139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realiz</w:t>
            </w:r>
            <w:r w:rsidRPr="00027062">
              <w:rPr>
                <w:rFonts w:ascii="Nyala" w:eastAsia="Times New Roman" w:hAnsi="Nyala" w:cs="Times New Roman"/>
                <w:lang w:eastAsia="pl-PL"/>
              </w:rPr>
              <w:t>a</w:t>
            </w:r>
            <w:r w:rsidRPr="00027062">
              <w:rPr>
                <w:rFonts w:ascii="Nyala" w:eastAsia="Times New Roman" w:hAnsi="Nyala" w:cs="Times New Roman"/>
                <w:lang w:eastAsia="pl-PL"/>
              </w:rPr>
              <w:t>cji wskaźnika narasta.</w:t>
            </w:r>
          </w:p>
        </w:tc>
        <w:tc>
          <w:tcPr>
            <w:tcW w:w="1106" w:type="dxa"/>
            <w:tcBorders>
              <w:top w:val="nil"/>
              <w:left w:val="nil"/>
              <w:bottom w:val="single" w:sz="4" w:space="0" w:color="auto"/>
              <w:right w:val="single" w:sz="4" w:space="0" w:color="auto"/>
            </w:tcBorders>
            <w:shd w:val="clear" w:color="000000" w:fill="FFFF99"/>
            <w:vAlign w:val="center"/>
            <w:hideMark/>
          </w:tcPr>
          <w:p w:rsidR="00E402C8" w:rsidRPr="00027062" w:rsidRDefault="00E402C8" w:rsidP="009139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Planowane wsparcie w €</w:t>
            </w:r>
          </w:p>
        </w:tc>
        <w:tc>
          <w:tcPr>
            <w:tcW w:w="825" w:type="dxa"/>
            <w:tcBorders>
              <w:top w:val="nil"/>
              <w:left w:val="nil"/>
              <w:bottom w:val="single" w:sz="4" w:space="0" w:color="auto"/>
              <w:right w:val="single" w:sz="4" w:space="0" w:color="auto"/>
            </w:tcBorders>
            <w:shd w:val="clear" w:color="000000" w:fill="FFFF99"/>
            <w:vAlign w:val="center"/>
            <w:hideMark/>
          </w:tcPr>
          <w:p w:rsidR="00E402C8" w:rsidRPr="00027062" w:rsidRDefault="00E402C8" w:rsidP="009139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xml:space="preserve">Razem wartość </w:t>
            </w:r>
            <w:proofErr w:type="spellStart"/>
            <w:r w:rsidRPr="00027062">
              <w:rPr>
                <w:rFonts w:ascii="Nyala" w:eastAsia="Times New Roman" w:hAnsi="Nyala" w:cs="Times New Roman"/>
                <w:lang w:eastAsia="pl-PL"/>
              </w:rPr>
              <w:t>wsk</w:t>
            </w:r>
            <w:proofErr w:type="spellEnd"/>
            <w:r w:rsidRPr="00027062">
              <w:rPr>
                <w:rFonts w:ascii="Nyala" w:eastAsia="Times New Roman" w:hAnsi="Nyala" w:cs="Times New Roman"/>
                <w:lang w:eastAsia="pl-PL"/>
              </w:rPr>
              <w:t>.</w:t>
            </w:r>
          </w:p>
        </w:tc>
        <w:tc>
          <w:tcPr>
            <w:tcW w:w="1185" w:type="dxa"/>
            <w:tcBorders>
              <w:top w:val="nil"/>
              <w:left w:val="nil"/>
              <w:bottom w:val="single" w:sz="4" w:space="0" w:color="auto"/>
              <w:right w:val="single" w:sz="4" w:space="0" w:color="auto"/>
            </w:tcBorders>
            <w:shd w:val="clear" w:color="000000" w:fill="FFFF99"/>
            <w:vAlign w:val="center"/>
            <w:hideMark/>
          </w:tcPr>
          <w:p w:rsidR="00E402C8" w:rsidRPr="00027062" w:rsidRDefault="00E402C8" w:rsidP="009139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Razem planowane wsparcie w €</w:t>
            </w:r>
          </w:p>
        </w:tc>
        <w:tc>
          <w:tcPr>
            <w:tcW w:w="1252" w:type="dxa"/>
            <w:vMerge/>
            <w:tcBorders>
              <w:top w:val="single" w:sz="4" w:space="0" w:color="auto"/>
              <w:left w:val="single" w:sz="4" w:space="0" w:color="auto"/>
              <w:bottom w:val="single" w:sz="4" w:space="0" w:color="auto"/>
              <w:right w:val="single" w:sz="4" w:space="0" w:color="auto"/>
            </w:tcBorders>
            <w:vAlign w:val="center"/>
            <w:hideMark/>
          </w:tcPr>
          <w:p w:rsidR="00E402C8" w:rsidRPr="00027062" w:rsidRDefault="00E402C8" w:rsidP="00E17768">
            <w:pPr>
              <w:spacing w:after="0" w:line="240" w:lineRule="auto"/>
              <w:rPr>
                <w:rFonts w:ascii="Nyala" w:eastAsia="Times New Roman" w:hAnsi="Nyala" w:cs="Times New Roman"/>
                <w:lang w:eastAsia="pl-PL"/>
              </w:rPr>
            </w:pPr>
          </w:p>
        </w:tc>
      </w:tr>
      <w:tr w:rsidR="00027062" w:rsidRPr="00027062" w:rsidTr="00040A82">
        <w:trPr>
          <w:trHeight w:val="317"/>
          <w:jc w:val="center"/>
        </w:trPr>
        <w:tc>
          <w:tcPr>
            <w:tcW w:w="16100" w:type="dxa"/>
            <w:gridSpan w:val="14"/>
            <w:tcBorders>
              <w:top w:val="single" w:sz="4" w:space="0" w:color="auto"/>
              <w:left w:val="single" w:sz="4" w:space="0" w:color="auto"/>
              <w:bottom w:val="single" w:sz="4" w:space="0" w:color="auto"/>
              <w:right w:val="single" w:sz="4" w:space="0" w:color="000000"/>
            </w:tcBorders>
            <w:shd w:val="clear" w:color="000000" w:fill="FABF8F"/>
            <w:vAlign w:val="bottom"/>
            <w:hideMark/>
          </w:tcPr>
          <w:p w:rsidR="00E402C8" w:rsidRPr="00027062" w:rsidRDefault="00E402C8" w:rsidP="00E17768">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Cel szczegółowy 1.1</w:t>
            </w:r>
          </w:p>
        </w:tc>
      </w:tr>
      <w:tr w:rsidR="00027062" w:rsidRPr="00027062" w:rsidTr="00040A82">
        <w:trPr>
          <w:trHeight w:val="604"/>
          <w:jc w:val="center"/>
        </w:trPr>
        <w:tc>
          <w:tcPr>
            <w:tcW w:w="752" w:type="dxa"/>
            <w:vMerge w:val="restart"/>
            <w:tcBorders>
              <w:top w:val="nil"/>
              <w:left w:val="single" w:sz="4" w:space="0" w:color="auto"/>
              <w:bottom w:val="nil"/>
              <w:right w:val="single" w:sz="4" w:space="0" w:color="auto"/>
            </w:tcBorders>
            <w:shd w:val="clear" w:color="auto" w:fill="auto"/>
            <w:textDirection w:val="btLr"/>
            <w:vAlign w:val="center"/>
            <w:hideMark/>
          </w:tcPr>
          <w:p w:rsidR="00E402C8" w:rsidRPr="00027062" w:rsidRDefault="00E402C8"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Przedsięwzięcie 1.1.1</w:t>
            </w:r>
          </w:p>
        </w:tc>
        <w:tc>
          <w:tcPr>
            <w:tcW w:w="2609" w:type="dxa"/>
            <w:vMerge w:val="restart"/>
            <w:tcBorders>
              <w:top w:val="nil"/>
              <w:left w:val="nil"/>
              <w:right w:val="single" w:sz="4" w:space="0" w:color="auto"/>
            </w:tcBorders>
            <w:shd w:val="clear" w:color="auto" w:fill="auto"/>
            <w:vAlign w:val="center"/>
          </w:tcPr>
          <w:p w:rsidR="00E402C8" w:rsidRPr="00027062" w:rsidRDefault="00E402C8" w:rsidP="009C2465">
            <w:pPr>
              <w:spacing w:after="0" w:line="240" w:lineRule="auto"/>
              <w:rPr>
                <w:rFonts w:ascii="Nyala" w:eastAsia="Times New Roman" w:hAnsi="Nyala" w:cs="Times New Roman"/>
                <w:strike/>
                <w:lang w:eastAsia="pl-PL"/>
              </w:rPr>
            </w:pPr>
            <w:r w:rsidRPr="00027062">
              <w:rPr>
                <w:rFonts w:ascii="Nyala" w:eastAsia="Times New Roman" w:hAnsi="Nyala" w:cs="Times New Roman"/>
                <w:lang w:eastAsia="pl-PL"/>
              </w:rPr>
              <w:t>Liczba nowych lub przeb</w:t>
            </w:r>
            <w:r w:rsidRPr="00027062">
              <w:rPr>
                <w:rFonts w:ascii="Nyala" w:eastAsia="Times New Roman" w:hAnsi="Nyala" w:cs="Times New Roman"/>
                <w:lang w:eastAsia="pl-PL"/>
              </w:rPr>
              <w:t>u</w:t>
            </w:r>
            <w:r w:rsidRPr="00027062">
              <w:rPr>
                <w:rFonts w:ascii="Nyala" w:eastAsia="Times New Roman" w:hAnsi="Nyala" w:cs="Times New Roman"/>
                <w:lang w:eastAsia="pl-PL"/>
              </w:rPr>
              <w:t>dowanych obiektów infr</w:t>
            </w:r>
            <w:r w:rsidRPr="00027062">
              <w:rPr>
                <w:rFonts w:ascii="Nyala" w:eastAsia="Times New Roman" w:hAnsi="Nyala" w:cs="Times New Roman"/>
                <w:lang w:eastAsia="pl-PL"/>
              </w:rPr>
              <w:t>a</w:t>
            </w:r>
            <w:r w:rsidRPr="00027062">
              <w:rPr>
                <w:rFonts w:ascii="Nyala" w:eastAsia="Times New Roman" w:hAnsi="Nyala" w:cs="Times New Roman"/>
                <w:lang w:eastAsia="pl-PL"/>
              </w:rPr>
              <w:t>struktury turystycznej, r</w:t>
            </w:r>
            <w:r w:rsidRPr="00027062">
              <w:rPr>
                <w:rFonts w:ascii="Nyala" w:eastAsia="Times New Roman" w:hAnsi="Nyala" w:cs="Times New Roman"/>
                <w:lang w:eastAsia="pl-PL"/>
              </w:rPr>
              <w:t>e</w:t>
            </w:r>
            <w:r w:rsidRPr="00027062">
              <w:rPr>
                <w:rFonts w:ascii="Nyala" w:eastAsia="Times New Roman" w:hAnsi="Nyala" w:cs="Times New Roman"/>
                <w:lang w:eastAsia="pl-PL"/>
              </w:rPr>
              <w:t>kreacyjnej i kulturalnej</w:t>
            </w:r>
          </w:p>
        </w:tc>
        <w:tc>
          <w:tcPr>
            <w:tcW w:w="984" w:type="dxa"/>
            <w:vMerge w:val="restart"/>
            <w:tcBorders>
              <w:top w:val="nil"/>
              <w:left w:val="nil"/>
              <w:right w:val="single" w:sz="4" w:space="0" w:color="auto"/>
            </w:tcBorders>
            <w:shd w:val="clear" w:color="auto" w:fill="auto"/>
            <w:vAlign w:val="center"/>
          </w:tcPr>
          <w:p w:rsidR="00E402C8" w:rsidRPr="00027062" w:rsidRDefault="009E566B" w:rsidP="00702B96">
            <w:pPr>
              <w:spacing w:after="0" w:line="240" w:lineRule="auto"/>
              <w:jc w:val="center"/>
              <w:rPr>
                <w:rFonts w:ascii="Nyala" w:eastAsia="Times New Roman" w:hAnsi="Nyala" w:cs="Times New Roman"/>
                <w:strike/>
                <w:lang w:eastAsia="pl-PL"/>
              </w:rPr>
            </w:pPr>
            <w:r w:rsidRPr="00027062">
              <w:rPr>
                <w:rFonts w:ascii="Nyala" w:eastAsia="Times New Roman" w:hAnsi="Nyala" w:cs="Times New Roman"/>
                <w:lang w:eastAsia="pl-PL"/>
              </w:rPr>
              <w:t>6</w:t>
            </w:r>
            <w:r w:rsidR="00E402C8" w:rsidRPr="00027062">
              <w:rPr>
                <w:rFonts w:ascii="Nyala" w:eastAsia="Times New Roman" w:hAnsi="Nyala" w:cs="Times New Roman"/>
                <w:lang w:eastAsia="pl-PL"/>
              </w:rPr>
              <w:t xml:space="preserve"> szt.</w:t>
            </w:r>
          </w:p>
        </w:tc>
        <w:tc>
          <w:tcPr>
            <w:tcW w:w="1069" w:type="dxa"/>
            <w:vMerge w:val="restart"/>
            <w:tcBorders>
              <w:top w:val="nil"/>
              <w:left w:val="nil"/>
              <w:right w:val="single" w:sz="4" w:space="0" w:color="auto"/>
            </w:tcBorders>
            <w:shd w:val="clear" w:color="auto" w:fill="auto"/>
            <w:vAlign w:val="center"/>
          </w:tcPr>
          <w:p w:rsidR="00E402C8" w:rsidRPr="00027062" w:rsidRDefault="009E566B" w:rsidP="00702B96">
            <w:pPr>
              <w:spacing w:after="0" w:line="240" w:lineRule="auto"/>
              <w:jc w:val="center"/>
              <w:rPr>
                <w:rFonts w:ascii="Nyala" w:eastAsia="Times New Roman" w:hAnsi="Nyala" w:cs="Times New Roman"/>
                <w:strike/>
                <w:lang w:eastAsia="pl-PL"/>
              </w:rPr>
            </w:pPr>
            <w:r w:rsidRPr="00027062">
              <w:rPr>
                <w:rFonts w:ascii="Nyala" w:eastAsia="Times New Roman" w:hAnsi="Nyala" w:cs="Times New Roman"/>
                <w:lang w:eastAsia="pl-PL"/>
              </w:rPr>
              <w:t>54,55</w:t>
            </w:r>
          </w:p>
        </w:tc>
        <w:tc>
          <w:tcPr>
            <w:tcW w:w="1106" w:type="dxa"/>
            <w:vMerge w:val="restart"/>
            <w:tcBorders>
              <w:top w:val="nil"/>
              <w:left w:val="nil"/>
              <w:right w:val="single" w:sz="4" w:space="0" w:color="auto"/>
            </w:tcBorders>
            <w:shd w:val="clear" w:color="auto" w:fill="auto"/>
            <w:vAlign w:val="center"/>
          </w:tcPr>
          <w:p w:rsidR="00E402C8" w:rsidRPr="00027062" w:rsidRDefault="009139D9" w:rsidP="00702B96">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42619,24</w:t>
            </w:r>
          </w:p>
        </w:tc>
        <w:tc>
          <w:tcPr>
            <w:tcW w:w="984" w:type="dxa"/>
            <w:vMerge w:val="restart"/>
            <w:tcBorders>
              <w:top w:val="nil"/>
              <w:left w:val="nil"/>
              <w:right w:val="single" w:sz="4" w:space="0" w:color="auto"/>
            </w:tcBorders>
            <w:shd w:val="clear" w:color="auto" w:fill="auto"/>
            <w:vAlign w:val="center"/>
          </w:tcPr>
          <w:p w:rsidR="00E402C8" w:rsidRPr="00027062" w:rsidRDefault="009E566B" w:rsidP="00702B96">
            <w:pPr>
              <w:spacing w:after="0" w:line="240" w:lineRule="auto"/>
              <w:jc w:val="center"/>
              <w:rPr>
                <w:rFonts w:ascii="Nyala" w:eastAsia="Times New Roman" w:hAnsi="Nyala" w:cs="Times New Roman"/>
                <w:strike/>
                <w:lang w:eastAsia="pl-PL"/>
              </w:rPr>
            </w:pPr>
            <w:r w:rsidRPr="00027062">
              <w:rPr>
                <w:rFonts w:ascii="Nyala" w:eastAsia="Times New Roman" w:hAnsi="Nyala" w:cs="Times New Roman"/>
                <w:lang w:eastAsia="pl-PL"/>
              </w:rPr>
              <w:t>4</w:t>
            </w:r>
            <w:r w:rsidR="00E402C8" w:rsidRPr="00027062">
              <w:rPr>
                <w:rFonts w:ascii="Nyala" w:eastAsia="Times New Roman" w:hAnsi="Nyala" w:cs="Times New Roman"/>
                <w:lang w:eastAsia="pl-PL"/>
              </w:rPr>
              <w:t xml:space="preserve"> szt.</w:t>
            </w:r>
          </w:p>
        </w:tc>
        <w:tc>
          <w:tcPr>
            <w:tcW w:w="1069" w:type="dxa"/>
            <w:vMerge w:val="restart"/>
            <w:tcBorders>
              <w:top w:val="nil"/>
              <w:left w:val="nil"/>
              <w:right w:val="single" w:sz="4" w:space="0" w:color="auto"/>
            </w:tcBorders>
            <w:shd w:val="clear" w:color="auto" w:fill="auto"/>
            <w:vAlign w:val="center"/>
          </w:tcPr>
          <w:p w:rsidR="00E402C8" w:rsidRPr="00027062" w:rsidRDefault="009E566B" w:rsidP="00702B96">
            <w:pPr>
              <w:spacing w:after="0" w:line="240" w:lineRule="auto"/>
              <w:jc w:val="center"/>
              <w:rPr>
                <w:rFonts w:ascii="Nyala" w:eastAsia="Times New Roman" w:hAnsi="Nyala" w:cs="Times New Roman"/>
                <w:strike/>
                <w:lang w:eastAsia="pl-PL"/>
              </w:rPr>
            </w:pPr>
            <w:r w:rsidRPr="00027062">
              <w:rPr>
                <w:rFonts w:ascii="Nyala" w:eastAsia="Times New Roman" w:hAnsi="Nyala" w:cs="Times New Roman"/>
                <w:lang w:eastAsia="pl-PL"/>
              </w:rPr>
              <w:t>90,90</w:t>
            </w:r>
          </w:p>
        </w:tc>
        <w:tc>
          <w:tcPr>
            <w:tcW w:w="1106" w:type="dxa"/>
            <w:vMerge w:val="restart"/>
            <w:tcBorders>
              <w:top w:val="nil"/>
              <w:left w:val="nil"/>
              <w:right w:val="single" w:sz="4" w:space="0" w:color="auto"/>
            </w:tcBorders>
            <w:shd w:val="clear" w:color="auto" w:fill="auto"/>
            <w:vAlign w:val="center"/>
          </w:tcPr>
          <w:p w:rsidR="00E402C8" w:rsidRPr="00027062" w:rsidRDefault="009139D9" w:rsidP="00702B96">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102000,39</w:t>
            </w:r>
          </w:p>
        </w:tc>
        <w:tc>
          <w:tcPr>
            <w:tcW w:w="984" w:type="dxa"/>
            <w:vMerge w:val="restart"/>
            <w:tcBorders>
              <w:top w:val="nil"/>
              <w:left w:val="nil"/>
              <w:right w:val="single" w:sz="4" w:space="0" w:color="auto"/>
            </w:tcBorders>
            <w:shd w:val="clear" w:color="auto" w:fill="auto"/>
            <w:vAlign w:val="center"/>
          </w:tcPr>
          <w:p w:rsidR="00E402C8" w:rsidRPr="00027062" w:rsidRDefault="009139D9" w:rsidP="00702B96">
            <w:pPr>
              <w:spacing w:after="0" w:line="240" w:lineRule="auto"/>
              <w:jc w:val="center"/>
              <w:rPr>
                <w:rFonts w:ascii="Nyala" w:eastAsia="Times New Roman" w:hAnsi="Nyala" w:cs="Times New Roman"/>
                <w:strike/>
                <w:lang w:eastAsia="pl-PL"/>
              </w:rPr>
            </w:pPr>
            <w:r w:rsidRPr="00027062">
              <w:rPr>
                <w:rFonts w:ascii="Nyala" w:eastAsia="Times New Roman" w:hAnsi="Nyala" w:cs="Times New Roman"/>
                <w:lang w:eastAsia="pl-PL"/>
              </w:rPr>
              <w:t xml:space="preserve">1 </w:t>
            </w:r>
            <w:r w:rsidR="00E402C8" w:rsidRPr="00027062">
              <w:rPr>
                <w:rFonts w:ascii="Nyala" w:eastAsia="Times New Roman" w:hAnsi="Nyala" w:cs="Times New Roman"/>
                <w:lang w:eastAsia="pl-PL"/>
              </w:rPr>
              <w:t>szt.</w:t>
            </w:r>
          </w:p>
        </w:tc>
        <w:tc>
          <w:tcPr>
            <w:tcW w:w="1069" w:type="dxa"/>
            <w:vMerge w:val="restart"/>
            <w:tcBorders>
              <w:top w:val="nil"/>
              <w:left w:val="nil"/>
              <w:right w:val="single" w:sz="4" w:space="0" w:color="auto"/>
            </w:tcBorders>
            <w:shd w:val="clear" w:color="auto" w:fill="auto"/>
            <w:vAlign w:val="center"/>
          </w:tcPr>
          <w:p w:rsidR="00E402C8" w:rsidRPr="00027062" w:rsidRDefault="00E402C8" w:rsidP="00702B96">
            <w:pPr>
              <w:spacing w:after="0" w:line="240" w:lineRule="auto"/>
              <w:jc w:val="center"/>
              <w:rPr>
                <w:rFonts w:ascii="Nyala" w:eastAsia="Times New Roman" w:hAnsi="Nyala" w:cs="Times New Roman"/>
                <w:strike/>
                <w:lang w:eastAsia="pl-PL"/>
              </w:rPr>
            </w:pPr>
            <w:r w:rsidRPr="00027062">
              <w:rPr>
                <w:rFonts w:ascii="Nyala" w:eastAsia="Times New Roman" w:hAnsi="Nyala" w:cs="Times New Roman"/>
                <w:lang w:eastAsia="pl-PL"/>
              </w:rPr>
              <w:t>100,00</w:t>
            </w:r>
          </w:p>
        </w:tc>
        <w:tc>
          <w:tcPr>
            <w:tcW w:w="1106" w:type="dxa"/>
            <w:vMerge w:val="restart"/>
            <w:tcBorders>
              <w:top w:val="nil"/>
              <w:left w:val="nil"/>
              <w:right w:val="single" w:sz="4" w:space="0" w:color="auto"/>
            </w:tcBorders>
            <w:shd w:val="clear" w:color="auto" w:fill="auto"/>
            <w:vAlign w:val="center"/>
          </w:tcPr>
          <w:p w:rsidR="00E402C8" w:rsidRPr="00027062" w:rsidRDefault="00C46951" w:rsidP="00702B96">
            <w:pPr>
              <w:spacing w:after="0" w:line="240" w:lineRule="auto"/>
              <w:jc w:val="center"/>
              <w:rPr>
                <w:rFonts w:ascii="Nyala" w:eastAsia="Times New Roman" w:hAnsi="Nyala" w:cs="Times New Roman"/>
                <w:lang w:eastAsia="pl-PL"/>
              </w:rPr>
            </w:pPr>
            <w:r>
              <w:rPr>
                <w:rFonts w:ascii="Nyala" w:eastAsia="Times New Roman" w:hAnsi="Nyala" w:cs="Times New Roman"/>
                <w:color w:val="FF0000"/>
                <w:lang w:eastAsia="pl-PL"/>
              </w:rPr>
              <w:t>191130,37</w:t>
            </w:r>
          </w:p>
        </w:tc>
        <w:tc>
          <w:tcPr>
            <w:tcW w:w="825" w:type="dxa"/>
            <w:vMerge w:val="restart"/>
            <w:tcBorders>
              <w:top w:val="nil"/>
              <w:left w:val="nil"/>
              <w:right w:val="single" w:sz="4" w:space="0" w:color="auto"/>
            </w:tcBorders>
            <w:shd w:val="clear" w:color="auto" w:fill="auto"/>
            <w:vAlign w:val="center"/>
          </w:tcPr>
          <w:p w:rsidR="00E402C8" w:rsidRPr="00027062" w:rsidRDefault="00393980" w:rsidP="00702B96">
            <w:pPr>
              <w:spacing w:after="0" w:line="240" w:lineRule="auto"/>
              <w:jc w:val="center"/>
              <w:rPr>
                <w:rFonts w:ascii="Nyala" w:eastAsia="Times New Roman" w:hAnsi="Nyala" w:cs="Times New Roman"/>
                <w:strike/>
                <w:lang w:eastAsia="pl-PL"/>
              </w:rPr>
            </w:pPr>
            <w:r w:rsidRPr="00393980">
              <w:rPr>
                <w:rFonts w:ascii="Nyala" w:eastAsia="Times New Roman" w:hAnsi="Nyala" w:cs="Times New Roman"/>
                <w:color w:val="FF0000"/>
                <w:lang w:eastAsia="pl-PL"/>
              </w:rPr>
              <w:t>15</w:t>
            </w:r>
            <w:r w:rsidR="00E402C8" w:rsidRPr="00393980">
              <w:rPr>
                <w:rFonts w:ascii="Nyala" w:eastAsia="Times New Roman" w:hAnsi="Nyala" w:cs="Times New Roman"/>
                <w:color w:val="FF0000"/>
                <w:lang w:eastAsia="pl-PL"/>
              </w:rPr>
              <w:t xml:space="preserve"> szt.</w:t>
            </w:r>
          </w:p>
        </w:tc>
        <w:tc>
          <w:tcPr>
            <w:tcW w:w="1185" w:type="dxa"/>
            <w:vMerge w:val="restart"/>
            <w:tcBorders>
              <w:top w:val="nil"/>
              <w:left w:val="nil"/>
              <w:right w:val="single" w:sz="4" w:space="0" w:color="auto"/>
            </w:tcBorders>
            <w:shd w:val="clear" w:color="auto" w:fill="auto"/>
            <w:vAlign w:val="center"/>
          </w:tcPr>
          <w:p w:rsidR="00E402C8" w:rsidRPr="00094014" w:rsidRDefault="00C46951" w:rsidP="00702B96">
            <w:pPr>
              <w:spacing w:after="0" w:line="240" w:lineRule="auto"/>
              <w:jc w:val="center"/>
              <w:rPr>
                <w:rFonts w:ascii="Nyala" w:eastAsia="Times New Roman" w:hAnsi="Nyala" w:cs="Times New Roman"/>
                <w:lang w:eastAsia="pl-PL"/>
              </w:rPr>
            </w:pPr>
            <w:r w:rsidRPr="00C46951">
              <w:rPr>
                <w:rFonts w:ascii="Nyala" w:eastAsia="Times New Roman" w:hAnsi="Nyala" w:cs="Times New Roman"/>
                <w:color w:val="FF0000"/>
                <w:lang w:eastAsia="pl-PL"/>
              </w:rPr>
              <w:t>335 750,00</w:t>
            </w:r>
          </w:p>
        </w:tc>
        <w:tc>
          <w:tcPr>
            <w:tcW w:w="1252" w:type="dxa"/>
            <w:tcBorders>
              <w:top w:val="nil"/>
              <w:left w:val="nil"/>
              <w:bottom w:val="single" w:sz="4" w:space="0" w:color="auto"/>
              <w:right w:val="single" w:sz="4" w:space="0" w:color="auto"/>
            </w:tcBorders>
            <w:shd w:val="clear" w:color="auto" w:fill="auto"/>
            <w:vAlign w:val="center"/>
            <w:hideMark/>
          </w:tcPr>
          <w:p w:rsidR="00E402C8" w:rsidRPr="00027062" w:rsidRDefault="00E402C8"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Realizacja LSR</w:t>
            </w:r>
          </w:p>
        </w:tc>
      </w:tr>
      <w:tr w:rsidR="00027062" w:rsidRPr="00027062" w:rsidTr="00040A82">
        <w:trPr>
          <w:trHeight w:val="589"/>
          <w:jc w:val="center"/>
        </w:trPr>
        <w:tc>
          <w:tcPr>
            <w:tcW w:w="752" w:type="dxa"/>
            <w:vMerge/>
            <w:tcBorders>
              <w:top w:val="nil"/>
              <w:left w:val="single" w:sz="4" w:space="0" w:color="auto"/>
              <w:bottom w:val="nil"/>
              <w:right w:val="single" w:sz="4" w:space="0" w:color="auto"/>
            </w:tcBorders>
            <w:vAlign w:val="center"/>
            <w:hideMark/>
          </w:tcPr>
          <w:p w:rsidR="00E402C8" w:rsidRPr="00027062" w:rsidRDefault="00E402C8" w:rsidP="00E17768">
            <w:pPr>
              <w:spacing w:after="0" w:line="240" w:lineRule="auto"/>
              <w:rPr>
                <w:rFonts w:ascii="Nyala" w:eastAsia="Times New Roman" w:hAnsi="Nyala" w:cs="Times New Roman"/>
                <w:lang w:eastAsia="pl-PL"/>
              </w:rPr>
            </w:pPr>
          </w:p>
        </w:tc>
        <w:tc>
          <w:tcPr>
            <w:tcW w:w="2609" w:type="dxa"/>
            <w:vMerge/>
            <w:tcBorders>
              <w:left w:val="nil"/>
              <w:right w:val="single" w:sz="4" w:space="0" w:color="auto"/>
            </w:tcBorders>
            <w:shd w:val="clear" w:color="auto" w:fill="auto"/>
            <w:vAlign w:val="bottom"/>
          </w:tcPr>
          <w:p w:rsidR="00E402C8" w:rsidRPr="00027062" w:rsidRDefault="00E402C8" w:rsidP="00702B96">
            <w:pPr>
              <w:spacing w:after="0" w:line="240" w:lineRule="auto"/>
              <w:rPr>
                <w:rFonts w:ascii="Nyala" w:eastAsia="Times New Roman" w:hAnsi="Nyala" w:cs="Times New Roman"/>
                <w:strike/>
                <w:lang w:eastAsia="pl-PL"/>
              </w:rPr>
            </w:pPr>
          </w:p>
        </w:tc>
        <w:tc>
          <w:tcPr>
            <w:tcW w:w="984" w:type="dxa"/>
            <w:vMerge/>
            <w:tcBorders>
              <w:left w:val="nil"/>
              <w:right w:val="single" w:sz="4" w:space="0" w:color="auto"/>
            </w:tcBorders>
            <w:shd w:val="clear" w:color="auto" w:fill="auto"/>
            <w:vAlign w:val="center"/>
          </w:tcPr>
          <w:p w:rsidR="00E402C8" w:rsidRPr="00027062" w:rsidRDefault="00E402C8" w:rsidP="00702B96">
            <w:pPr>
              <w:spacing w:after="0" w:line="240" w:lineRule="auto"/>
              <w:jc w:val="center"/>
              <w:rPr>
                <w:rFonts w:ascii="Nyala" w:eastAsia="Times New Roman" w:hAnsi="Nyala" w:cs="Times New Roman"/>
                <w:strike/>
                <w:lang w:eastAsia="pl-PL"/>
              </w:rPr>
            </w:pPr>
          </w:p>
        </w:tc>
        <w:tc>
          <w:tcPr>
            <w:tcW w:w="1069" w:type="dxa"/>
            <w:vMerge/>
            <w:tcBorders>
              <w:left w:val="nil"/>
              <w:right w:val="single" w:sz="4" w:space="0" w:color="auto"/>
            </w:tcBorders>
            <w:shd w:val="clear" w:color="auto" w:fill="auto"/>
            <w:vAlign w:val="center"/>
          </w:tcPr>
          <w:p w:rsidR="00E402C8" w:rsidRPr="00027062" w:rsidRDefault="00E402C8" w:rsidP="00702B96">
            <w:pPr>
              <w:spacing w:after="0" w:line="240" w:lineRule="auto"/>
              <w:jc w:val="center"/>
              <w:rPr>
                <w:rFonts w:ascii="Nyala" w:eastAsia="Times New Roman" w:hAnsi="Nyala" w:cs="Times New Roman"/>
                <w:strike/>
                <w:lang w:eastAsia="pl-PL"/>
              </w:rPr>
            </w:pPr>
          </w:p>
        </w:tc>
        <w:tc>
          <w:tcPr>
            <w:tcW w:w="1106" w:type="dxa"/>
            <w:vMerge/>
            <w:tcBorders>
              <w:left w:val="nil"/>
              <w:right w:val="single" w:sz="4" w:space="0" w:color="auto"/>
            </w:tcBorders>
            <w:shd w:val="clear" w:color="auto" w:fill="auto"/>
            <w:vAlign w:val="center"/>
          </w:tcPr>
          <w:p w:rsidR="00E402C8" w:rsidRPr="00027062" w:rsidRDefault="00E402C8" w:rsidP="00702B96">
            <w:pPr>
              <w:spacing w:after="0" w:line="240" w:lineRule="auto"/>
              <w:jc w:val="center"/>
              <w:rPr>
                <w:rFonts w:ascii="Nyala" w:eastAsia="Times New Roman" w:hAnsi="Nyala" w:cs="Times New Roman"/>
                <w:strike/>
                <w:vertAlign w:val="superscript"/>
                <w:lang w:eastAsia="pl-PL"/>
              </w:rPr>
            </w:pPr>
          </w:p>
        </w:tc>
        <w:tc>
          <w:tcPr>
            <w:tcW w:w="984" w:type="dxa"/>
            <w:vMerge/>
            <w:tcBorders>
              <w:left w:val="nil"/>
              <w:right w:val="single" w:sz="4" w:space="0" w:color="auto"/>
            </w:tcBorders>
            <w:shd w:val="clear" w:color="auto" w:fill="auto"/>
            <w:vAlign w:val="center"/>
          </w:tcPr>
          <w:p w:rsidR="00E402C8" w:rsidRPr="00027062" w:rsidRDefault="00E402C8" w:rsidP="00702B96">
            <w:pPr>
              <w:spacing w:after="0" w:line="240" w:lineRule="auto"/>
              <w:jc w:val="center"/>
              <w:rPr>
                <w:rFonts w:ascii="Nyala" w:eastAsia="Times New Roman" w:hAnsi="Nyala" w:cs="Times New Roman"/>
                <w:strike/>
                <w:lang w:eastAsia="pl-PL"/>
              </w:rPr>
            </w:pPr>
          </w:p>
        </w:tc>
        <w:tc>
          <w:tcPr>
            <w:tcW w:w="1069" w:type="dxa"/>
            <w:vMerge/>
            <w:tcBorders>
              <w:left w:val="nil"/>
              <w:right w:val="single" w:sz="4" w:space="0" w:color="auto"/>
            </w:tcBorders>
            <w:shd w:val="clear" w:color="auto" w:fill="auto"/>
            <w:vAlign w:val="center"/>
          </w:tcPr>
          <w:p w:rsidR="00E402C8" w:rsidRPr="00027062" w:rsidRDefault="00E402C8" w:rsidP="00702B96">
            <w:pPr>
              <w:spacing w:after="0" w:line="240" w:lineRule="auto"/>
              <w:jc w:val="center"/>
              <w:rPr>
                <w:rFonts w:ascii="Nyala" w:eastAsia="Times New Roman" w:hAnsi="Nyala" w:cs="Times New Roman"/>
                <w:strike/>
                <w:lang w:eastAsia="pl-PL"/>
              </w:rPr>
            </w:pPr>
          </w:p>
        </w:tc>
        <w:tc>
          <w:tcPr>
            <w:tcW w:w="1106" w:type="dxa"/>
            <w:vMerge/>
            <w:tcBorders>
              <w:left w:val="nil"/>
              <w:right w:val="single" w:sz="4" w:space="0" w:color="auto"/>
            </w:tcBorders>
            <w:shd w:val="clear" w:color="auto" w:fill="auto"/>
            <w:vAlign w:val="center"/>
          </w:tcPr>
          <w:p w:rsidR="00E402C8" w:rsidRPr="00027062" w:rsidRDefault="00E402C8" w:rsidP="00702B96">
            <w:pPr>
              <w:spacing w:after="0" w:line="240" w:lineRule="auto"/>
              <w:jc w:val="center"/>
              <w:rPr>
                <w:rFonts w:ascii="Nyala" w:eastAsia="Times New Roman" w:hAnsi="Nyala" w:cs="Times New Roman"/>
                <w:strike/>
                <w:vertAlign w:val="superscript"/>
                <w:lang w:eastAsia="pl-PL"/>
              </w:rPr>
            </w:pPr>
          </w:p>
        </w:tc>
        <w:tc>
          <w:tcPr>
            <w:tcW w:w="984" w:type="dxa"/>
            <w:vMerge/>
            <w:tcBorders>
              <w:left w:val="nil"/>
              <w:right w:val="single" w:sz="4" w:space="0" w:color="auto"/>
            </w:tcBorders>
            <w:shd w:val="clear" w:color="auto" w:fill="auto"/>
            <w:vAlign w:val="center"/>
          </w:tcPr>
          <w:p w:rsidR="00E402C8" w:rsidRPr="00027062" w:rsidRDefault="00E402C8" w:rsidP="00702B96">
            <w:pPr>
              <w:spacing w:after="0" w:line="240" w:lineRule="auto"/>
              <w:jc w:val="center"/>
              <w:rPr>
                <w:rFonts w:ascii="Nyala" w:eastAsia="Times New Roman" w:hAnsi="Nyala" w:cs="Times New Roman"/>
                <w:strike/>
                <w:lang w:eastAsia="pl-PL"/>
              </w:rPr>
            </w:pPr>
          </w:p>
        </w:tc>
        <w:tc>
          <w:tcPr>
            <w:tcW w:w="1069" w:type="dxa"/>
            <w:vMerge/>
            <w:tcBorders>
              <w:left w:val="nil"/>
              <w:right w:val="single" w:sz="4" w:space="0" w:color="auto"/>
            </w:tcBorders>
            <w:shd w:val="clear" w:color="auto" w:fill="auto"/>
            <w:vAlign w:val="center"/>
          </w:tcPr>
          <w:p w:rsidR="00E402C8" w:rsidRPr="00027062" w:rsidRDefault="00E402C8" w:rsidP="00702B96">
            <w:pPr>
              <w:spacing w:after="0" w:line="240" w:lineRule="auto"/>
              <w:jc w:val="center"/>
              <w:rPr>
                <w:rFonts w:ascii="Nyala" w:eastAsia="Times New Roman" w:hAnsi="Nyala" w:cs="Times New Roman"/>
                <w:strike/>
                <w:lang w:eastAsia="pl-PL"/>
              </w:rPr>
            </w:pPr>
          </w:p>
        </w:tc>
        <w:tc>
          <w:tcPr>
            <w:tcW w:w="1106" w:type="dxa"/>
            <w:vMerge/>
            <w:tcBorders>
              <w:left w:val="nil"/>
              <w:right w:val="single" w:sz="4" w:space="0" w:color="auto"/>
            </w:tcBorders>
            <w:shd w:val="clear" w:color="auto" w:fill="auto"/>
            <w:vAlign w:val="center"/>
          </w:tcPr>
          <w:p w:rsidR="00E402C8" w:rsidRPr="00027062" w:rsidRDefault="00E402C8" w:rsidP="00702B96">
            <w:pPr>
              <w:spacing w:after="0" w:line="240" w:lineRule="auto"/>
              <w:jc w:val="center"/>
              <w:rPr>
                <w:rFonts w:ascii="Nyala" w:eastAsia="Times New Roman" w:hAnsi="Nyala" w:cs="Times New Roman"/>
                <w:strike/>
                <w:lang w:eastAsia="pl-PL"/>
              </w:rPr>
            </w:pPr>
          </w:p>
        </w:tc>
        <w:tc>
          <w:tcPr>
            <w:tcW w:w="825" w:type="dxa"/>
            <w:vMerge/>
            <w:tcBorders>
              <w:left w:val="nil"/>
              <w:right w:val="single" w:sz="4" w:space="0" w:color="auto"/>
            </w:tcBorders>
            <w:shd w:val="clear" w:color="auto" w:fill="auto"/>
            <w:vAlign w:val="center"/>
          </w:tcPr>
          <w:p w:rsidR="00E402C8" w:rsidRPr="00027062" w:rsidRDefault="00E402C8" w:rsidP="00702B96">
            <w:pPr>
              <w:spacing w:after="0" w:line="240" w:lineRule="auto"/>
              <w:jc w:val="center"/>
              <w:rPr>
                <w:rFonts w:ascii="Nyala" w:eastAsia="Times New Roman" w:hAnsi="Nyala" w:cs="Times New Roman"/>
                <w:strike/>
                <w:lang w:eastAsia="pl-PL"/>
              </w:rPr>
            </w:pPr>
          </w:p>
        </w:tc>
        <w:tc>
          <w:tcPr>
            <w:tcW w:w="1185" w:type="dxa"/>
            <w:vMerge/>
            <w:tcBorders>
              <w:left w:val="nil"/>
              <w:right w:val="single" w:sz="4" w:space="0" w:color="auto"/>
            </w:tcBorders>
            <w:shd w:val="clear" w:color="auto" w:fill="auto"/>
            <w:vAlign w:val="center"/>
          </w:tcPr>
          <w:p w:rsidR="00E402C8" w:rsidRPr="00027062" w:rsidRDefault="00E402C8" w:rsidP="00702B96">
            <w:pPr>
              <w:spacing w:after="0" w:line="240" w:lineRule="auto"/>
              <w:jc w:val="center"/>
              <w:rPr>
                <w:rFonts w:ascii="Nyala" w:eastAsia="Times New Roman" w:hAnsi="Nyala" w:cs="Times New Roman"/>
                <w:strike/>
                <w:vertAlign w:val="superscript"/>
                <w:lang w:eastAsia="pl-PL"/>
              </w:rPr>
            </w:pPr>
          </w:p>
        </w:tc>
        <w:tc>
          <w:tcPr>
            <w:tcW w:w="1252" w:type="dxa"/>
            <w:tcBorders>
              <w:top w:val="nil"/>
              <w:left w:val="nil"/>
              <w:bottom w:val="single" w:sz="4" w:space="0" w:color="auto"/>
              <w:right w:val="single" w:sz="4" w:space="0" w:color="auto"/>
            </w:tcBorders>
            <w:shd w:val="clear" w:color="auto" w:fill="auto"/>
            <w:vAlign w:val="center"/>
            <w:hideMark/>
          </w:tcPr>
          <w:p w:rsidR="00E402C8" w:rsidRPr="00027062" w:rsidRDefault="00E402C8"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Realizacja LSR</w:t>
            </w:r>
          </w:p>
        </w:tc>
      </w:tr>
      <w:tr w:rsidR="00027062" w:rsidRPr="00027062" w:rsidTr="00040A82">
        <w:trPr>
          <w:trHeight w:val="712"/>
          <w:jc w:val="center"/>
        </w:trPr>
        <w:tc>
          <w:tcPr>
            <w:tcW w:w="752" w:type="dxa"/>
            <w:vMerge/>
            <w:tcBorders>
              <w:top w:val="nil"/>
              <w:left w:val="single" w:sz="4" w:space="0" w:color="auto"/>
              <w:bottom w:val="nil"/>
              <w:right w:val="single" w:sz="4" w:space="0" w:color="auto"/>
            </w:tcBorders>
            <w:vAlign w:val="center"/>
            <w:hideMark/>
          </w:tcPr>
          <w:p w:rsidR="00E402C8" w:rsidRPr="00027062" w:rsidRDefault="00E402C8" w:rsidP="00E17768">
            <w:pPr>
              <w:spacing w:after="0" w:line="240" w:lineRule="auto"/>
              <w:rPr>
                <w:rFonts w:ascii="Nyala" w:eastAsia="Times New Roman" w:hAnsi="Nyala" w:cs="Times New Roman"/>
                <w:lang w:eastAsia="pl-PL"/>
              </w:rPr>
            </w:pPr>
          </w:p>
        </w:tc>
        <w:tc>
          <w:tcPr>
            <w:tcW w:w="2609" w:type="dxa"/>
            <w:vMerge/>
            <w:tcBorders>
              <w:left w:val="nil"/>
              <w:right w:val="single" w:sz="4" w:space="0" w:color="auto"/>
            </w:tcBorders>
            <w:shd w:val="clear" w:color="auto" w:fill="auto"/>
            <w:vAlign w:val="bottom"/>
          </w:tcPr>
          <w:p w:rsidR="00E402C8" w:rsidRPr="00027062" w:rsidRDefault="00E402C8" w:rsidP="00702B96">
            <w:pPr>
              <w:spacing w:after="0" w:line="240" w:lineRule="auto"/>
              <w:rPr>
                <w:rFonts w:ascii="Nyala" w:eastAsia="Times New Roman" w:hAnsi="Nyala" w:cs="Times New Roman"/>
                <w:strike/>
                <w:lang w:eastAsia="pl-PL"/>
              </w:rPr>
            </w:pPr>
          </w:p>
        </w:tc>
        <w:tc>
          <w:tcPr>
            <w:tcW w:w="984" w:type="dxa"/>
            <w:vMerge/>
            <w:tcBorders>
              <w:left w:val="nil"/>
              <w:right w:val="single" w:sz="4" w:space="0" w:color="auto"/>
            </w:tcBorders>
            <w:shd w:val="clear" w:color="auto" w:fill="auto"/>
            <w:vAlign w:val="center"/>
          </w:tcPr>
          <w:p w:rsidR="00E402C8" w:rsidRPr="00027062" w:rsidRDefault="00E402C8" w:rsidP="00702B96">
            <w:pPr>
              <w:spacing w:after="0" w:line="240" w:lineRule="auto"/>
              <w:jc w:val="center"/>
              <w:rPr>
                <w:rFonts w:ascii="Nyala" w:eastAsia="Times New Roman" w:hAnsi="Nyala" w:cs="Times New Roman"/>
                <w:strike/>
                <w:lang w:eastAsia="pl-PL"/>
              </w:rPr>
            </w:pPr>
          </w:p>
        </w:tc>
        <w:tc>
          <w:tcPr>
            <w:tcW w:w="1069" w:type="dxa"/>
            <w:vMerge/>
            <w:tcBorders>
              <w:left w:val="nil"/>
              <w:right w:val="single" w:sz="4" w:space="0" w:color="auto"/>
            </w:tcBorders>
            <w:shd w:val="clear" w:color="auto" w:fill="auto"/>
            <w:vAlign w:val="center"/>
          </w:tcPr>
          <w:p w:rsidR="00E402C8" w:rsidRPr="00027062" w:rsidRDefault="00E402C8" w:rsidP="00702B96">
            <w:pPr>
              <w:spacing w:after="0" w:line="240" w:lineRule="auto"/>
              <w:jc w:val="center"/>
              <w:rPr>
                <w:rFonts w:ascii="Nyala" w:eastAsia="Times New Roman" w:hAnsi="Nyala" w:cs="Times New Roman"/>
                <w:strike/>
                <w:lang w:eastAsia="pl-PL"/>
              </w:rPr>
            </w:pPr>
          </w:p>
        </w:tc>
        <w:tc>
          <w:tcPr>
            <w:tcW w:w="1106" w:type="dxa"/>
            <w:vMerge/>
            <w:tcBorders>
              <w:left w:val="nil"/>
              <w:right w:val="single" w:sz="4" w:space="0" w:color="auto"/>
            </w:tcBorders>
            <w:shd w:val="clear" w:color="auto" w:fill="auto"/>
            <w:vAlign w:val="center"/>
          </w:tcPr>
          <w:p w:rsidR="00E402C8" w:rsidRPr="00027062" w:rsidRDefault="00E402C8" w:rsidP="00702B96">
            <w:pPr>
              <w:spacing w:after="0" w:line="240" w:lineRule="auto"/>
              <w:jc w:val="center"/>
              <w:rPr>
                <w:rFonts w:ascii="Nyala" w:eastAsia="Times New Roman" w:hAnsi="Nyala" w:cs="Times New Roman"/>
                <w:strike/>
                <w:lang w:eastAsia="pl-PL"/>
              </w:rPr>
            </w:pPr>
          </w:p>
        </w:tc>
        <w:tc>
          <w:tcPr>
            <w:tcW w:w="984" w:type="dxa"/>
            <w:vMerge/>
            <w:tcBorders>
              <w:left w:val="nil"/>
              <w:right w:val="single" w:sz="4" w:space="0" w:color="auto"/>
            </w:tcBorders>
            <w:shd w:val="clear" w:color="auto" w:fill="auto"/>
            <w:vAlign w:val="center"/>
          </w:tcPr>
          <w:p w:rsidR="00E402C8" w:rsidRPr="00027062" w:rsidRDefault="00E402C8" w:rsidP="00702B96">
            <w:pPr>
              <w:spacing w:after="0" w:line="240" w:lineRule="auto"/>
              <w:jc w:val="center"/>
              <w:rPr>
                <w:rFonts w:ascii="Nyala" w:eastAsia="Times New Roman" w:hAnsi="Nyala" w:cs="Times New Roman"/>
                <w:strike/>
                <w:lang w:eastAsia="pl-PL"/>
              </w:rPr>
            </w:pPr>
          </w:p>
        </w:tc>
        <w:tc>
          <w:tcPr>
            <w:tcW w:w="1069" w:type="dxa"/>
            <w:vMerge/>
            <w:tcBorders>
              <w:left w:val="nil"/>
              <w:right w:val="single" w:sz="4" w:space="0" w:color="auto"/>
            </w:tcBorders>
            <w:shd w:val="clear" w:color="auto" w:fill="auto"/>
            <w:vAlign w:val="center"/>
          </w:tcPr>
          <w:p w:rsidR="00E402C8" w:rsidRPr="00027062" w:rsidRDefault="00E402C8" w:rsidP="00702B96">
            <w:pPr>
              <w:spacing w:after="0" w:line="240" w:lineRule="auto"/>
              <w:jc w:val="center"/>
              <w:rPr>
                <w:rFonts w:ascii="Nyala" w:eastAsia="Times New Roman" w:hAnsi="Nyala" w:cs="Times New Roman"/>
                <w:strike/>
                <w:lang w:eastAsia="pl-PL"/>
              </w:rPr>
            </w:pPr>
          </w:p>
        </w:tc>
        <w:tc>
          <w:tcPr>
            <w:tcW w:w="1106" w:type="dxa"/>
            <w:vMerge/>
            <w:tcBorders>
              <w:left w:val="nil"/>
              <w:right w:val="single" w:sz="4" w:space="0" w:color="auto"/>
            </w:tcBorders>
            <w:shd w:val="clear" w:color="auto" w:fill="auto"/>
            <w:vAlign w:val="center"/>
          </w:tcPr>
          <w:p w:rsidR="00E402C8" w:rsidRPr="00027062" w:rsidRDefault="00E402C8" w:rsidP="00702B96">
            <w:pPr>
              <w:spacing w:after="0" w:line="240" w:lineRule="auto"/>
              <w:jc w:val="center"/>
              <w:rPr>
                <w:rFonts w:ascii="Nyala" w:eastAsia="Times New Roman" w:hAnsi="Nyala" w:cs="Times New Roman"/>
                <w:strike/>
                <w:vertAlign w:val="superscript"/>
                <w:lang w:eastAsia="pl-PL"/>
              </w:rPr>
            </w:pPr>
          </w:p>
        </w:tc>
        <w:tc>
          <w:tcPr>
            <w:tcW w:w="984" w:type="dxa"/>
            <w:vMerge/>
            <w:tcBorders>
              <w:left w:val="nil"/>
              <w:right w:val="single" w:sz="4" w:space="0" w:color="auto"/>
            </w:tcBorders>
            <w:shd w:val="clear" w:color="auto" w:fill="auto"/>
            <w:vAlign w:val="center"/>
          </w:tcPr>
          <w:p w:rsidR="00E402C8" w:rsidRPr="00027062" w:rsidRDefault="00E402C8" w:rsidP="00702B96">
            <w:pPr>
              <w:spacing w:after="0" w:line="240" w:lineRule="auto"/>
              <w:jc w:val="center"/>
              <w:rPr>
                <w:rFonts w:ascii="Nyala" w:eastAsia="Times New Roman" w:hAnsi="Nyala" w:cs="Times New Roman"/>
                <w:strike/>
                <w:lang w:eastAsia="pl-PL"/>
              </w:rPr>
            </w:pPr>
          </w:p>
        </w:tc>
        <w:tc>
          <w:tcPr>
            <w:tcW w:w="1069" w:type="dxa"/>
            <w:vMerge/>
            <w:tcBorders>
              <w:left w:val="nil"/>
              <w:right w:val="single" w:sz="4" w:space="0" w:color="auto"/>
            </w:tcBorders>
            <w:shd w:val="clear" w:color="auto" w:fill="auto"/>
            <w:vAlign w:val="center"/>
          </w:tcPr>
          <w:p w:rsidR="00E402C8" w:rsidRPr="00027062" w:rsidRDefault="00E402C8" w:rsidP="00702B96">
            <w:pPr>
              <w:spacing w:after="0" w:line="240" w:lineRule="auto"/>
              <w:jc w:val="center"/>
              <w:rPr>
                <w:rFonts w:ascii="Nyala" w:eastAsia="Times New Roman" w:hAnsi="Nyala" w:cs="Times New Roman"/>
                <w:strike/>
                <w:lang w:eastAsia="pl-PL"/>
              </w:rPr>
            </w:pPr>
          </w:p>
        </w:tc>
        <w:tc>
          <w:tcPr>
            <w:tcW w:w="1106" w:type="dxa"/>
            <w:vMerge/>
            <w:tcBorders>
              <w:left w:val="nil"/>
              <w:right w:val="single" w:sz="4" w:space="0" w:color="auto"/>
            </w:tcBorders>
            <w:shd w:val="clear" w:color="auto" w:fill="auto"/>
            <w:vAlign w:val="center"/>
          </w:tcPr>
          <w:p w:rsidR="00E402C8" w:rsidRPr="00027062" w:rsidRDefault="00E402C8" w:rsidP="00702B96">
            <w:pPr>
              <w:spacing w:after="0" w:line="240" w:lineRule="auto"/>
              <w:jc w:val="center"/>
              <w:rPr>
                <w:rFonts w:ascii="Nyala" w:eastAsia="Times New Roman" w:hAnsi="Nyala" w:cs="Times New Roman"/>
                <w:strike/>
                <w:lang w:eastAsia="pl-PL"/>
              </w:rPr>
            </w:pPr>
          </w:p>
        </w:tc>
        <w:tc>
          <w:tcPr>
            <w:tcW w:w="825" w:type="dxa"/>
            <w:vMerge/>
            <w:tcBorders>
              <w:left w:val="nil"/>
              <w:right w:val="single" w:sz="4" w:space="0" w:color="auto"/>
            </w:tcBorders>
            <w:shd w:val="clear" w:color="auto" w:fill="auto"/>
            <w:vAlign w:val="center"/>
          </w:tcPr>
          <w:p w:rsidR="00E402C8" w:rsidRPr="00027062" w:rsidRDefault="00E402C8" w:rsidP="00702B96">
            <w:pPr>
              <w:spacing w:after="0" w:line="240" w:lineRule="auto"/>
              <w:jc w:val="center"/>
              <w:rPr>
                <w:rFonts w:ascii="Nyala" w:eastAsia="Times New Roman" w:hAnsi="Nyala" w:cs="Times New Roman"/>
                <w:strike/>
                <w:lang w:eastAsia="pl-PL"/>
              </w:rPr>
            </w:pPr>
          </w:p>
        </w:tc>
        <w:tc>
          <w:tcPr>
            <w:tcW w:w="1185" w:type="dxa"/>
            <w:vMerge/>
            <w:tcBorders>
              <w:left w:val="nil"/>
              <w:right w:val="single" w:sz="4" w:space="0" w:color="auto"/>
            </w:tcBorders>
            <w:shd w:val="clear" w:color="auto" w:fill="auto"/>
            <w:vAlign w:val="center"/>
          </w:tcPr>
          <w:p w:rsidR="00E402C8" w:rsidRPr="00027062" w:rsidRDefault="00E402C8" w:rsidP="00702B96">
            <w:pPr>
              <w:spacing w:after="0" w:line="240" w:lineRule="auto"/>
              <w:jc w:val="center"/>
              <w:rPr>
                <w:rFonts w:ascii="Nyala" w:eastAsia="Times New Roman" w:hAnsi="Nyala" w:cs="Times New Roman"/>
                <w:strike/>
                <w:vertAlign w:val="superscript"/>
                <w:lang w:eastAsia="pl-PL"/>
              </w:rPr>
            </w:pPr>
          </w:p>
        </w:tc>
        <w:tc>
          <w:tcPr>
            <w:tcW w:w="1252" w:type="dxa"/>
            <w:tcBorders>
              <w:top w:val="nil"/>
              <w:left w:val="nil"/>
              <w:bottom w:val="single" w:sz="4" w:space="0" w:color="auto"/>
              <w:right w:val="single" w:sz="4" w:space="0" w:color="auto"/>
            </w:tcBorders>
            <w:shd w:val="clear" w:color="auto" w:fill="auto"/>
            <w:vAlign w:val="center"/>
            <w:hideMark/>
          </w:tcPr>
          <w:p w:rsidR="00E402C8" w:rsidRPr="00027062" w:rsidRDefault="00E402C8"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Realizacja LSR</w:t>
            </w:r>
          </w:p>
        </w:tc>
      </w:tr>
      <w:tr w:rsidR="00027062" w:rsidRPr="00027062" w:rsidTr="00040A82">
        <w:trPr>
          <w:trHeight w:val="205"/>
          <w:jc w:val="center"/>
        </w:trPr>
        <w:tc>
          <w:tcPr>
            <w:tcW w:w="752" w:type="dxa"/>
            <w:vMerge/>
            <w:tcBorders>
              <w:top w:val="nil"/>
              <w:left w:val="single" w:sz="4" w:space="0" w:color="auto"/>
              <w:bottom w:val="nil"/>
              <w:right w:val="single" w:sz="4" w:space="0" w:color="auto"/>
            </w:tcBorders>
            <w:vAlign w:val="center"/>
          </w:tcPr>
          <w:p w:rsidR="00E402C8" w:rsidRPr="00027062" w:rsidRDefault="00E402C8" w:rsidP="00E17768">
            <w:pPr>
              <w:spacing w:after="0" w:line="240" w:lineRule="auto"/>
              <w:rPr>
                <w:rFonts w:ascii="Nyala" w:eastAsia="Times New Roman" w:hAnsi="Nyala" w:cs="Times New Roman"/>
                <w:lang w:eastAsia="pl-PL"/>
              </w:rPr>
            </w:pPr>
          </w:p>
        </w:tc>
        <w:tc>
          <w:tcPr>
            <w:tcW w:w="2609" w:type="dxa"/>
            <w:vMerge/>
            <w:tcBorders>
              <w:left w:val="nil"/>
              <w:bottom w:val="single" w:sz="4" w:space="0" w:color="auto"/>
              <w:right w:val="single" w:sz="4" w:space="0" w:color="auto"/>
            </w:tcBorders>
            <w:shd w:val="clear" w:color="auto" w:fill="auto"/>
            <w:vAlign w:val="bottom"/>
          </w:tcPr>
          <w:p w:rsidR="00E402C8" w:rsidRPr="00027062" w:rsidRDefault="00E402C8" w:rsidP="00702B96">
            <w:pPr>
              <w:spacing w:after="0" w:line="240" w:lineRule="auto"/>
              <w:rPr>
                <w:rFonts w:ascii="Nyala" w:eastAsia="Times New Roman" w:hAnsi="Nyala" w:cs="Times New Roman"/>
                <w:lang w:eastAsia="pl-PL"/>
              </w:rPr>
            </w:pPr>
          </w:p>
        </w:tc>
        <w:tc>
          <w:tcPr>
            <w:tcW w:w="984" w:type="dxa"/>
            <w:vMerge/>
            <w:tcBorders>
              <w:left w:val="nil"/>
              <w:bottom w:val="single" w:sz="4" w:space="0" w:color="auto"/>
              <w:right w:val="single" w:sz="4" w:space="0" w:color="auto"/>
            </w:tcBorders>
            <w:shd w:val="clear" w:color="auto" w:fill="auto"/>
            <w:vAlign w:val="center"/>
          </w:tcPr>
          <w:p w:rsidR="00E402C8" w:rsidRPr="00027062" w:rsidRDefault="00E402C8" w:rsidP="00702B96">
            <w:pPr>
              <w:spacing w:after="0" w:line="240" w:lineRule="auto"/>
              <w:jc w:val="center"/>
              <w:rPr>
                <w:rFonts w:ascii="Nyala" w:eastAsia="Times New Roman" w:hAnsi="Nyala" w:cs="Times New Roman"/>
                <w:lang w:eastAsia="pl-PL"/>
              </w:rPr>
            </w:pPr>
          </w:p>
        </w:tc>
        <w:tc>
          <w:tcPr>
            <w:tcW w:w="1069" w:type="dxa"/>
            <w:vMerge/>
            <w:tcBorders>
              <w:left w:val="nil"/>
              <w:bottom w:val="single" w:sz="4" w:space="0" w:color="auto"/>
              <w:right w:val="single" w:sz="4" w:space="0" w:color="auto"/>
            </w:tcBorders>
            <w:shd w:val="clear" w:color="auto" w:fill="auto"/>
            <w:vAlign w:val="center"/>
          </w:tcPr>
          <w:p w:rsidR="00E402C8" w:rsidRPr="00027062" w:rsidRDefault="00E402C8" w:rsidP="00702B96">
            <w:pPr>
              <w:spacing w:after="0" w:line="240" w:lineRule="auto"/>
              <w:jc w:val="center"/>
              <w:rPr>
                <w:rFonts w:ascii="Nyala" w:eastAsia="Times New Roman" w:hAnsi="Nyala" w:cs="Times New Roman"/>
                <w:lang w:eastAsia="pl-PL"/>
              </w:rPr>
            </w:pPr>
          </w:p>
        </w:tc>
        <w:tc>
          <w:tcPr>
            <w:tcW w:w="1106" w:type="dxa"/>
            <w:vMerge/>
            <w:tcBorders>
              <w:left w:val="nil"/>
              <w:bottom w:val="single" w:sz="4" w:space="0" w:color="auto"/>
              <w:right w:val="single" w:sz="4" w:space="0" w:color="auto"/>
            </w:tcBorders>
            <w:shd w:val="clear" w:color="auto" w:fill="auto"/>
            <w:vAlign w:val="center"/>
          </w:tcPr>
          <w:p w:rsidR="00E402C8" w:rsidRPr="00027062" w:rsidRDefault="00E402C8" w:rsidP="00702B96">
            <w:pPr>
              <w:spacing w:after="0" w:line="240" w:lineRule="auto"/>
              <w:jc w:val="center"/>
              <w:rPr>
                <w:rFonts w:ascii="Nyala" w:eastAsia="Times New Roman" w:hAnsi="Nyala" w:cs="Times New Roman"/>
                <w:lang w:eastAsia="pl-PL"/>
              </w:rPr>
            </w:pPr>
          </w:p>
        </w:tc>
        <w:tc>
          <w:tcPr>
            <w:tcW w:w="984" w:type="dxa"/>
            <w:vMerge/>
            <w:tcBorders>
              <w:left w:val="nil"/>
              <w:bottom w:val="single" w:sz="4" w:space="0" w:color="auto"/>
              <w:right w:val="single" w:sz="4" w:space="0" w:color="auto"/>
            </w:tcBorders>
            <w:shd w:val="clear" w:color="auto" w:fill="auto"/>
            <w:vAlign w:val="center"/>
          </w:tcPr>
          <w:p w:rsidR="00E402C8" w:rsidRPr="00027062" w:rsidRDefault="00E402C8" w:rsidP="00702B96">
            <w:pPr>
              <w:spacing w:after="0" w:line="240" w:lineRule="auto"/>
              <w:jc w:val="center"/>
              <w:rPr>
                <w:rFonts w:ascii="Nyala" w:eastAsia="Times New Roman" w:hAnsi="Nyala" w:cs="Times New Roman"/>
                <w:lang w:eastAsia="pl-PL"/>
              </w:rPr>
            </w:pPr>
          </w:p>
        </w:tc>
        <w:tc>
          <w:tcPr>
            <w:tcW w:w="1069" w:type="dxa"/>
            <w:vMerge/>
            <w:tcBorders>
              <w:left w:val="nil"/>
              <w:bottom w:val="single" w:sz="4" w:space="0" w:color="auto"/>
              <w:right w:val="single" w:sz="4" w:space="0" w:color="auto"/>
            </w:tcBorders>
            <w:shd w:val="clear" w:color="auto" w:fill="auto"/>
            <w:vAlign w:val="center"/>
          </w:tcPr>
          <w:p w:rsidR="00E402C8" w:rsidRPr="00027062" w:rsidRDefault="00E402C8" w:rsidP="00702B96">
            <w:pPr>
              <w:spacing w:after="0" w:line="240" w:lineRule="auto"/>
              <w:jc w:val="center"/>
              <w:rPr>
                <w:rFonts w:ascii="Nyala" w:eastAsia="Times New Roman" w:hAnsi="Nyala" w:cs="Times New Roman"/>
                <w:lang w:eastAsia="pl-PL"/>
              </w:rPr>
            </w:pPr>
          </w:p>
        </w:tc>
        <w:tc>
          <w:tcPr>
            <w:tcW w:w="1106" w:type="dxa"/>
            <w:vMerge/>
            <w:tcBorders>
              <w:left w:val="nil"/>
              <w:bottom w:val="single" w:sz="4" w:space="0" w:color="auto"/>
              <w:right w:val="single" w:sz="4" w:space="0" w:color="auto"/>
            </w:tcBorders>
            <w:shd w:val="clear" w:color="auto" w:fill="auto"/>
            <w:vAlign w:val="center"/>
          </w:tcPr>
          <w:p w:rsidR="00E402C8" w:rsidRPr="00027062" w:rsidRDefault="00E402C8" w:rsidP="00702B96">
            <w:pPr>
              <w:spacing w:after="0" w:line="240" w:lineRule="auto"/>
              <w:jc w:val="center"/>
              <w:rPr>
                <w:rFonts w:ascii="Nyala" w:eastAsia="Times New Roman" w:hAnsi="Nyala" w:cs="Times New Roman"/>
                <w:lang w:eastAsia="pl-PL"/>
              </w:rPr>
            </w:pPr>
          </w:p>
        </w:tc>
        <w:tc>
          <w:tcPr>
            <w:tcW w:w="984" w:type="dxa"/>
            <w:vMerge/>
            <w:tcBorders>
              <w:left w:val="nil"/>
              <w:bottom w:val="single" w:sz="4" w:space="0" w:color="auto"/>
              <w:right w:val="single" w:sz="4" w:space="0" w:color="auto"/>
            </w:tcBorders>
            <w:shd w:val="clear" w:color="auto" w:fill="auto"/>
            <w:vAlign w:val="center"/>
          </w:tcPr>
          <w:p w:rsidR="00E402C8" w:rsidRPr="00027062" w:rsidRDefault="00E402C8" w:rsidP="00702B96">
            <w:pPr>
              <w:spacing w:after="0" w:line="240" w:lineRule="auto"/>
              <w:jc w:val="center"/>
              <w:rPr>
                <w:rFonts w:ascii="Nyala" w:eastAsia="Times New Roman" w:hAnsi="Nyala" w:cs="Times New Roman"/>
                <w:lang w:eastAsia="pl-PL"/>
              </w:rPr>
            </w:pPr>
          </w:p>
        </w:tc>
        <w:tc>
          <w:tcPr>
            <w:tcW w:w="1069" w:type="dxa"/>
            <w:vMerge/>
            <w:tcBorders>
              <w:left w:val="nil"/>
              <w:bottom w:val="single" w:sz="4" w:space="0" w:color="auto"/>
              <w:right w:val="single" w:sz="4" w:space="0" w:color="auto"/>
            </w:tcBorders>
            <w:shd w:val="clear" w:color="auto" w:fill="auto"/>
            <w:vAlign w:val="center"/>
          </w:tcPr>
          <w:p w:rsidR="00E402C8" w:rsidRPr="00027062" w:rsidRDefault="00E402C8" w:rsidP="00702B96">
            <w:pPr>
              <w:spacing w:after="0" w:line="240" w:lineRule="auto"/>
              <w:jc w:val="center"/>
              <w:rPr>
                <w:rFonts w:ascii="Nyala" w:eastAsia="Times New Roman" w:hAnsi="Nyala" w:cs="Times New Roman"/>
                <w:lang w:eastAsia="pl-PL"/>
              </w:rPr>
            </w:pPr>
          </w:p>
        </w:tc>
        <w:tc>
          <w:tcPr>
            <w:tcW w:w="1106" w:type="dxa"/>
            <w:vMerge/>
            <w:tcBorders>
              <w:left w:val="nil"/>
              <w:bottom w:val="single" w:sz="4" w:space="0" w:color="auto"/>
              <w:right w:val="single" w:sz="4" w:space="0" w:color="auto"/>
            </w:tcBorders>
            <w:shd w:val="clear" w:color="auto" w:fill="auto"/>
            <w:vAlign w:val="center"/>
          </w:tcPr>
          <w:p w:rsidR="00E402C8" w:rsidRPr="00027062" w:rsidRDefault="00E402C8" w:rsidP="00702B96">
            <w:pPr>
              <w:spacing w:after="0" w:line="240" w:lineRule="auto"/>
              <w:jc w:val="center"/>
              <w:rPr>
                <w:rFonts w:ascii="Nyala" w:eastAsia="Times New Roman" w:hAnsi="Nyala" w:cs="Times New Roman"/>
                <w:lang w:eastAsia="pl-PL"/>
              </w:rPr>
            </w:pPr>
          </w:p>
        </w:tc>
        <w:tc>
          <w:tcPr>
            <w:tcW w:w="825" w:type="dxa"/>
            <w:vMerge/>
            <w:tcBorders>
              <w:left w:val="nil"/>
              <w:bottom w:val="single" w:sz="4" w:space="0" w:color="auto"/>
              <w:right w:val="single" w:sz="4" w:space="0" w:color="auto"/>
            </w:tcBorders>
            <w:shd w:val="clear" w:color="auto" w:fill="auto"/>
            <w:vAlign w:val="center"/>
          </w:tcPr>
          <w:p w:rsidR="00E402C8" w:rsidRPr="00027062" w:rsidRDefault="00E402C8" w:rsidP="00702B96">
            <w:pPr>
              <w:spacing w:after="0" w:line="240" w:lineRule="auto"/>
              <w:jc w:val="center"/>
              <w:rPr>
                <w:rFonts w:ascii="Nyala" w:eastAsia="Times New Roman" w:hAnsi="Nyala" w:cs="Times New Roman"/>
                <w:lang w:eastAsia="pl-PL"/>
              </w:rPr>
            </w:pPr>
          </w:p>
        </w:tc>
        <w:tc>
          <w:tcPr>
            <w:tcW w:w="1185" w:type="dxa"/>
            <w:vMerge/>
            <w:tcBorders>
              <w:left w:val="nil"/>
              <w:bottom w:val="single" w:sz="4" w:space="0" w:color="auto"/>
              <w:right w:val="single" w:sz="4" w:space="0" w:color="auto"/>
            </w:tcBorders>
            <w:shd w:val="clear" w:color="auto" w:fill="auto"/>
            <w:vAlign w:val="center"/>
          </w:tcPr>
          <w:p w:rsidR="00E402C8" w:rsidRPr="00027062" w:rsidRDefault="00E402C8" w:rsidP="00702B96">
            <w:pPr>
              <w:spacing w:after="0" w:line="240" w:lineRule="auto"/>
              <w:jc w:val="center"/>
              <w:rPr>
                <w:rFonts w:ascii="Nyala" w:eastAsia="Times New Roman" w:hAnsi="Nyala" w:cs="Times New Roman"/>
                <w:lang w:eastAsia="pl-PL"/>
              </w:rPr>
            </w:pPr>
          </w:p>
        </w:tc>
        <w:tc>
          <w:tcPr>
            <w:tcW w:w="1252" w:type="dxa"/>
            <w:tcBorders>
              <w:top w:val="nil"/>
              <w:left w:val="nil"/>
              <w:bottom w:val="single" w:sz="4" w:space="0" w:color="auto"/>
              <w:right w:val="single" w:sz="4" w:space="0" w:color="auto"/>
            </w:tcBorders>
            <w:shd w:val="clear" w:color="auto" w:fill="auto"/>
            <w:vAlign w:val="center"/>
          </w:tcPr>
          <w:p w:rsidR="00E402C8" w:rsidRPr="00027062" w:rsidRDefault="00E402C8" w:rsidP="00702B96">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Realizacja LSR</w:t>
            </w:r>
          </w:p>
        </w:tc>
      </w:tr>
      <w:tr w:rsidR="00027062" w:rsidRPr="00027062" w:rsidTr="00040A82">
        <w:trPr>
          <w:trHeight w:val="694"/>
          <w:jc w:val="center"/>
        </w:trPr>
        <w:tc>
          <w:tcPr>
            <w:tcW w:w="752" w:type="dxa"/>
            <w:vMerge/>
            <w:tcBorders>
              <w:top w:val="nil"/>
              <w:left w:val="single" w:sz="4" w:space="0" w:color="auto"/>
              <w:bottom w:val="nil"/>
              <w:right w:val="single" w:sz="4" w:space="0" w:color="auto"/>
            </w:tcBorders>
            <w:vAlign w:val="center"/>
            <w:hideMark/>
          </w:tcPr>
          <w:p w:rsidR="00E402C8" w:rsidRPr="00027062" w:rsidRDefault="00E402C8" w:rsidP="00E17768">
            <w:pPr>
              <w:spacing w:after="0" w:line="240" w:lineRule="auto"/>
              <w:rPr>
                <w:rFonts w:ascii="Nyala" w:eastAsia="Times New Roman" w:hAnsi="Nyala" w:cs="Times New Roman"/>
                <w:lang w:eastAsia="pl-PL"/>
              </w:rPr>
            </w:pPr>
          </w:p>
        </w:tc>
        <w:tc>
          <w:tcPr>
            <w:tcW w:w="2609" w:type="dxa"/>
            <w:tcBorders>
              <w:top w:val="nil"/>
              <w:left w:val="nil"/>
              <w:bottom w:val="single" w:sz="4" w:space="0" w:color="auto"/>
              <w:right w:val="single" w:sz="4" w:space="0" w:color="auto"/>
            </w:tcBorders>
            <w:shd w:val="clear" w:color="auto" w:fill="auto"/>
            <w:vAlign w:val="bottom"/>
            <w:hideMark/>
          </w:tcPr>
          <w:p w:rsidR="00E402C8" w:rsidRPr="00027062" w:rsidRDefault="00E402C8" w:rsidP="00E17768">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miejscowości  pon</w:t>
            </w:r>
            <w:r w:rsidRPr="00027062">
              <w:rPr>
                <w:rFonts w:ascii="Nyala" w:eastAsia="Times New Roman" w:hAnsi="Nyala" w:cs="Times New Roman"/>
                <w:lang w:eastAsia="pl-PL"/>
              </w:rPr>
              <w:t>i</w:t>
            </w:r>
            <w:r w:rsidRPr="00027062">
              <w:rPr>
                <w:rFonts w:ascii="Nyala" w:eastAsia="Times New Roman" w:hAnsi="Nyala" w:cs="Times New Roman"/>
                <w:lang w:eastAsia="pl-PL"/>
              </w:rPr>
              <w:t>żej 5000 mieszkańców w których zrealizowano dzi</w:t>
            </w:r>
            <w:r w:rsidRPr="00027062">
              <w:rPr>
                <w:rFonts w:ascii="Nyala" w:eastAsia="Times New Roman" w:hAnsi="Nyala" w:cs="Times New Roman"/>
                <w:lang w:eastAsia="pl-PL"/>
              </w:rPr>
              <w:t>a</w:t>
            </w:r>
            <w:r w:rsidRPr="00027062">
              <w:rPr>
                <w:rFonts w:ascii="Nyala" w:eastAsia="Times New Roman" w:hAnsi="Nyala" w:cs="Times New Roman"/>
                <w:lang w:eastAsia="pl-PL"/>
              </w:rPr>
              <w:t>łania inwestycyjne</w:t>
            </w:r>
          </w:p>
        </w:tc>
        <w:tc>
          <w:tcPr>
            <w:tcW w:w="984" w:type="dxa"/>
            <w:tcBorders>
              <w:top w:val="nil"/>
              <w:left w:val="nil"/>
              <w:bottom w:val="single" w:sz="4" w:space="0" w:color="auto"/>
              <w:right w:val="single" w:sz="4" w:space="0" w:color="auto"/>
            </w:tcBorders>
            <w:shd w:val="clear" w:color="auto" w:fill="auto"/>
            <w:vAlign w:val="center"/>
            <w:hideMark/>
          </w:tcPr>
          <w:p w:rsidR="00E402C8" w:rsidRPr="00027062" w:rsidRDefault="00E402C8"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 szt.</w:t>
            </w:r>
          </w:p>
        </w:tc>
        <w:tc>
          <w:tcPr>
            <w:tcW w:w="1069" w:type="dxa"/>
            <w:tcBorders>
              <w:top w:val="nil"/>
              <w:left w:val="nil"/>
              <w:bottom w:val="single" w:sz="4" w:space="0" w:color="auto"/>
              <w:right w:val="single" w:sz="4" w:space="0" w:color="auto"/>
            </w:tcBorders>
            <w:shd w:val="clear" w:color="auto" w:fill="auto"/>
            <w:vAlign w:val="center"/>
            <w:hideMark/>
          </w:tcPr>
          <w:p w:rsidR="00E402C8" w:rsidRPr="00027062" w:rsidRDefault="00E402C8"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66,67</w:t>
            </w:r>
          </w:p>
        </w:tc>
        <w:tc>
          <w:tcPr>
            <w:tcW w:w="1106" w:type="dxa"/>
            <w:tcBorders>
              <w:top w:val="nil"/>
              <w:left w:val="nil"/>
              <w:bottom w:val="single" w:sz="4" w:space="0" w:color="auto"/>
              <w:right w:val="single" w:sz="4" w:space="0" w:color="auto"/>
            </w:tcBorders>
            <w:shd w:val="clear" w:color="auto" w:fill="auto"/>
            <w:vAlign w:val="center"/>
            <w:hideMark/>
          </w:tcPr>
          <w:p w:rsidR="00E402C8" w:rsidRPr="00027062" w:rsidRDefault="00E402C8" w:rsidP="00E17768">
            <w:pPr>
              <w:spacing w:after="0" w:line="240" w:lineRule="auto"/>
              <w:jc w:val="center"/>
              <w:rPr>
                <w:rFonts w:ascii="Nyala" w:eastAsia="Times New Roman" w:hAnsi="Nyala" w:cs="Times New Roman"/>
                <w:vertAlign w:val="superscript"/>
                <w:lang w:eastAsia="pl-PL"/>
              </w:rPr>
            </w:pPr>
            <w:r w:rsidRPr="00027062">
              <w:rPr>
                <w:rFonts w:ascii="Nyala" w:eastAsia="Times New Roman" w:hAnsi="Nyala" w:cs="Times New Roman"/>
                <w:lang w:eastAsia="pl-PL"/>
              </w:rPr>
              <w:t>-</w:t>
            </w:r>
            <w:r w:rsidRPr="00027062">
              <w:rPr>
                <w:rFonts w:ascii="Nyala" w:eastAsia="Times New Roman" w:hAnsi="Nyala" w:cs="Times New Roman"/>
                <w:vertAlign w:val="superscript"/>
                <w:lang w:eastAsia="pl-PL"/>
              </w:rPr>
              <w:t>1</w:t>
            </w:r>
          </w:p>
        </w:tc>
        <w:tc>
          <w:tcPr>
            <w:tcW w:w="984" w:type="dxa"/>
            <w:tcBorders>
              <w:top w:val="nil"/>
              <w:left w:val="nil"/>
              <w:bottom w:val="single" w:sz="4" w:space="0" w:color="auto"/>
              <w:right w:val="single" w:sz="4" w:space="0" w:color="auto"/>
            </w:tcBorders>
            <w:shd w:val="clear" w:color="auto" w:fill="auto"/>
            <w:vAlign w:val="center"/>
            <w:hideMark/>
          </w:tcPr>
          <w:p w:rsidR="00E402C8" w:rsidRPr="00027062" w:rsidRDefault="00E402C8"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 szt.</w:t>
            </w:r>
          </w:p>
        </w:tc>
        <w:tc>
          <w:tcPr>
            <w:tcW w:w="1069" w:type="dxa"/>
            <w:tcBorders>
              <w:top w:val="nil"/>
              <w:left w:val="nil"/>
              <w:bottom w:val="single" w:sz="4" w:space="0" w:color="auto"/>
              <w:right w:val="single" w:sz="4" w:space="0" w:color="auto"/>
            </w:tcBorders>
            <w:shd w:val="clear" w:color="auto" w:fill="auto"/>
            <w:vAlign w:val="center"/>
            <w:hideMark/>
          </w:tcPr>
          <w:p w:rsidR="00E402C8" w:rsidRPr="00027062" w:rsidRDefault="00E402C8"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nil"/>
              <w:left w:val="nil"/>
              <w:bottom w:val="single" w:sz="4" w:space="0" w:color="auto"/>
              <w:right w:val="single" w:sz="4" w:space="0" w:color="auto"/>
            </w:tcBorders>
            <w:shd w:val="clear" w:color="auto" w:fill="auto"/>
            <w:vAlign w:val="center"/>
            <w:hideMark/>
          </w:tcPr>
          <w:p w:rsidR="00E402C8" w:rsidRPr="00027062" w:rsidRDefault="00E402C8"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w:t>
            </w:r>
            <w:r w:rsidRPr="00027062">
              <w:rPr>
                <w:rFonts w:ascii="Nyala" w:eastAsia="Times New Roman" w:hAnsi="Nyala" w:cs="Times New Roman"/>
                <w:vertAlign w:val="superscript"/>
                <w:lang w:eastAsia="pl-PL"/>
              </w:rPr>
              <w:t>1</w:t>
            </w:r>
          </w:p>
        </w:tc>
        <w:tc>
          <w:tcPr>
            <w:tcW w:w="984" w:type="dxa"/>
            <w:tcBorders>
              <w:top w:val="nil"/>
              <w:left w:val="nil"/>
              <w:bottom w:val="single" w:sz="4" w:space="0" w:color="auto"/>
              <w:right w:val="single" w:sz="4" w:space="0" w:color="auto"/>
            </w:tcBorders>
            <w:shd w:val="clear" w:color="auto" w:fill="auto"/>
            <w:vAlign w:val="center"/>
            <w:hideMark/>
          </w:tcPr>
          <w:p w:rsidR="00E402C8" w:rsidRPr="00027062" w:rsidRDefault="00E402C8"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 szt.</w:t>
            </w:r>
          </w:p>
        </w:tc>
        <w:tc>
          <w:tcPr>
            <w:tcW w:w="1069" w:type="dxa"/>
            <w:tcBorders>
              <w:top w:val="nil"/>
              <w:left w:val="nil"/>
              <w:bottom w:val="single" w:sz="4" w:space="0" w:color="auto"/>
              <w:right w:val="single" w:sz="4" w:space="0" w:color="auto"/>
            </w:tcBorders>
            <w:shd w:val="clear" w:color="auto" w:fill="auto"/>
            <w:vAlign w:val="center"/>
            <w:hideMark/>
          </w:tcPr>
          <w:p w:rsidR="00E402C8" w:rsidRPr="00027062" w:rsidRDefault="00E402C8"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nil"/>
              <w:left w:val="nil"/>
              <w:bottom w:val="single" w:sz="4" w:space="0" w:color="auto"/>
              <w:right w:val="single" w:sz="4" w:space="0" w:color="auto"/>
            </w:tcBorders>
            <w:shd w:val="clear" w:color="auto" w:fill="auto"/>
            <w:vAlign w:val="center"/>
            <w:hideMark/>
          </w:tcPr>
          <w:p w:rsidR="00E402C8" w:rsidRPr="00027062" w:rsidRDefault="00E402C8"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0,00</w:t>
            </w:r>
          </w:p>
        </w:tc>
        <w:tc>
          <w:tcPr>
            <w:tcW w:w="825" w:type="dxa"/>
            <w:tcBorders>
              <w:top w:val="nil"/>
              <w:left w:val="nil"/>
              <w:bottom w:val="single" w:sz="4" w:space="0" w:color="auto"/>
              <w:right w:val="single" w:sz="4" w:space="0" w:color="auto"/>
            </w:tcBorders>
            <w:shd w:val="clear" w:color="auto" w:fill="auto"/>
            <w:vAlign w:val="center"/>
            <w:hideMark/>
          </w:tcPr>
          <w:p w:rsidR="00E402C8" w:rsidRPr="00027062" w:rsidRDefault="00E402C8"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3 szt.</w:t>
            </w:r>
          </w:p>
        </w:tc>
        <w:tc>
          <w:tcPr>
            <w:tcW w:w="1185" w:type="dxa"/>
            <w:tcBorders>
              <w:top w:val="nil"/>
              <w:left w:val="nil"/>
              <w:bottom w:val="single" w:sz="4" w:space="0" w:color="auto"/>
              <w:right w:val="single" w:sz="4" w:space="0" w:color="auto"/>
            </w:tcBorders>
            <w:shd w:val="clear" w:color="auto" w:fill="auto"/>
            <w:vAlign w:val="center"/>
            <w:hideMark/>
          </w:tcPr>
          <w:p w:rsidR="00E402C8" w:rsidRPr="00027062" w:rsidRDefault="00E402C8" w:rsidP="00E17768">
            <w:pPr>
              <w:spacing w:after="0" w:line="240" w:lineRule="auto"/>
              <w:jc w:val="center"/>
              <w:rPr>
                <w:rFonts w:ascii="Nyala" w:eastAsia="Times New Roman" w:hAnsi="Nyala" w:cs="Times New Roman"/>
                <w:vertAlign w:val="superscript"/>
                <w:lang w:eastAsia="pl-PL"/>
              </w:rPr>
            </w:pPr>
            <w:r w:rsidRPr="00027062">
              <w:rPr>
                <w:rFonts w:ascii="Nyala" w:eastAsia="Times New Roman" w:hAnsi="Nyala" w:cs="Times New Roman"/>
                <w:lang w:eastAsia="pl-PL"/>
              </w:rPr>
              <w:t>-</w:t>
            </w:r>
            <w:r w:rsidRPr="00027062">
              <w:rPr>
                <w:rFonts w:ascii="Nyala" w:eastAsia="Times New Roman" w:hAnsi="Nyala" w:cs="Times New Roman"/>
                <w:vertAlign w:val="superscript"/>
                <w:lang w:eastAsia="pl-PL"/>
              </w:rPr>
              <w:t>1</w:t>
            </w:r>
          </w:p>
        </w:tc>
        <w:tc>
          <w:tcPr>
            <w:tcW w:w="1252" w:type="dxa"/>
            <w:tcBorders>
              <w:top w:val="nil"/>
              <w:left w:val="nil"/>
              <w:bottom w:val="single" w:sz="4" w:space="0" w:color="auto"/>
              <w:right w:val="single" w:sz="4" w:space="0" w:color="auto"/>
            </w:tcBorders>
            <w:shd w:val="clear" w:color="auto" w:fill="auto"/>
            <w:vAlign w:val="center"/>
            <w:hideMark/>
          </w:tcPr>
          <w:p w:rsidR="00E402C8" w:rsidRPr="00027062" w:rsidRDefault="00E402C8"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Realizacja LSR</w:t>
            </w:r>
          </w:p>
        </w:tc>
      </w:tr>
      <w:tr w:rsidR="00040A82" w:rsidRPr="00027062" w:rsidTr="00040A82">
        <w:trPr>
          <w:trHeight w:val="990"/>
          <w:jc w:val="center"/>
        </w:trPr>
        <w:tc>
          <w:tcPr>
            <w:tcW w:w="752"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Przedsięwzięcie 1.1.2</w:t>
            </w:r>
          </w:p>
        </w:tc>
        <w:tc>
          <w:tcPr>
            <w:tcW w:w="2609" w:type="dxa"/>
            <w:tcBorders>
              <w:top w:val="nil"/>
              <w:left w:val="nil"/>
              <w:bottom w:val="single" w:sz="4" w:space="0" w:color="auto"/>
              <w:right w:val="single" w:sz="4" w:space="0" w:color="auto"/>
            </w:tcBorders>
            <w:shd w:val="clear" w:color="auto" w:fill="auto"/>
            <w:vAlign w:val="bottom"/>
            <w:hideMark/>
          </w:tcPr>
          <w:p w:rsidR="00040A82" w:rsidRPr="00027062" w:rsidRDefault="00040A82" w:rsidP="00E17768">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szkoleń/warsztatów w zakresie podniesienia kompetencji i umiejętności organizacji czasu wolnego dedykowanych kobietom</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4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5765,11</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0,00</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0,00</w:t>
            </w:r>
          </w:p>
        </w:tc>
        <w:tc>
          <w:tcPr>
            <w:tcW w:w="825"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4 szt.</w:t>
            </w:r>
          </w:p>
        </w:tc>
        <w:tc>
          <w:tcPr>
            <w:tcW w:w="1185"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1969DB">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5765,11</w:t>
            </w:r>
          </w:p>
        </w:tc>
        <w:tc>
          <w:tcPr>
            <w:tcW w:w="1252"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Realizacja LSR</w:t>
            </w:r>
          </w:p>
        </w:tc>
      </w:tr>
      <w:tr w:rsidR="00040A82" w:rsidRPr="00027062" w:rsidTr="00040A82">
        <w:trPr>
          <w:trHeight w:val="952"/>
          <w:jc w:val="center"/>
        </w:trPr>
        <w:tc>
          <w:tcPr>
            <w:tcW w:w="752" w:type="dxa"/>
            <w:vMerge/>
            <w:tcBorders>
              <w:left w:val="single" w:sz="4" w:space="0" w:color="auto"/>
              <w:right w:val="single" w:sz="4" w:space="0" w:color="auto"/>
            </w:tcBorders>
            <w:vAlign w:val="center"/>
            <w:hideMark/>
          </w:tcPr>
          <w:p w:rsidR="00040A82" w:rsidRPr="00027062" w:rsidRDefault="00040A82" w:rsidP="00E17768">
            <w:pPr>
              <w:spacing w:after="0" w:line="240" w:lineRule="auto"/>
              <w:rPr>
                <w:rFonts w:ascii="Nyala" w:eastAsia="Times New Roman" w:hAnsi="Nyala" w:cs="Times New Roman"/>
                <w:lang w:eastAsia="pl-PL"/>
              </w:rPr>
            </w:pPr>
          </w:p>
        </w:tc>
        <w:tc>
          <w:tcPr>
            <w:tcW w:w="2609" w:type="dxa"/>
            <w:tcBorders>
              <w:top w:val="nil"/>
              <w:left w:val="nil"/>
              <w:bottom w:val="single" w:sz="4" w:space="0" w:color="auto"/>
              <w:right w:val="single" w:sz="4" w:space="0" w:color="auto"/>
            </w:tcBorders>
            <w:shd w:val="clear" w:color="auto" w:fill="auto"/>
            <w:vAlign w:val="bottom"/>
            <w:hideMark/>
          </w:tcPr>
          <w:p w:rsidR="00040A82" w:rsidRPr="00027062" w:rsidRDefault="00040A82" w:rsidP="00E17768">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pozostałych szk</w:t>
            </w:r>
            <w:r w:rsidRPr="00027062">
              <w:rPr>
                <w:rFonts w:ascii="Nyala" w:eastAsia="Times New Roman" w:hAnsi="Nyala" w:cs="Times New Roman"/>
                <w:lang w:eastAsia="pl-PL"/>
              </w:rPr>
              <w:t>o</w:t>
            </w:r>
            <w:r w:rsidRPr="00027062">
              <w:rPr>
                <w:rFonts w:ascii="Nyala" w:eastAsia="Times New Roman" w:hAnsi="Nyala" w:cs="Times New Roman"/>
                <w:lang w:eastAsia="pl-PL"/>
              </w:rPr>
              <w:t>leń/warsztatów w zakresie podniesienia kompetencji i umiejętności organizacji czasu wolnego</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4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5765,11</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0,00</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0,00</w:t>
            </w:r>
          </w:p>
        </w:tc>
        <w:tc>
          <w:tcPr>
            <w:tcW w:w="825"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4 szt.</w:t>
            </w:r>
          </w:p>
        </w:tc>
        <w:tc>
          <w:tcPr>
            <w:tcW w:w="1185"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1969DB">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5765,11</w:t>
            </w:r>
          </w:p>
        </w:tc>
        <w:tc>
          <w:tcPr>
            <w:tcW w:w="1252"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Realizacja LSR</w:t>
            </w:r>
          </w:p>
        </w:tc>
      </w:tr>
      <w:tr w:rsidR="00040A82" w:rsidRPr="00027062" w:rsidTr="00040A82">
        <w:trPr>
          <w:trHeight w:val="952"/>
          <w:jc w:val="center"/>
        </w:trPr>
        <w:tc>
          <w:tcPr>
            <w:tcW w:w="752" w:type="dxa"/>
            <w:vMerge/>
            <w:tcBorders>
              <w:left w:val="single" w:sz="4" w:space="0" w:color="auto"/>
              <w:bottom w:val="single" w:sz="4" w:space="0" w:color="000000"/>
              <w:right w:val="single" w:sz="4" w:space="0" w:color="auto"/>
            </w:tcBorders>
            <w:vAlign w:val="center"/>
          </w:tcPr>
          <w:p w:rsidR="00040A82" w:rsidRPr="00027062" w:rsidRDefault="00040A82" w:rsidP="00E17768">
            <w:pPr>
              <w:spacing w:after="0" w:line="240" w:lineRule="auto"/>
              <w:rPr>
                <w:rFonts w:ascii="Nyala" w:eastAsia="Times New Roman" w:hAnsi="Nyala" w:cs="Times New Roman"/>
                <w:lang w:eastAsia="pl-PL"/>
              </w:rPr>
            </w:pPr>
          </w:p>
        </w:tc>
        <w:tc>
          <w:tcPr>
            <w:tcW w:w="2609" w:type="dxa"/>
            <w:tcBorders>
              <w:top w:val="nil"/>
              <w:left w:val="nil"/>
              <w:bottom w:val="single" w:sz="4" w:space="0" w:color="auto"/>
              <w:right w:val="single" w:sz="4" w:space="0" w:color="auto"/>
            </w:tcBorders>
            <w:shd w:val="clear" w:color="auto" w:fill="auto"/>
            <w:vAlign w:val="bottom"/>
          </w:tcPr>
          <w:p w:rsidR="00040A82" w:rsidRPr="00027062" w:rsidRDefault="00040A82" w:rsidP="00E17768">
            <w:pPr>
              <w:spacing w:after="0" w:line="240" w:lineRule="auto"/>
              <w:rPr>
                <w:rFonts w:ascii="Nyala" w:eastAsia="Times New Roman" w:hAnsi="Nyala" w:cs="Times New Roman"/>
                <w:lang w:eastAsia="pl-PL"/>
              </w:rPr>
            </w:pPr>
            <w:r w:rsidRPr="00040A82">
              <w:rPr>
                <w:rFonts w:ascii="Nyala" w:eastAsia="Times New Roman" w:hAnsi="Nyala" w:cs="Times New Roman"/>
                <w:color w:val="FF0000"/>
                <w:lang w:eastAsia="pl-PL"/>
              </w:rPr>
              <w:t>Liczba opracowanych ko</w:t>
            </w:r>
            <w:r w:rsidRPr="00040A82">
              <w:rPr>
                <w:rFonts w:ascii="Nyala" w:eastAsia="Times New Roman" w:hAnsi="Nyala" w:cs="Times New Roman"/>
                <w:color w:val="FF0000"/>
                <w:lang w:eastAsia="pl-PL"/>
              </w:rPr>
              <w:t>n</w:t>
            </w:r>
            <w:r w:rsidRPr="00040A82">
              <w:rPr>
                <w:rFonts w:ascii="Nyala" w:eastAsia="Times New Roman" w:hAnsi="Nyala" w:cs="Times New Roman"/>
                <w:color w:val="FF0000"/>
                <w:lang w:eastAsia="pl-PL"/>
              </w:rPr>
              <w:t>cepcji SV</w:t>
            </w:r>
          </w:p>
        </w:tc>
        <w:tc>
          <w:tcPr>
            <w:tcW w:w="984" w:type="dxa"/>
            <w:tcBorders>
              <w:top w:val="nil"/>
              <w:left w:val="nil"/>
              <w:bottom w:val="single" w:sz="4" w:space="0" w:color="auto"/>
              <w:right w:val="single" w:sz="4" w:space="0" w:color="auto"/>
            </w:tcBorders>
            <w:shd w:val="clear" w:color="auto" w:fill="auto"/>
            <w:vAlign w:val="center"/>
          </w:tcPr>
          <w:p w:rsidR="00040A82" w:rsidRPr="00027062" w:rsidRDefault="00040A82" w:rsidP="00E17768">
            <w:pPr>
              <w:spacing w:after="0" w:line="240" w:lineRule="auto"/>
              <w:jc w:val="center"/>
              <w:rPr>
                <w:rFonts w:ascii="Nyala" w:eastAsia="Times New Roman" w:hAnsi="Nyala" w:cs="Times New Roman"/>
                <w:lang w:eastAsia="pl-PL"/>
              </w:rPr>
            </w:pPr>
            <w:r w:rsidRPr="00040A82">
              <w:rPr>
                <w:rFonts w:ascii="Nyala" w:eastAsia="Times New Roman" w:hAnsi="Nyala" w:cs="Times New Roman"/>
                <w:color w:val="FF0000"/>
                <w:lang w:eastAsia="pl-PL"/>
              </w:rPr>
              <w:t>0 szt.</w:t>
            </w:r>
          </w:p>
        </w:tc>
        <w:tc>
          <w:tcPr>
            <w:tcW w:w="1069" w:type="dxa"/>
            <w:tcBorders>
              <w:top w:val="nil"/>
              <w:left w:val="nil"/>
              <w:bottom w:val="single" w:sz="4" w:space="0" w:color="auto"/>
              <w:right w:val="single" w:sz="4" w:space="0" w:color="auto"/>
            </w:tcBorders>
            <w:shd w:val="clear" w:color="auto" w:fill="auto"/>
            <w:vAlign w:val="center"/>
          </w:tcPr>
          <w:p w:rsidR="00040A82" w:rsidRPr="00040A82" w:rsidRDefault="00040A82" w:rsidP="00E17768">
            <w:pPr>
              <w:spacing w:after="0" w:line="240" w:lineRule="auto"/>
              <w:jc w:val="center"/>
              <w:rPr>
                <w:rFonts w:ascii="Nyala" w:eastAsia="Times New Roman" w:hAnsi="Nyala" w:cs="Times New Roman"/>
                <w:color w:val="FF0000"/>
                <w:lang w:eastAsia="pl-PL"/>
              </w:rPr>
            </w:pPr>
            <w:r w:rsidRPr="00040A82">
              <w:rPr>
                <w:rFonts w:ascii="Nyala" w:eastAsia="Times New Roman" w:hAnsi="Nyala" w:cs="Times New Roman"/>
                <w:color w:val="FF0000"/>
                <w:lang w:eastAsia="pl-PL"/>
              </w:rPr>
              <w:t>0,00</w:t>
            </w:r>
          </w:p>
        </w:tc>
        <w:tc>
          <w:tcPr>
            <w:tcW w:w="1106" w:type="dxa"/>
            <w:tcBorders>
              <w:top w:val="nil"/>
              <w:left w:val="nil"/>
              <w:bottom w:val="single" w:sz="4" w:space="0" w:color="auto"/>
              <w:right w:val="single" w:sz="4" w:space="0" w:color="auto"/>
            </w:tcBorders>
            <w:shd w:val="clear" w:color="auto" w:fill="auto"/>
            <w:vAlign w:val="center"/>
          </w:tcPr>
          <w:p w:rsidR="00040A82" w:rsidRPr="00040A82" w:rsidRDefault="00040A82" w:rsidP="00E17768">
            <w:pPr>
              <w:spacing w:after="0" w:line="240" w:lineRule="auto"/>
              <w:jc w:val="center"/>
              <w:rPr>
                <w:rFonts w:ascii="Nyala" w:eastAsia="Times New Roman" w:hAnsi="Nyala" w:cs="Times New Roman"/>
                <w:color w:val="FF0000"/>
                <w:lang w:eastAsia="pl-PL"/>
              </w:rPr>
            </w:pPr>
            <w:r w:rsidRPr="00040A82">
              <w:rPr>
                <w:rFonts w:ascii="Nyala" w:eastAsia="Times New Roman" w:hAnsi="Nyala" w:cs="Times New Roman"/>
                <w:color w:val="FF0000"/>
                <w:lang w:eastAsia="pl-PL"/>
              </w:rPr>
              <w:t>0,00</w:t>
            </w:r>
          </w:p>
        </w:tc>
        <w:tc>
          <w:tcPr>
            <w:tcW w:w="984" w:type="dxa"/>
            <w:tcBorders>
              <w:top w:val="nil"/>
              <w:left w:val="nil"/>
              <w:bottom w:val="single" w:sz="4" w:space="0" w:color="auto"/>
              <w:right w:val="single" w:sz="4" w:space="0" w:color="auto"/>
            </w:tcBorders>
            <w:shd w:val="clear" w:color="auto" w:fill="auto"/>
            <w:vAlign w:val="center"/>
          </w:tcPr>
          <w:p w:rsidR="00040A82" w:rsidRPr="00040A82" w:rsidRDefault="00040A82" w:rsidP="00E17768">
            <w:pPr>
              <w:spacing w:after="0" w:line="240" w:lineRule="auto"/>
              <w:jc w:val="center"/>
              <w:rPr>
                <w:rFonts w:ascii="Nyala" w:eastAsia="Times New Roman" w:hAnsi="Nyala" w:cs="Times New Roman"/>
                <w:color w:val="FF0000"/>
                <w:lang w:eastAsia="pl-PL"/>
              </w:rPr>
            </w:pPr>
            <w:r w:rsidRPr="00040A82">
              <w:rPr>
                <w:rFonts w:ascii="Nyala" w:eastAsia="Times New Roman" w:hAnsi="Nyala" w:cs="Times New Roman"/>
                <w:color w:val="FF0000"/>
                <w:lang w:eastAsia="pl-PL"/>
              </w:rPr>
              <w:t>0 szt.</w:t>
            </w:r>
          </w:p>
        </w:tc>
        <w:tc>
          <w:tcPr>
            <w:tcW w:w="1069" w:type="dxa"/>
            <w:tcBorders>
              <w:top w:val="nil"/>
              <w:left w:val="nil"/>
              <w:bottom w:val="single" w:sz="4" w:space="0" w:color="auto"/>
              <w:right w:val="single" w:sz="4" w:space="0" w:color="auto"/>
            </w:tcBorders>
            <w:shd w:val="clear" w:color="auto" w:fill="auto"/>
            <w:vAlign w:val="center"/>
          </w:tcPr>
          <w:p w:rsidR="00040A82" w:rsidRPr="00040A82" w:rsidRDefault="00040A82" w:rsidP="00E17768">
            <w:pPr>
              <w:spacing w:after="0" w:line="240" w:lineRule="auto"/>
              <w:jc w:val="center"/>
              <w:rPr>
                <w:rFonts w:ascii="Nyala" w:eastAsia="Times New Roman" w:hAnsi="Nyala" w:cs="Times New Roman"/>
                <w:color w:val="FF0000"/>
                <w:lang w:eastAsia="pl-PL"/>
              </w:rPr>
            </w:pPr>
            <w:r w:rsidRPr="00040A82">
              <w:rPr>
                <w:rFonts w:ascii="Nyala" w:eastAsia="Times New Roman" w:hAnsi="Nyala" w:cs="Times New Roman"/>
                <w:color w:val="FF0000"/>
                <w:lang w:eastAsia="pl-PL"/>
              </w:rPr>
              <w:t>0,00</w:t>
            </w:r>
          </w:p>
        </w:tc>
        <w:tc>
          <w:tcPr>
            <w:tcW w:w="1106" w:type="dxa"/>
            <w:tcBorders>
              <w:top w:val="nil"/>
              <w:left w:val="nil"/>
              <w:bottom w:val="single" w:sz="4" w:space="0" w:color="auto"/>
              <w:right w:val="single" w:sz="4" w:space="0" w:color="auto"/>
            </w:tcBorders>
            <w:shd w:val="clear" w:color="auto" w:fill="auto"/>
            <w:vAlign w:val="center"/>
          </w:tcPr>
          <w:p w:rsidR="00040A82" w:rsidRPr="00040A82" w:rsidRDefault="00040A82" w:rsidP="00E17768">
            <w:pPr>
              <w:spacing w:after="0" w:line="240" w:lineRule="auto"/>
              <w:jc w:val="center"/>
              <w:rPr>
                <w:rFonts w:ascii="Nyala" w:eastAsia="Times New Roman" w:hAnsi="Nyala" w:cs="Times New Roman"/>
                <w:color w:val="FF0000"/>
                <w:lang w:eastAsia="pl-PL"/>
              </w:rPr>
            </w:pPr>
            <w:r w:rsidRPr="00040A82">
              <w:rPr>
                <w:rFonts w:ascii="Nyala" w:eastAsia="Times New Roman" w:hAnsi="Nyala" w:cs="Times New Roman"/>
                <w:color w:val="FF0000"/>
                <w:lang w:eastAsia="pl-PL"/>
              </w:rPr>
              <w:t>0,00</w:t>
            </w:r>
          </w:p>
        </w:tc>
        <w:tc>
          <w:tcPr>
            <w:tcW w:w="984" w:type="dxa"/>
            <w:tcBorders>
              <w:top w:val="nil"/>
              <w:left w:val="nil"/>
              <w:bottom w:val="single" w:sz="4" w:space="0" w:color="auto"/>
              <w:right w:val="single" w:sz="4" w:space="0" w:color="auto"/>
            </w:tcBorders>
            <w:shd w:val="clear" w:color="auto" w:fill="auto"/>
            <w:vAlign w:val="center"/>
          </w:tcPr>
          <w:p w:rsidR="00040A82" w:rsidRPr="00040A82" w:rsidRDefault="00FC627C" w:rsidP="00E17768">
            <w:pPr>
              <w:spacing w:after="0" w:line="240" w:lineRule="auto"/>
              <w:jc w:val="center"/>
              <w:rPr>
                <w:rFonts w:ascii="Nyala" w:eastAsia="Times New Roman" w:hAnsi="Nyala" w:cs="Times New Roman"/>
                <w:color w:val="FF0000"/>
                <w:lang w:eastAsia="pl-PL"/>
              </w:rPr>
            </w:pPr>
            <w:r>
              <w:rPr>
                <w:rFonts w:ascii="Nyala" w:eastAsia="Times New Roman" w:hAnsi="Nyala" w:cs="Times New Roman"/>
                <w:color w:val="FF0000"/>
                <w:lang w:eastAsia="pl-PL"/>
              </w:rPr>
              <w:t>5</w:t>
            </w:r>
            <w:r w:rsidR="00040A82" w:rsidRPr="00040A82">
              <w:rPr>
                <w:rFonts w:ascii="Nyala" w:eastAsia="Times New Roman" w:hAnsi="Nyala" w:cs="Times New Roman"/>
                <w:color w:val="FF0000"/>
                <w:lang w:eastAsia="pl-PL"/>
              </w:rPr>
              <w:t xml:space="preserve"> szt.</w:t>
            </w:r>
          </w:p>
        </w:tc>
        <w:tc>
          <w:tcPr>
            <w:tcW w:w="1069" w:type="dxa"/>
            <w:tcBorders>
              <w:top w:val="nil"/>
              <w:left w:val="nil"/>
              <w:bottom w:val="single" w:sz="4" w:space="0" w:color="auto"/>
              <w:right w:val="single" w:sz="4" w:space="0" w:color="auto"/>
            </w:tcBorders>
            <w:shd w:val="clear" w:color="auto" w:fill="auto"/>
            <w:vAlign w:val="center"/>
          </w:tcPr>
          <w:p w:rsidR="00040A82" w:rsidRPr="00040A82" w:rsidRDefault="00040A82" w:rsidP="001230E5">
            <w:pPr>
              <w:spacing w:after="0" w:line="240" w:lineRule="auto"/>
              <w:jc w:val="center"/>
              <w:rPr>
                <w:rFonts w:ascii="Nyala" w:eastAsia="Times New Roman" w:hAnsi="Nyala" w:cs="Times New Roman"/>
                <w:color w:val="FF0000"/>
                <w:lang w:eastAsia="pl-PL"/>
              </w:rPr>
            </w:pPr>
            <w:r w:rsidRPr="00040A82">
              <w:rPr>
                <w:rFonts w:ascii="Nyala" w:eastAsia="Times New Roman" w:hAnsi="Nyala" w:cs="Times New Roman"/>
                <w:color w:val="FF0000"/>
                <w:lang w:eastAsia="pl-PL"/>
              </w:rPr>
              <w:t>100,00</w:t>
            </w:r>
          </w:p>
        </w:tc>
        <w:tc>
          <w:tcPr>
            <w:tcW w:w="1106" w:type="dxa"/>
            <w:tcBorders>
              <w:top w:val="nil"/>
              <w:left w:val="nil"/>
              <w:bottom w:val="single" w:sz="4" w:space="0" w:color="auto"/>
              <w:right w:val="single" w:sz="4" w:space="0" w:color="auto"/>
            </w:tcBorders>
            <w:shd w:val="clear" w:color="auto" w:fill="auto"/>
            <w:vAlign w:val="center"/>
          </w:tcPr>
          <w:p w:rsidR="00040A82" w:rsidRPr="00040A82" w:rsidRDefault="00FC627C" w:rsidP="001230E5">
            <w:pPr>
              <w:spacing w:after="0" w:line="240" w:lineRule="auto"/>
              <w:jc w:val="center"/>
              <w:rPr>
                <w:rFonts w:ascii="Nyala" w:eastAsia="Times New Roman" w:hAnsi="Nyala" w:cs="Times New Roman"/>
                <w:color w:val="FF0000"/>
                <w:lang w:eastAsia="pl-PL"/>
              </w:rPr>
            </w:pPr>
            <w:r>
              <w:rPr>
                <w:rFonts w:ascii="Nyala" w:eastAsia="Times New Roman" w:hAnsi="Nyala" w:cs="Times New Roman"/>
                <w:color w:val="FF0000"/>
                <w:lang w:eastAsia="pl-PL"/>
              </w:rPr>
              <w:t>5000</w:t>
            </w:r>
            <w:r w:rsidR="00040A82" w:rsidRPr="00040A82">
              <w:rPr>
                <w:rFonts w:ascii="Nyala" w:eastAsia="Times New Roman" w:hAnsi="Nyala" w:cs="Times New Roman"/>
                <w:color w:val="FF0000"/>
                <w:lang w:eastAsia="pl-PL"/>
              </w:rPr>
              <w:t>,00</w:t>
            </w:r>
          </w:p>
        </w:tc>
        <w:tc>
          <w:tcPr>
            <w:tcW w:w="825" w:type="dxa"/>
            <w:tcBorders>
              <w:top w:val="nil"/>
              <w:left w:val="nil"/>
              <w:bottom w:val="single" w:sz="4" w:space="0" w:color="auto"/>
              <w:right w:val="single" w:sz="4" w:space="0" w:color="auto"/>
            </w:tcBorders>
            <w:shd w:val="clear" w:color="auto" w:fill="auto"/>
            <w:vAlign w:val="center"/>
          </w:tcPr>
          <w:p w:rsidR="00040A82" w:rsidRPr="00040A82" w:rsidRDefault="00FC627C" w:rsidP="00E17768">
            <w:pPr>
              <w:spacing w:after="0" w:line="240" w:lineRule="auto"/>
              <w:jc w:val="center"/>
              <w:rPr>
                <w:rFonts w:ascii="Nyala" w:eastAsia="Times New Roman" w:hAnsi="Nyala" w:cs="Times New Roman"/>
                <w:color w:val="FF0000"/>
                <w:lang w:eastAsia="pl-PL"/>
              </w:rPr>
            </w:pPr>
            <w:r>
              <w:rPr>
                <w:rFonts w:ascii="Nyala" w:eastAsia="Times New Roman" w:hAnsi="Nyala" w:cs="Times New Roman"/>
                <w:color w:val="FF0000"/>
                <w:lang w:eastAsia="pl-PL"/>
              </w:rPr>
              <w:t>5</w:t>
            </w:r>
            <w:r w:rsidR="00040A82" w:rsidRPr="00040A82">
              <w:rPr>
                <w:rFonts w:ascii="Nyala" w:eastAsia="Times New Roman" w:hAnsi="Nyala" w:cs="Times New Roman"/>
                <w:color w:val="FF0000"/>
                <w:lang w:eastAsia="pl-PL"/>
              </w:rPr>
              <w:t xml:space="preserve"> szt.</w:t>
            </w:r>
          </w:p>
        </w:tc>
        <w:tc>
          <w:tcPr>
            <w:tcW w:w="1185" w:type="dxa"/>
            <w:tcBorders>
              <w:top w:val="nil"/>
              <w:left w:val="nil"/>
              <w:bottom w:val="single" w:sz="4" w:space="0" w:color="auto"/>
              <w:right w:val="single" w:sz="4" w:space="0" w:color="auto"/>
            </w:tcBorders>
            <w:shd w:val="clear" w:color="auto" w:fill="auto"/>
            <w:vAlign w:val="center"/>
          </w:tcPr>
          <w:p w:rsidR="00040A82" w:rsidRPr="00040A82" w:rsidRDefault="00FC627C" w:rsidP="001969DB">
            <w:pPr>
              <w:spacing w:after="0" w:line="240" w:lineRule="auto"/>
              <w:jc w:val="center"/>
              <w:rPr>
                <w:rFonts w:ascii="Nyala" w:eastAsia="Times New Roman" w:hAnsi="Nyala" w:cs="Times New Roman"/>
                <w:color w:val="FF0000"/>
                <w:lang w:eastAsia="pl-PL"/>
              </w:rPr>
            </w:pPr>
            <w:r>
              <w:rPr>
                <w:rFonts w:ascii="Nyala" w:eastAsia="Times New Roman" w:hAnsi="Nyala" w:cs="Times New Roman"/>
                <w:color w:val="FF0000"/>
                <w:lang w:eastAsia="pl-PL"/>
              </w:rPr>
              <w:t>5</w:t>
            </w:r>
            <w:r w:rsidR="00040A82" w:rsidRPr="00040A82">
              <w:rPr>
                <w:rFonts w:ascii="Nyala" w:eastAsia="Times New Roman" w:hAnsi="Nyala" w:cs="Times New Roman"/>
                <w:color w:val="FF0000"/>
                <w:lang w:eastAsia="pl-PL"/>
              </w:rPr>
              <w:t>000,00</w:t>
            </w:r>
          </w:p>
        </w:tc>
        <w:tc>
          <w:tcPr>
            <w:tcW w:w="1252" w:type="dxa"/>
            <w:tcBorders>
              <w:top w:val="nil"/>
              <w:left w:val="nil"/>
              <w:bottom w:val="single" w:sz="4" w:space="0" w:color="auto"/>
              <w:right w:val="single" w:sz="4" w:space="0" w:color="auto"/>
            </w:tcBorders>
            <w:shd w:val="clear" w:color="auto" w:fill="auto"/>
            <w:vAlign w:val="center"/>
          </w:tcPr>
          <w:p w:rsidR="00040A82" w:rsidRPr="00027062" w:rsidRDefault="00040A82" w:rsidP="00E17768">
            <w:pPr>
              <w:spacing w:after="0" w:line="240" w:lineRule="auto"/>
              <w:jc w:val="center"/>
              <w:rPr>
                <w:rFonts w:ascii="Nyala" w:eastAsia="Times New Roman" w:hAnsi="Nyala" w:cs="Times New Roman"/>
                <w:lang w:eastAsia="pl-PL"/>
              </w:rPr>
            </w:pPr>
            <w:r w:rsidRPr="00040A82">
              <w:rPr>
                <w:rFonts w:ascii="Nyala" w:eastAsia="Times New Roman" w:hAnsi="Nyala" w:cs="Times New Roman"/>
                <w:lang w:eastAsia="pl-PL"/>
              </w:rPr>
              <w:t>Realizacja LSR</w:t>
            </w:r>
          </w:p>
        </w:tc>
      </w:tr>
      <w:tr w:rsidR="00040A82" w:rsidRPr="00027062" w:rsidTr="00040A82">
        <w:trPr>
          <w:trHeight w:val="1511"/>
          <w:jc w:val="center"/>
        </w:trPr>
        <w:tc>
          <w:tcPr>
            <w:tcW w:w="75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lastRenderedPageBreak/>
              <w:t>Przedsięwzięcie 1.1.3</w:t>
            </w:r>
          </w:p>
        </w:tc>
        <w:tc>
          <w:tcPr>
            <w:tcW w:w="2609" w:type="dxa"/>
            <w:tcBorders>
              <w:top w:val="nil"/>
              <w:left w:val="nil"/>
              <w:bottom w:val="single" w:sz="4" w:space="0" w:color="auto"/>
              <w:right w:val="single" w:sz="4" w:space="0" w:color="auto"/>
            </w:tcBorders>
            <w:shd w:val="clear" w:color="auto" w:fill="auto"/>
            <w:vAlign w:val="bottom"/>
            <w:hideMark/>
          </w:tcPr>
          <w:p w:rsidR="00040A82" w:rsidRPr="00027062" w:rsidRDefault="00040A82" w:rsidP="00E17768">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wydarzeń (imprez) integracyjnych z wykorz</w:t>
            </w:r>
            <w:r w:rsidRPr="00027062">
              <w:rPr>
                <w:rFonts w:ascii="Nyala" w:eastAsia="Times New Roman" w:hAnsi="Nyala" w:cs="Times New Roman"/>
                <w:lang w:eastAsia="pl-PL"/>
              </w:rPr>
              <w:t>y</w:t>
            </w:r>
            <w:r w:rsidRPr="00027062">
              <w:rPr>
                <w:rFonts w:ascii="Nyala" w:eastAsia="Times New Roman" w:hAnsi="Nyala" w:cs="Times New Roman"/>
                <w:lang w:eastAsia="pl-PL"/>
              </w:rPr>
              <w:t>staniem infrastruktury p</w:t>
            </w:r>
            <w:r w:rsidRPr="00027062">
              <w:rPr>
                <w:rFonts w:ascii="Nyala" w:eastAsia="Times New Roman" w:hAnsi="Nyala" w:cs="Times New Roman"/>
                <w:lang w:eastAsia="pl-PL"/>
              </w:rPr>
              <w:t>o</w:t>
            </w:r>
            <w:r w:rsidRPr="00027062">
              <w:rPr>
                <w:rFonts w:ascii="Nyala" w:eastAsia="Times New Roman" w:hAnsi="Nyala" w:cs="Times New Roman"/>
                <w:lang w:eastAsia="pl-PL"/>
              </w:rPr>
              <w:t>wstałej/zmodernizowanej ze środków PROW</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0,00</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4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8A0EDA">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5902,33</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0,00</w:t>
            </w:r>
          </w:p>
        </w:tc>
        <w:tc>
          <w:tcPr>
            <w:tcW w:w="825"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4 szt.</w:t>
            </w:r>
          </w:p>
        </w:tc>
        <w:tc>
          <w:tcPr>
            <w:tcW w:w="1185" w:type="dxa"/>
            <w:tcBorders>
              <w:top w:val="nil"/>
              <w:left w:val="nil"/>
              <w:bottom w:val="single" w:sz="4" w:space="0" w:color="auto"/>
              <w:right w:val="single" w:sz="4" w:space="0" w:color="auto"/>
            </w:tcBorders>
            <w:shd w:val="clear" w:color="auto" w:fill="auto"/>
            <w:vAlign w:val="center"/>
          </w:tcPr>
          <w:p w:rsidR="00040A82" w:rsidRPr="00027062" w:rsidRDefault="00040A82" w:rsidP="001969DB">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5902,33</w:t>
            </w:r>
          </w:p>
        </w:tc>
        <w:tc>
          <w:tcPr>
            <w:tcW w:w="1252"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Realizacja LSR</w:t>
            </w:r>
          </w:p>
        </w:tc>
      </w:tr>
      <w:tr w:rsidR="00040A82" w:rsidRPr="00027062" w:rsidTr="00040A82">
        <w:trPr>
          <w:trHeight w:val="997"/>
          <w:jc w:val="center"/>
        </w:trPr>
        <w:tc>
          <w:tcPr>
            <w:tcW w:w="752" w:type="dxa"/>
            <w:vMerge/>
            <w:tcBorders>
              <w:top w:val="nil"/>
              <w:left w:val="single" w:sz="4" w:space="0" w:color="auto"/>
              <w:bottom w:val="single" w:sz="4" w:space="0" w:color="000000"/>
              <w:right w:val="single" w:sz="4" w:space="0" w:color="auto"/>
            </w:tcBorders>
            <w:vAlign w:val="center"/>
            <w:hideMark/>
          </w:tcPr>
          <w:p w:rsidR="00040A82" w:rsidRPr="00027062" w:rsidRDefault="00040A82" w:rsidP="00E17768">
            <w:pPr>
              <w:spacing w:after="0" w:line="240" w:lineRule="auto"/>
              <w:rPr>
                <w:rFonts w:ascii="Nyala" w:eastAsia="Times New Roman" w:hAnsi="Nyala" w:cs="Times New Roman"/>
                <w:lang w:eastAsia="pl-PL"/>
              </w:rPr>
            </w:pPr>
          </w:p>
        </w:tc>
        <w:tc>
          <w:tcPr>
            <w:tcW w:w="2609" w:type="dxa"/>
            <w:tcBorders>
              <w:top w:val="nil"/>
              <w:left w:val="nil"/>
              <w:bottom w:val="single" w:sz="4" w:space="0" w:color="auto"/>
              <w:right w:val="single" w:sz="4" w:space="0" w:color="auto"/>
            </w:tcBorders>
            <w:shd w:val="clear" w:color="auto" w:fill="auto"/>
            <w:vAlign w:val="bottom"/>
            <w:hideMark/>
          </w:tcPr>
          <w:p w:rsidR="00040A82" w:rsidRPr="00027062" w:rsidRDefault="00040A82" w:rsidP="00E17768">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wydarzeń (imprez) integracyjnych przeprow</w:t>
            </w:r>
            <w:r w:rsidRPr="00027062">
              <w:rPr>
                <w:rFonts w:ascii="Nyala" w:eastAsia="Times New Roman" w:hAnsi="Nyala" w:cs="Times New Roman"/>
                <w:lang w:eastAsia="pl-PL"/>
              </w:rPr>
              <w:t>a</w:t>
            </w:r>
            <w:r w:rsidRPr="00027062">
              <w:rPr>
                <w:rFonts w:ascii="Nyala" w:eastAsia="Times New Roman" w:hAnsi="Nyala" w:cs="Times New Roman"/>
                <w:lang w:eastAsia="pl-PL"/>
              </w:rPr>
              <w:t>dzonych w miejscow</w:t>
            </w:r>
            <w:r w:rsidRPr="00027062">
              <w:rPr>
                <w:rFonts w:ascii="Nyala" w:eastAsia="Times New Roman" w:hAnsi="Nyala" w:cs="Times New Roman"/>
                <w:lang w:eastAsia="pl-PL"/>
              </w:rPr>
              <w:t>o</w:t>
            </w:r>
            <w:r w:rsidRPr="00027062">
              <w:rPr>
                <w:rFonts w:ascii="Nyala" w:eastAsia="Times New Roman" w:hAnsi="Nyala" w:cs="Times New Roman"/>
                <w:lang w:eastAsia="pl-PL"/>
              </w:rPr>
              <w:t xml:space="preserve">ściach poniżej średniej liczby mieszkańców </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0,00</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6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1969DB">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11536,29</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0,00</w:t>
            </w:r>
          </w:p>
        </w:tc>
        <w:tc>
          <w:tcPr>
            <w:tcW w:w="825"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6 szt.</w:t>
            </w:r>
          </w:p>
        </w:tc>
        <w:tc>
          <w:tcPr>
            <w:tcW w:w="1185" w:type="dxa"/>
            <w:tcBorders>
              <w:top w:val="nil"/>
              <w:left w:val="nil"/>
              <w:bottom w:val="single" w:sz="4" w:space="0" w:color="auto"/>
              <w:right w:val="single" w:sz="4" w:space="0" w:color="auto"/>
            </w:tcBorders>
            <w:shd w:val="clear" w:color="auto" w:fill="auto"/>
            <w:vAlign w:val="center"/>
          </w:tcPr>
          <w:p w:rsidR="00040A82" w:rsidRPr="00027062" w:rsidRDefault="00040A82" w:rsidP="001969DB">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11536,29</w:t>
            </w:r>
          </w:p>
        </w:tc>
        <w:tc>
          <w:tcPr>
            <w:tcW w:w="1252"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Realizacja LSR</w:t>
            </w:r>
          </w:p>
        </w:tc>
      </w:tr>
      <w:tr w:rsidR="00040A82" w:rsidRPr="00027062" w:rsidTr="00040A82">
        <w:trPr>
          <w:trHeight w:val="508"/>
          <w:jc w:val="center"/>
        </w:trPr>
        <w:tc>
          <w:tcPr>
            <w:tcW w:w="752" w:type="dxa"/>
            <w:vMerge/>
            <w:tcBorders>
              <w:top w:val="nil"/>
              <w:left w:val="single" w:sz="4" w:space="0" w:color="auto"/>
              <w:bottom w:val="single" w:sz="4" w:space="0" w:color="000000"/>
              <w:right w:val="single" w:sz="4" w:space="0" w:color="auto"/>
            </w:tcBorders>
            <w:vAlign w:val="center"/>
            <w:hideMark/>
          </w:tcPr>
          <w:p w:rsidR="00040A82" w:rsidRPr="00027062" w:rsidRDefault="00040A82" w:rsidP="00E17768">
            <w:pPr>
              <w:spacing w:after="0" w:line="240" w:lineRule="auto"/>
              <w:rPr>
                <w:rFonts w:ascii="Nyala" w:eastAsia="Times New Roman" w:hAnsi="Nyala" w:cs="Times New Roman"/>
                <w:lang w:eastAsia="pl-PL"/>
              </w:rPr>
            </w:pPr>
          </w:p>
        </w:tc>
        <w:tc>
          <w:tcPr>
            <w:tcW w:w="2609" w:type="dxa"/>
            <w:tcBorders>
              <w:top w:val="nil"/>
              <w:left w:val="nil"/>
              <w:bottom w:val="single" w:sz="4" w:space="0" w:color="auto"/>
              <w:right w:val="single" w:sz="4" w:space="0" w:color="auto"/>
            </w:tcBorders>
            <w:shd w:val="clear" w:color="auto" w:fill="auto"/>
            <w:vAlign w:val="bottom"/>
            <w:hideMark/>
          </w:tcPr>
          <w:p w:rsidR="00040A82" w:rsidRPr="00027062" w:rsidRDefault="00040A82" w:rsidP="00E17768">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pozostałych wyd</w:t>
            </w:r>
            <w:r w:rsidRPr="00027062">
              <w:rPr>
                <w:rFonts w:ascii="Nyala" w:eastAsia="Times New Roman" w:hAnsi="Nyala" w:cs="Times New Roman"/>
                <w:lang w:eastAsia="pl-PL"/>
              </w:rPr>
              <w:t>a</w:t>
            </w:r>
            <w:r w:rsidRPr="00027062">
              <w:rPr>
                <w:rFonts w:ascii="Nyala" w:eastAsia="Times New Roman" w:hAnsi="Nyala" w:cs="Times New Roman"/>
                <w:lang w:eastAsia="pl-PL"/>
              </w:rPr>
              <w:t>rzeń (imprez) integracy</w:t>
            </w:r>
            <w:r w:rsidRPr="00027062">
              <w:rPr>
                <w:rFonts w:ascii="Nyala" w:eastAsia="Times New Roman" w:hAnsi="Nyala" w:cs="Times New Roman"/>
                <w:lang w:eastAsia="pl-PL"/>
              </w:rPr>
              <w:t>j</w:t>
            </w:r>
            <w:r w:rsidRPr="00027062">
              <w:rPr>
                <w:rFonts w:ascii="Nyala" w:eastAsia="Times New Roman" w:hAnsi="Nyala" w:cs="Times New Roman"/>
                <w:lang w:eastAsia="pl-PL"/>
              </w:rPr>
              <w:t xml:space="preserve">nych </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0,00</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5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1969DB">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3967,33</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0,00</w:t>
            </w:r>
          </w:p>
        </w:tc>
        <w:tc>
          <w:tcPr>
            <w:tcW w:w="825"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5 szt.</w:t>
            </w:r>
          </w:p>
        </w:tc>
        <w:tc>
          <w:tcPr>
            <w:tcW w:w="1185" w:type="dxa"/>
            <w:tcBorders>
              <w:top w:val="nil"/>
              <w:left w:val="nil"/>
              <w:bottom w:val="single" w:sz="4" w:space="0" w:color="auto"/>
              <w:right w:val="single" w:sz="4" w:space="0" w:color="auto"/>
            </w:tcBorders>
            <w:shd w:val="clear" w:color="auto" w:fill="auto"/>
            <w:vAlign w:val="center"/>
          </w:tcPr>
          <w:p w:rsidR="00040A82" w:rsidRPr="00027062" w:rsidRDefault="00040A82" w:rsidP="001969DB">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3967,33</w:t>
            </w:r>
          </w:p>
        </w:tc>
        <w:tc>
          <w:tcPr>
            <w:tcW w:w="1252"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Realizacja LSR</w:t>
            </w:r>
          </w:p>
        </w:tc>
      </w:tr>
      <w:tr w:rsidR="00040A82" w:rsidRPr="00027062" w:rsidTr="00040A82">
        <w:trPr>
          <w:trHeight w:val="317"/>
          <w:jc w:val="center"/>
        </w:trPr>
        <w:tc>
          <w:tcPr>
            <w:tcW w:w="3361"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Razem cel szczegółowy 1.1</w:t>
            </w:r>
          </w:p>
        </w:tc>
        <w:tc>
          <w:tcPr>
            <w:tcW w:w="2053" w:type="dxa"/>
            <w:gridSpan w:val="2"/>
            <w:tcBorders>
              <w:top w:val="single" w:sz="4" w:space="0" w:color="auto"/>
              <w:left w:val="nil"/>
              <w:bottom w:val="single" w:sz="4" w:space="0" w:color="auto"/>
              <w:right w:val="single" w:sz="4" w:space="0" w:color="000000"/>
            </w:tcBorders>
            <w:shd w:val="clear" w:color="000000" w:fill="D9D9D9"/>
            <w:vAlign w:val="bottom"/>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w:t>
            </w:r>
          </w:p>
        </w:tc>
        <w:tc>
          <w:tcPr>
            <w:tcW w:w="1106" w:type="dxa"/>
            <w:tcBorders>
              <w:top w:val="nil"/>
              <w:left w:val="nil"/>
              <w:bottom w:val="single" w:sz="4" w:space="0" w:color="auto"/>
              <w:right w:val="single" w:sz="4" w:space="0" w:color="auto"/>
            </w:tcBorders>
            <w:shd w:val="clear" w:color="auto" w:fill="auto"/>
            <w:vAlign w:val="bottom"/>
          </w:tcPr>
          <w:p w:rsidR="00040A82" w:rsidRPr="00027062" w:rsidRDefault="00040A82" w:rsidP="001969DB">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54149,46</w:t>
            </w:r>
          </w:p>
        </w:tc>
        <w:tc>
          <w:tcPr>
            <w:tcW w:w="2053" w:type="dxa"/>
            <w:gridSpan w:val="2"/>
            <w:tcBorders>
              <w:top w:val="single" w:sz="4" w:space="0" w:color="auto"/>
              <w:left w:val="nil"/>
              <w:bottom w:val="single" w:sz="4" w:space="0" w:color="auto"/>
              <w:right w:val="single" w:sz="4" w:space="0" w:color="000000"/>
            </w:tcBorders>
            <w:shd w:val="clear" w:color="000000" w:fill="D9D9D9"/>
            <w:vAlign w:val="bottom"/>
          </w:tcPr>
          <w:p w:rsidR="00040A82" w:rsidRPr="00027062" w:rsidRDefault="00040A82" w:rsidP="001969DB">
            <w:pPr>
              <w:spacing w:after="0" w:line="240" w:lineRule="auto"/>
              <w:jc w:val="center"/>
              <w:rPr>
                <w:rFonts w:ascii="Nyala" w:eastAsia="Times New Roman" w:hAnsi="Nyala" w:cs="Times New Roman"/>
                <w:lang w:eastAsia="pl-PL"/>
              </w:rPr>
            </w:pPr>
          </w:p>
        </w:tc>
        <w:tc>
          <w:tcPr>
            <w:tcW w:w="1106" w:type="dxa"/>
            <w:tcBorders>
              <w:top w:val="nil"/>
              <w:left w:val="nil"/>
              <w:bottom w:val="single" w:sz="4" w:space="0" w:color="auto"/>
              <w:right w:val="single" w:sz="4" w:space="0" w:color="auto"/>
            </w:tcBorders>
            <w:shd w:val="clear" w:color="auto" w:fill="auto"/>
            <w:vAlign w:val="bottom"/>
          </w:tcPr>
          <w:p w:rsidR="00040A82" w:rsidRPr="00027062" w:rsidRDefault="00040A82" w:rsidP="001969DB">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123406,34</w:t>
            </w:r>
          </w:p>
        </w:tc>
        <w:tc>
          <w:tcPr>
            <w:tcW w:w="2053" w:type="dxa"/>
            <w:gridSpan w:val="2"/>
            <w:tcBorders>
              <w:top w:val="single" w:sz="4" w:space="0" w:color="auto"/>
              <w:left w:val="nil"/>
              <w:bottom w:val="single" w:sz="4" w:space="0" w:color="auto"/>
              <w:right w:val="single" w:sz="4" w:space="0" w:color="000000"/>
            </w:tcBorders>
            <w:shd w:val="clear" w:color="000000" w:fill="D9D9D9"/>
            <w:vAlign w:val="bottom"/>
          </w:tcPr>
          <w:p w:rsidR="00040A82" w:rsidRPr="00027062" w:rsidRDefault="00040A82" w:rsidP="001969DB">
            <w:pPr>
              <w:spacing w:after="0" w:line="240" w:lineRule="auto"/>
              <w:jc w:val="center"/>
              <w:rPr>
                <w:rFonts w:ascii="Nyala" w:eastAsia="Times New Roman" w:hAnsi="Nyala" w:cs="Times New Roman"/>
                <w:lang w:eastAsia="pl-PL"/>
              </w:rPr>
            </w:pPr>
          </w:p>
        </w:tc>
        <w:tc>
          <w:tcPr>
            <w:tcW w:w="1106" w:type="dxa"/>
            <w:tcBorders>
              <w:top w:val="nil"/>
              <w:left w:val="nil"/>
              <w:bottom w:val="single" w:sz="4" w:space="0" w:color="auto"/>
              <w:right w:val="single" w:sz="4" w:space="0" w:color="auto"/>
            </w:tcBorders>
            <w:shd w:val="clear" w:color="auto" w:fill="auto"/>
            <w:vAlign w:val="center"/>
          </w:tcPr>
          <w:p w:rsidR="00040A82" w:rsidRPr="00027062" w:rsidRDefault="00B640E8" w:rsidP="001969DB">
            <w:pPr>
              <w:spacing w:after="0" w:line="240" w:lineRule="auto"/>
              <w:jc w:val="center"/>
              <w:rPr>
                <w:rFonts w:ascii="Nyala" w:eastAsia="Times New Roman" w:hAnsi="Nyala" w:cs="Times New Roman"/>
                <w:lang w:eastAsia="pl-PL"/>
              </w:rPr>
            </w:pPr>
            <w:r w:rsidRPr="00B640E8">
              <w:rPr>
                <w:rFonts w:ascii="Nyala" w:eastAsia="Times New Roman" w:hAnsi="Nyala" w:cs="Times New Roman"/>
                <w:color w:val="FF0000"/>
                <w:lang w:eastAsia="pl-PL"/>
              </w:rPr>
              <w:t>196130,37</w:t>
            </w:r>
          </w:p>
        </w:tc>
        <w:tc>
          <w:tcPr>
            <w:tcW w:w="825" w:type="dxa"/>
            <w:tcBorders>
              <w:top w:val="nil"/>
              <w:left w:val="nil"/>
              <w:bottom w:val="single" w:sz="4" w:space="0" w:color="auto"/>
              <w:right w:val="single" w:sz="4" w:space="0" w:color="auto"/>
            </w:tcBorders>
            <w:shd w:val="clear" w:color="000000" w:fill="D9D9D9"/>
            <w:vAlign w:val="bottom"/>
          </w:tcPr>
          <w:p w:rsidR="00040A82" w:rsidRPr="00027062" w:rsidRDefault="00040A82" w:rsidP="001969DB">
            <w:pPr>
              <w:spacing w:after="0" w:line="240" w:lineRule="auto"/>
              <w:rPr>
                <w:rFonts w:ascii="Nyala" w:eastAsia="Times New Roman" w:hAnsi="Nyala" w:cs="Times New Roman"/>
                <w:lang w:eastAsia="pl-PL"/>
              </w:rPr>
            </w:pPr>
          </w:p>
        </w:tc>
        <w:tc>
          <w:tcPr>
            <w:tcW w:w="1185" w:type="dxa"/>
            <w:tcBorders>
              <w:top w:val="nil"/>
              <w:left w:val="nil"/>
              <w:bottom w:val="single" w:sz="4" w:space="0" w:color="auto"/>
              <w:right w:val="single" w:sz="4" w:space="0" w:color="auto"/>
            </w:tcBorders>
            <w:shd w:val="clear" w:color="auto" w:fill="auto"/>
            <w:vAlign w:val="bottom"/>
          </w:tcPr>
          <w:p w:rsidR="00040A82" w:rsidRPr="00027062" w:rsidRDefault="00012771" w:rsidP="001969DB">
            <w:pPr>
              <w:spacing w:after="0" w:line="240" w:lineRule="auto"/>
              <w:jc w:val="center"/>
              <w:rPr>
                <w:rFonts w:ascii="Nyala" w:eastAsia="Times New Roman" w:hAnsi="Nyala" w:cs="Times New Roman"/>
                <w:lang w:eastAsia="pl-PL"/>
              </w:rPr>
            </w:pPr>
            <w:r w:rsidRPr="00012771">
              <w:rPr>
                <w:rFonts w:ascii="Nyala" w:eastAsia="Times New Roman" w:hAnsi="Nyala" w:cs="Times New Roman"/>
                <w:color w:val="FF0000"/>
                <w:lang w:eastAsia="pl-PL"/>
              </w:rPr>
              <w:t>371686,17</w:t>
            </w:r>
          </w:p>
        </w:tc>
        <w:tc>
          <w:tcPr>
            <w:tcW w:w="1252" w:type="dxa"/>
            <w:tcBorders>
              <w:top w:val="nil"/>
              <w:left w:val="nil"/>
              <w:bottom w:val="single" w:sz="4" w:space="0" w:color="auto"/>
              <w:right w:val="single" w:sz="4" w:space="0" w:color="auto"/>
            </w:tcBorders>
            <w:shd w:val="clear" w:color="000000" w:fill="D9D9D9"/>
            <w:noWrap/>
            <w:vAlign w:val="bottom"/>
            <w:hideMark/>
          </w:tcPr>
          <w:p w:rsidR="00040A82" w:rsidRPr="00027062" w:rsidRDefault="00040A82" w:rsidP="00E17768">
            <w:pPr>
              <w:spacing w:after="0" w:line="240" w:lineRule="auto"/>
              <w:rPr>
                <w:rFonts w:eastAsia="Times New Roman" w:cs="Times New Roman"/>
                <w:sz w:val="24"/>
                <w:szCs w:val="24"/>
                <w:lang w:eastAsia="pl-PL"/>
              </w:rPr>
            </w:pPr>
            <w:r w:rsidRPr="00027062">
              <w:rPr>
                <w:rFonts w:eastAsia="Times New Roman" w:cs="Times New Roman"/>
                <w:sz w:val="24"/>
                <w:szCs w:val="24"/>
                <w:lang w:eastAsia="pl-PL"/>
              </w:rPr>
              <w:t> </w:t>
            </w:r>
          </w:p>
        </w:tc>
      </w:tr>
      <w:tr w:rsidR="00040A82" w:rsidRPr="00027062" w:rsidTr="00040A82">
        <w:trPr>
          <w:trHeight w:val="317"/>
          <w:jc w:val="center"/>
        </w:trPr>
        <w:tc>
          <w:tcPr>
            <w:tcW w:w="16100" w:type="dxa"/>
            <w:gridSpan w:val="14"/>
            <w:tcBorders>
              <w:top w:val="single" w:sz="4" w:space="0" w:color="auto"/>
              <w:left w:val="single" w:sz="4" w:space="0" w:color="auto"/>
              <w:bottom w:val="single" w:sz="4" w:space="0" w:color="auto"/>
              <w:right w:val="single" w:sz="4" w:space="0" w:color="000000"/>
            </w:tcBorders>
            <w:shd w:val="clear" w:color="000000" w:fill="FABF8F"/>
            <w:vAlign w:val="bottom"/>
            <w:hideMark/>
          </w:tcPr>
          <w:p w:rsidR="00040A82" w:rsidRPr="00027062" w:rsidRDefault="00040A82" w:rsidP="00E17768">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Cel szczegółowy 1.2</w:t>
            </w:r>
          </w:p>
        </w:tc>
      </w:tr>
      <w:tr w:rsidR="00040A82" w:rsidRPr="00027062" w:rsidTr="00040A82">
        <w:trPr>
          <w:trHeight w:val="1014"/>
          <w:jc w:val="center"/>
        </w:trPr>
        <w:tc>
          <w:tcPr>
            <w:tcW w:w="752" w:type="dxa"/>
            <w:vMerge w:val="restart"/>
            <w:tcBorders>
              <w:top w:val="nil"/>
              <w:left w:val="single" w:sz="4" w:space="0" w:color="auto"/>
              <w:bottom w:val="nil"/>
              <w:right w:val="single" w:sz="4" w:space="0" w:color="auto"/>
            </w:tcBorders>
            <w:shd w:val="clear" w:color="auto" w:fill="auto"/>
            <w:textDirection w:val="btLr"/>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Przedsięwzięcie 1.2.1</w:t>
            </w:r>
          </w:p>
        </w:tc>
        <w:tc>
          <w:tcPr>
            <w:tcW w:w="2609" w:type="dxa"/>
            <w:tcBorders>
              <w:top w:val="nil"/>
              <w:left w:val="nil"/>
              <w:bottom w:val="single" w:sz="4" w:space="0" w:color="auto"/>
              <w:right w:val="single" w:sz="4" w:space="0" w:color="auto"/>
            </w:tcBorders>
            <w:shd w:val="clear" w:color="auto" w:fill="auto"/>
            <w:vAlign w:val="bottom"/>
            <w:hideMark/>
          </w:tcPr>
          <w:p w:rsidR="00040A82" w:rsidRPr="00027062" w:rsidRDefault="00040A82" w:rsidP="00E17768">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zabytków podd</w:t>
            </w:r>
            <w:r w:rsidRPr="00027062">
              <w:rPr>
                <w:rFonts w:ascii="Nyala" w:eastAsia="Times New Roman" w:hAnsi="Nyala" w:cs="Times New Roman"/>
                <w:lang w:eastAsia="pl-PL"/>
              </w:rPr>
              <w:t>a</w:t>
            </w:r>
            <w:r w:rsidRPr="00027062">
              <w:rPr>
                <w:rFonts w:ascii="Nyala" w:eastAsia="Times New Roman" w:hAnsi="Nyala" w:cs="Times New Roman"/>
                <w:lang w:eastAsia="pl-PL"/>
              </w:rPr>
              <w:t>nych pracom konserwato</w:t>
            </w:r>
            <w:r w:rsidRPr="00027062">
              <w:rPr>
                <w:rFonts w:ascii="Nyala" w:eastAsia="Times New Roman" w:hAnsi="Nyala" w:cs="Times New Roman"/>
                <w:lang w:eastAsia="pl-PL"/>
              </w:rPr>
              <w:t>r</w:t>
            </w:r>
            <w:r w:rsidRPr="00027062">
              <w:rPr>
                <w:rFonts w:ascii="Nyala" w:eastAsia="Times New Roman" w:hAnsi="Nyala" w:cs="Times New Roman"/>
                <w:lang w:eastAsia="pl-PL"/>
              </w:rPr>
              <w:t>skim lub restauratorskim</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25,00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70300,97</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75,00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5D255F">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21714,57</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21715,36</w:t>
            </w:r>
          </w:p>
        </w:tc>
        <w:tc>
          <w:tcPr>
            <w:tcW w:w="825"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4 szt.</w:t>
            </w:r>
          </w:p>
        </w:tc>
        <w:tc>
          <w:tcPr>
            <w:tcW w:w="1185"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113730,90</w:t>
            </w:r>
          </w:p>
        </w:tc>
        <w:tc>
          <w:tcPr>
            <w:tcW w:w="1252"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Realizacja LSR</w:t>
            </w:r>
          </w:p>
        </w:tc>
      </w:tr>
      <w:tr w:rsidR="00040A82" w:rsidRPr="00027062" w:rsidTr="00040A82">
        <w:trPr>
          <w:trHeight w:val="986"/>
          <w:jc w:val="center"/>
        </w:trPr>
        <w:tc>
          <w:tcPr>
            <w:tcW w:w="752" w:type="dxa"/>
            <w:vMerge/>
            <w:tcBorders>
              <w:top w:val="nil"/>
              <w:left w:val="single" w:sz="4" w:space="0" w:color="auto"/>
              <w:bottom w:val="nil"/>
              <w:right w:val="single" w:sz="4" w:space="0" w:color="auto"/>
            </w:tcBorders>
            <w:vAlign w:val="center"/>
            <w:hideMark/>
          </w:tcPr>
          <w:p w:rsidR="00040A82" w:rsidRPr="00027062" w:rsidRDefault="00040A82" w:rsidP="00E17768">
            <w:pPr>
              <w:spacing w:after="0" w:line="240" w:lineRule="auto"/>
              <w:rPr>
                <w:rFonts w:ascii="Nyala" w:eastAsia="Times New Roman" w:hAnsi="Nyala" w:cs="Times New Roman"/>
                <w:lang w:eastAsia="pl-PL"/>
              </w:rPr>
            </w:pPr>
          </w:p>
        </w:tc>
        <w:tc>
          <w:tcPr>
            <w:tcW w:w="2609" w:type="dxa"/>
            <w:tcBorders>
              <w:top w:val="nil"/>
              <w:left w:val="nil"/>
              <w:bottom w:val="single" w:sz="4" w:space="0" w:color="auto"/>
              <w:right w:val="single" w:sz="4" w:space="0" w:color="auto"/>
            </w:tcBorders>
            <w:shd w:val="clear" w:color="auto" w:fill="auto"/>
            <w:vAlign w:val="bottom"/>
            <w:hideMark/>
          </w:tcPr>
          <w:p w:rsidR="00040A82" w:rsidRPr="00027062" w:rsidRDefault="00040A82" w:rsidP="00E17768">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operacji dotycz</w:t>
            </w:r>
            <w:r w:rsidRPr="00027062">
              <w:rPr>
                <w:rFonts w:ascii="Nyala" w:eastAsia="Times New Roman" w:hAnsi="Nyala" w:cs="Times New Roman"/>
                <w:lang w:eastAsia="pl-PL"/>
              </w:rPr>
              <w:t>ą</w:t>
            </w:r>
            <w:r w:rsidRPr="00027062">
              <w:rPr>
                <w:rFonts w:ascii="Nyala" w:eastAsia="Times New Roman" w:hAnsi="Nyala" w:cs="Times New Roman"/>
                <w:lang w:eastAsia="pl-PL"/>
              </w:rPr>
              <w:t>cych obiektów dziedzictwa kulturowego, w których wykorzystano eleme</w:t>
            </w:r>
            <w:r w:rsidRPr="00027062">
              <w:rPr>
                <w:rFonts w:ascii="Nyala" w:eastAsia="Times New Roman" w:hAnsi="Nyala" w:cs="Times New Roman"/>
                <w:lang w:eastAsia="pl-PL"/>
              </w:rPr>
              <w:t>n</w:t>
            </w:r>
            <w:r w:rsidRPr="00027062">
              <w:rPr>
                <w:rFonts w:ascii="Nyala" w:eastAsia="Times New Roman" w:hAnsi="Nyala" w:cs="Times New Roman"/>
                <w:lang w:eastAsia="pl-PL"/>
              </w:rPr>
              <w:t xml:space="preserve">ty/metody innowacyjne, w tym </w:t>
            </w:r>
            <w:proofErr w:type="spellStart"/>
            <w:r w:rsidRPr="00027062">
              <w:rPr>
                <w:rFonts w:ascii="Nyala" w:eastAsia="Times New Roman" w:hAnsi="Nyala" w:cs="Times New Roman"/>
                <w:lang w:eastAsia="pl-PL"/>
              </w:rPr>
              <w:t>ekoinnowacje</w:t>
            </w:r>
            <w:proofErr w:type="spellEnd"/>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BC483E">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13617,52</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0,00</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0,00</w:t>
            </w:r>
          </w:p>
        </w:tc>
        <w:tc>
          <w:tcPr>
            <w:tcW w:w="825"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 szt.</w:t>
            </w:r>
          </w:p>
        </w:tc>
        <w:tc>
          <w:tcPr>
            <w:tcW w:w="1185"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BC483E">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13617,52</w:t>
            </w:r>
          </w:p>
        </w:tc>
        <w:tc>
          <w:tcPr>
            <w:tcW w:w="1252"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Realizacja LSR</w:t>
            </w:r>
          </w:p>
        </w:tc>
      </w:tr>
      <w:tr w:rsidR="00040A82" w:rsidRPr="00027062" w:rsidTr="00040A82">
        <w:trPr>
          <w:trHeight w:val="844"/>
          <w:jc w:val="center"/>
        </w:trPr>
        <w:tc>
          <w:tcPr>
            <w:tcW w:w="752"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Przedsięwzięcie 1.2.2</w:t>
            </w:r>
          </w:p>
        </w:tc>
        <w:tc>
          <w:tcPr>
            <w:tcW w:w="2609" w:type="dxa"/>
            <w:tcBorders>
              <w:top w:val="nil"/>
              <w:left w:val="nil"/>
              <w:bottom w:val="single" w:sz="4" w:space="0" w:color="auto"/>
              <w:right w:val="single" w:sz="4" w:space="0" w:color="auto"/>
            </w:tcBorders>
            <w:shd w:val="clear" w:color="auto" w:fill="auto"/>
            <w:vAlign w:val="bottom"/>
            <w:hideMark/>
          </w:tcPr>
          <w:p w:rsidR="00040A82" w:rsidRPr="00027062" w:rsidRDefault="00040A82" w:rsidP="00FB1F6B">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operacji dot. wyd</w:t>
            </w:r>
            <w:r w:rsidRPr="00027062">
              <w:rPr>
                <w:rFonts w:ascii="Nyala" w:eastAsia="Times New Roman" w:hAnsi="Nyala" w:cs="Times New Roman"/>
                <w:lang w:eastAsia="pl-PL"/>
              </w:rPr>
              <w:t>a</w:t>
            </w:r>
            <w:r w:rsidRPr="00027062">
              <w:rPr>
                <w:rFonts w:ascii="Nyala" w:eastAsia="Times New Roman" w:hAnsi="Nyala" w:cs="Times New Roman"/>
                <w:lang w:eastAsia="pl-PL"/>
              </w:rPr>
              <w:t>rzeń/przedsięwzięć o ch</w:t>
            </w:r>
            <w:r w:rsidRPr="00027062">
              <w:rPr>
                <w:rFonts w:ascii="Nyala" w:eastAsia="Times New Roman" w:hAnsi="Nyala" w:cs="Times New Roman"/>
                <w:lang w:eastAsia="pl-PL"/>
              </w:rPr>
              <w:t>a</w:t>
            </w:r>
            <w:r w:rsidRPr="00027062">
              <w:rPr>
                <w:rFonts w:ascii="Nyala" w:eastAsia="Times New Roman" w:hAnsi="Nyala" w:cs="Times New Roman"/>
                <w:lang w:eastAsia="pl-PL"/>
              </w:rPr>
              <w:t>rakterze kulturalnym**</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5D32A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5D32A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5D32A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0,00</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5D32A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9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5D32A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5D32A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19672,47</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5D32A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5D32A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5D32A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0,00</w:t>
            </w:r>
          </w:p>
        </w:tc>
        <w:tc>
          <w:tcPr>
            <w:tcW w:w="825"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5D32A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9 szt.</w:t>
            </w:r>
          </w:p>
        </w:tc>
        <w:tc>
          <w:tcPr>
            <w:tcW w:w="1185"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5D32A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19672,47</w:t>
            </w:r>
          </w:p>
        </w:tc>
        <w:tc>
          <w:tcPr>
            <w:tcW w:w="1252"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5D32A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Realizacja LSR</w:t>
            </w:r>
          </w:p>
        </w:tc>
      </w:tr>
      <w:tr w:rsidR="00040A82" w:rsidRPr="00027062" w:rsidTr="00040A82">
        <w:trPr>
          <w:trHeight w:val="961"/>
          <w:jc w:val="center"/>
        </w:trPr>
        <w:tc>
          <w:tcPr>
            <w:tcW w:w="752" w:type="dxa"/>
            <w:vMerge/>
            <w:tcBorders>
              <w:top w:val="single" w:sz="4" w:space="0" w:color="auto"/>
              <w:left w:val="single" w:sz="4" w:space="0" w:color="auto"/>
              <w:bottom w:val="single" w:sz="4" w:space="0" w:color="000000"/>
              <w:right w:val="single" w:sz="4" w:space="0" w:color="auto"/>
            </w:tcBorders>
            <w:vAlign w:val="center"/>
            <w:hideMark/>
          </w:tcPr>
          <w:p w:rsidR="00040A82" w:rsidRPr="00027062" w:rsidRDefault="00040A82" w:rsidP="00E17768">
            <w:pPr>
              <w:spacing w:after="0" w:line="240" w:lineRule="auto"/>
              <w:rPr>
                <w:rFonts w:ascii="Nyala" w:eastAsia="Times New Roman" w:hAnsi="Nyala" w:cs="Times New Roman"/>
                <w:lang w:eastAsia="pl-PL"/>
              </w:rPr>
            </w:pPr>
          </w:p>
        </w:tc>
        <w:tc>
          <w:tcPr>
            <w:tcW w:w="2609" w:type="dxa"/>
            <w:tcBorders>
              <w:top w:val="nil"/>
              <w:left w:val="nil"/>
              <w:bottom w:val="single" w:sz="4" w:space="0" w:color="auto"/>
              <w:right w:val="single" w:sz="4" w:space="0" w:color="auto"/>
            </w:tcBorders>
            <w:shd w:val="clear" w:color="auto" w:fill="auto"/>
            <w:vAlign w:val="bottom"/>
            <w:hideMark/>
          </w:tcPr>
          <w:p w:rsidR="00040A82" w:rsidRPr="00027062" w:rsidRDefault="00040A82" w:rsidP="00E17768">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warszt</w:t>
            </w:r>
            <w:r w:rsidRPr="00027062">
              <w:rPr>
                <w:rFonts w:ascii="Nyala" w:eastAsia="Times New Roman" w:hAnsi="Nyala" w:cs="Times New Roman"/>
                <w:lang w:eastAsia="pl-PL"/>
              </w:rPr>
              <w:t>a</w:t>
            </w:r>
            <w:r w:rsidRPr="00027062">
              <w:rPr>
                <w:rFonts w:ascii="Nyala" w:eastAsia="Times New Roman" w:hAnsi="Nyala" w:cs="Times New Roman"/>
                <w:lang w:eastAsia="pl-PL"/>
              </w:rPr>
              <w:t>tów/pokazów dedykow</w:t>
            </w:r>
            <w:r w:rsidRPr="00027062">
              <w:rPr>
                <w:rFonts w:ascii="Nyala" w:eastAsia="Times New Roman" w:hAnsi="Nyala" w:cs="Times New Roman"/>
                <w:lang w:eastAsia="pl-PL"/>
              </w:rPr>
              <w:t>a</w:t>
            </w:r>
            <w:r w:rsidRPr="00027062">
              <w:rPr>
                <w:rFonts w:ascii="Nyala" w:eastAsia="Times New Roman" w:hAnsi="Nyala" w:cs="Times New Roman"/>
                <w:lang w:eastAsia="pl-PL"/>
              </w:rPr>
              <w:t>nych dzieciom i młodzieży do 26 lat</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0,00</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9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vertAlign w:val="superscript"/>
                <w:lang w:eastAsia="pl-PL"/>
              </w:rPr>
            </w:pPr>
            <w:r w:rsidRPr="00027062">
              <w:rPr>
                <w:rFonts w:ascii="Nyala" w:eastAsia="Times New Roman" w:hAnsi="Nyala" w:cs="Times New Roman"/>
                <w:lang w:eastAsia="pl-PL"/>
              </w:rPr>
              <w:t>-</w:t>
            </w:r>
            <w:r w:rsidRPr="00027062">
              <w:rPr>
                <w:rFonts w:ascii="Nyala" w:eastAsia="Times New Roman" w:hAnsi="Nyala" w:cs="Times New Roman"/>
                <w:vertAlign w:val="superscript"/>
                <w:lang w:eastAsia="pl-PL"/>
              </w:rPr>
              <w:t>2</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0,00</w:t>
            </w:r>
          </w:p>
        </w:tc>
        <w:tc>
          <w:tcPr>
            <w:tcW w:w="825"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9 szt.</w:t>
            </w:r>
          </w:p>
        </w:tc>
        <w:tc>
          <w:tcPr>
            <w:tcW w:w="1185"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w:t>
            </w:r>
            <w:r w:rsidRPr="00027062">
              <w:rPr>
                <w:rFonts w:ascii="Nyala" w:eastAsia="Times New Roman" w:hAnsi="Nyala" w:cs="Times New Roman"/>
                <w:vertAlign w:val="superscript"/>
                <w:lang w:eastAsia="pl-PL"/>
              </w:rPr>
              <w:t>2</w:t>
            </w:r>
          </w:p>
        </w:tc>
        <w:tc>
          <w:tcPr>
            <w:tcW w:w="1252"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Realizacja LSR</w:t>
            </w:r>
          </w:p>
        </w:tc>
      </w:tr>
      <w:tr w:rsidR="00040A82" w:rsidRPr="00027062" w:rsidTr="00040A82">
        <w:trPr>
          <w:trHeight w:val="728"/>
          <w:jc w:val="center"/>
        </w:trPr>
        <w:tc>
          <w:tcPr>
            <w:tcW w:w="75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Przedsi</w:t>
            </w:r>
            <w:r w:rsidRPr="00027062">
              <w:rPr>
                <w:rFonts w:ascii="Nyala" w:eastAsia="Times New Roman" w:hAnsi="Nyala" w:cs="Times New Roman"/>
                <w:lang w:eastAsia="pl-PL"/>
              </w:rPr>
              <w:t>ę</w:t>
            </w:r>
            <w:r w:rsidRPr="00027062">
              <w:rPr>
                <w:rFonts w:ascii="Nyala" w:eastAsia="Times New Roman" w:hAnsi="Nyala" w:cs="Times New Roman"/>
                <w:lang w:eastAsia="pl-PL"/>
              </w:rPr>
              <w:t>wzięcie 1.2.3</w:t>
            </w:r>
          </w:p>
        </w:tc>
        <w:tc>
          <w:tcPr>
            <w:tcW w:w="2609" w:type="dxa"/>
            <w:tcBorders>
              <w:top w:val="nil"/>
              <w:left w:val="nil"/>
              <w:bottom w:val="single" w:sz="4" w:space="0" w:color="auto"/>
              <w:right w:val="single" w:sz="4" w:space="0" w:color="auto"/>
            </w:tcBorders>
            <w:shd w:val="clear" w:color="auto" w:fill="auto"/>
            <w:vAlign w:val="bottom"/>
            <w:hideMark/>
          </w:tcPr>
          <w:p w:rsidR="00040A82" w:rsidRPr="00027062" w:rsidRDefault="00040A82" w:rsidP="00E17768">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operacji dot. pr</w:t>
            </w:r>
            <w:r w:rsidRPr="00027062">
              <w:rPr>
                <w:rFonts w:ascii="Nyala" w:eastAsia="Times New Roman" w:hAnsi="Nyala" w:cs="Times New Roman"/>
                <w:lang w:eastAsia="pl-PL"/>
              </w:rPr>
              <w:t>o</w:t>
            </w:r>
            <w:r w:rsidRPr="00027062">
              <w:rPr>
                <w:rFonts w:ascii="Nyala" w:eastAsia="Times New Roman" w:hAnsi="Nyala" w:cs="Times New Roman"/>
                <w:lang w:eastAsia="pl-PL"/>
              </w:rPr>
              <w:t>mocji dziedzictwa kultur</w:t>
            </w:r>
            <w:r w:rsidRPr="00027062">
              <w:rPr>
                <w:rFonts w:ascii="Nyala" w:eastAsia="Times New Roman" w:hAnsi="Nyala" w:cs="Times New Roman"/>
                <w:lang w:eastAsia="pl-PL"/>
              </w:rPr>
              <w:t>o</w:t>
            </w:r>
            <w:r w:rsidRPr="00027062">
              <w:rPr>
                <w:rFonts w:ascii="Nyala" w:eastAsia="Times New Roman" w:hAnsi="Nyala" w:cs="Times New Roman"/>
                <w:lang w:eastAsia="pl-PL"/>
              </w:rPr>
              <w:t>wego zawierających inn</w:t>
            </w:r>
            <w:r w:rsidRPr="00027062">
              <w:rPr>
                <w:rFonts w:ascii="Nyala" w:eastAsia="Times New Roman" w:hAnsi="Nyala" w:cs="Times New Roman"/>
                <w:lang w:eastAsia="pl-PL"/>
              </w:rPr>
              <w:t>o</w:t>
            </w:r>
            <w:r w:rsidRPr="00027062">
              <w:rPr>
                <w:rFonts w:ascii="Nyala" w:eastAsia="Times New Roman" w:hAnsi="Nyala" w:cs="Times New Roman"/>
                <w:lang w:eastAsia="pl-PL"/>
              </w:rPr>
              <w:t>wacyjne elementy lub m</w:t>
            </w:r>
            <w:r w:rsidRPr="00027062">
              <w:rPr>
                <w:rFonts w:ascii="Nyala" w:eastAsia="Times New Roman" w:hAnsi="Nyala" w:cs="Times New Roman"/>
                <w:lang w:eastAsia="pl-PL"/>
              </w:rPr>
              <w:t>e</w:t>
            </w:r>
            <w:r w:rsidRPr="00027062">
              <w:rPr>
                <w:rFonts w:ascii="Nyala" w:eastAsia="Times New Roman" w:hAnsi="Nyala" w:cs="Times New Roman"/>
                <w:lang w:eastAsia="pl-PL"/>
              </w:rPr>
              <w:lastRenderedPageBreak/>
              <w:t>tody**</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9C2465">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lastRenderedPageBreak/>
              <w:t>0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9C2465">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9C2465">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0,00</w:t>
            </w:r>
          </w:p>
        </w:tc>
        <w:tc>
          <w:tcPr>
            <w:tcW w:w="984" w:type="dxa"/>
            <w:tcBorders>
              <w:top w:val="nil"/>
              <w:left w:val="nil"/>
              <w:bottom w:val="single" w:sz="4" w:space="0" w:color="auto"/>
              <w:right w:val="single" w:sz="4" w:space="0" w:color="auto"/>
            </w:tcBorders>
            <w:shd w:val="clear" w:color="auto" w:fill="auto"/>
            <w:vAlign w:val="center"/>
          </w:tcPr>
          <w:p w:rsidR="00040A82" w:rsidRPr="00027062" w:rsidRDefault="00040A82" w:rsidP="009C2465">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 szt.</w:t>
            </w:r>
          </w:p>
          <w:p w:rsidR="00040A82" w:rsidRPr="00027062" w:rsidRDefault="00040A82" w:rsidP="009C2465">
            <w:pPr>
              <w:spacing w:after="0" w:line="240" w:lineRule="auto"/>
              <w:jc w:val="center"/>
              <w:rPr>
                <w:rFonts w:ascii="Nyala" w:eastAsia="Times New Roman" w:hAnsi="Nyala" w:cs="Times New Roman"/>
                <w:strike/>
                <w:lang w:eastAsia="pl-PL"/>
              </w:rPr>
            </w:pPr>
          </w:p>
        </w:tc>
        <w:tc>
          <w:tcPr>
            <w:tcW w:w="1069" w:type="dxa"/>
            <w:tcBorders>
              <w:top w:val="nil"/>
              <w:left w:val="nil"/>
              <w:bottom w:val="single" w:sz="4" w:space="0" w:color="auto"/>
              <w:right w:val="single" w:sz="4" w:space="0" w:color="auto"/>
            </w:tcBorders>
            <w:shd w:val="clear" w:color="auto" w:fill="auto"/>
            <w:vAlign w:val="center"/>
          </w:tcPr>
          <w:p w:rsidR="00040A82" w:rsidRPr="00027062" w:rsidRDefault="00040A82" w:rsidP="009C2465">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p w:rsidR="00040A82" w:rsidRPr="00027062" w:rsidRDefault="00040A82" w:rsidP="009C2465">
            <w:pPr>
              <w:spacing w:after="0" w:line="240" w:lineRule="auto"/>
              <w:jc w:val="center"/>
              <w:rPr>
                <w:rFonts w:ascii="Nyala" w:eastAsia="Times New Roman" w:hAnsi="Nyala" w:cs="Times New Roman"/>
                <w:strike/>
                <w:lang w:eastAsia="pl-PL"/>
              </w:rPr>
            </w:pPr>
          </w:p>
        </w:tc>
        <w:tc>
          <w:tcPr>
            <w:tcW w:w="1106" w:type="dxa"/>
            <w:tcBorders>
              <w:top w:val="nil"/>
              <w:left w:val="nil"/>
              <w:bottom w:val="single" w:sz="4" w:space="0" w:color="auto"/>
              <w:right w:val="single" w:sz="4" w:space="0" w:color="auto"/>
            </w:tcBorders>
            <w:shd w:val="clear" w:color="auto" w:fill="auto"/>
            <w:vAlign w:val="center"/>
          </w:tcPr>
          <w:p w:rsidR="00040A82" w:rsidRPr="00027062" w:rsidRDefault="00040A82" w:rsidP="009C2465">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11729,11</w:t>
            </w:r>
          </w:p>
          <w:p w:rsidR="00040A82" w:rsidRPr="00027062" w:rsidRDefault="00040A82" w:rsidP="009C2465">
            <w:pPr>
              <w:spacing w:after="0" w:line="240" w:lineRule="auto"/>
              <w:jc w:val="center"/>
              <w:rPr>
                <w:rFonts w:ascii="Nyala" w:eastAsia="Times New Roman" w:hAnsi="Nyala" w:cs="Times New Roman"/>
                <w:strike/>
                <w:lang w:eastAsia="pl-PL"/>
              </w:rPr>
            </w:pP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0,00</w:t>
            </w:r>
          </w:p>
        </w:tc>
        <w:tc>
          <w:tcPr>
            <w:tcW w:w="825"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 szt.</w:t>
            </w:r>
          </w:p>
        </w:tc>
        <w:tc>
          <w:tcPr>
            <w:tcW w:w="1185"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11729,11</w:t>
            </w:r>
          </w:p>
        </w:tc>
        <w:tc>
          <w:tcPr>
            <w:tcW w:w="1252"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Realizacja LSR</w:t>
            </w:r>
          </w:p>
        </w:tc>
      </w:tr>
      <w:tr w:rsidR="00040A82" w:rsidRPr="00027062" w:rsidTr="00040A82">
        <w:trPr>
          <w:trHeight w:val="522"/>
          <w:jc w:val="center"/>
        </w:trPr>
        <w:tc>
          <w:tcPr>
            <w:tcW w:w="752" w:type="dxa"/>
            <w:vMerge/>
            <w:tcBorders>
              <w:top w:val="nil"/>
              <w:left w:val="single" w:sz="4" w:space="0" w:color="auto"/>
              <w:bottom w:val="single" w:sz="4" w:space="0" w:color="000000"/>
              <w:right w:val="single" w:sz="4" w:space="0" w:color="auto"/>
            </w:tcBorders>
            <w:vAlign w:val="center"/>
            <w:hideMark/>
          </w:tcPr>
          <w:p w:rsidR="00040A82" w:rsidRPr="00027062" w:rsidRDefault="00040A82" w:rsidP="00E17768">
            <w:pPr>
              <w:spacing w:after="0" w:line="240" w:lineRule="auto"/>
              <w:rPr>
                <w:rFonts w:ascii="Nyala" w:eastAsia="Times New Roman" w:hAnsi="Nyala" w:cs="Times New Roman"/>
                <w:lang w:eastAsia="pl-PL"/>
              </w:rPr>
            </w:pPr>
          </w:p>
        </w:tc>
        <w:tc>
          <w:tcPr>
            <w:tcW w:w="2609" w:type="dxa"/>
            <w:tcBorders>
              <w:top w:val="nil"/>
              <w:left w:val="nil"/>
              <w:bottom w:val="single" w:sz="4" w:space="0" w:color="auto"/>
              <w:right w:val="single" w:sz="4" w:space="0" w:color="auto"/>
            </w:tcBorders>
            <w:shd w:val="clear" w:color="auto" w:fill="auto"/>
            <w:vAlign w:val="bottom"/>
            <w:hideMark/>
          </w:tcPr>
          <w:p w:rsidR="00040A82" w:rsidRPr="00027062" w:rsidRDefault="00040A82" w:rsidP="00E17768">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wydawnictw pr</w:t>
            </w:r>
            <w:r w:rsidRPr="00027062">
              <w:rPr>
                <w:rFonts w:ascii="Nyala" w:eastAsia="Times New Roman" w:hAnsi="Nyala" w:cs="Times New Roman"/>
                <w:lang w:eastAsia="pl-PL"/>
              </w:rPr>
              <w:t>o</w:t>
            </w:r>
            <w:r w:rsidRPr="00027062">
              <w:rPr>
                <w:rFonts w:ascii="Nyala" w:eastAsia="Times New Roman" w:hAnsi="Nyala" w:cs="Times New Roman"/>
                <w:lang w:eastAsia="pl-PL"/>
              </w:rPr>
              <w:t>mujących dziedzictwo ku</w:t>
            </w:r>
            <w:r w:rsidRPr="00027062">
              <w:rPr>
                <w:rFonts w:ascii="Nyala" w:eastAsia="Times New Roman" w:hAnsi="Nyala" w:cs="Times New Roman"/>
                <w:lang w:eastAsia="pl-PL"/>
              </w:rPr>
              <w:t>l</w:t>
            </w:r>
            <w:r w:rsidRPr="00027062">
              <w:rPr>
                <w:rFonts w:ascii="Nyala" w:eastAsia="Times New Roman" w:hAnsi="Nyala" w:cs="Times New Roman"/>
                <w:lang w:eastAsia="pl-PL"/>
              </w:rPr>
              <w:t>turowe obszaru</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9C2465">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9C2465">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9C2465">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0,00</w:t>
            </w:r>
          </w:p>
        </w:tc>
        <w:tc>
          <w:tcPr>
            <w:tcW w:w="984" w:type="dxa"/>
            <w:tcBorders>
              <w:top w:val="nil"/>
              <w:left w:val="nil"/>
              <w:bottom w:val="single" w:sz="4" w:space="0" w:color="auto"/>
              <w:right w:val="single" w:sz="4" w:space="0" w:color="auto"/>
            </w:tcBorders>
            <w:shd w:val="clear" w:color="auto" w:fill="auto"/>
            <w:vAlign w:val="center"/>
          </w:tcPr>
          <w:p w:rsidR="00040A82" w:rsidRPr="00027062" w:rsidRDefault="00040A82" w:rsidP="009C2465">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 szt.</w:t>
            </w:r>
          </w:p>
          <w:p w:rsidR="00040A82" w:rsidRPr="00027062" w:rsidRDefault="00040A82" w:rsidP="009C2465">
            <w:pPr>
              <w:spacing w:after="0" w:line="240" w:lineRule="auto"/>
              <w:jc w:val="center"/>
              <w:rPr>
                <w:rFonts w:ascii="Nyala" w:eastAsia="Times New Roman" w:hAnsi="Nyala" w:cs="Times New Roman"/>
                <w:strike/>
                <w:lang w:eastAsia="pl-PL"/>
              </w:rPr>
            </w:pPr>
          </w:p>
        </w:tc>
        <w:tc>
          <w:tcPr>
            <w:tcW w:w="1069" w:type="dxa"/>
            <w:tcBorders>
              <w:top w:val="nil"/>
              <w:left w:val="nil"/>
              <w:bottom w:val="single" w:sz="4" w:space="0" w:color="auto"/>
              <w:right w:val="single" w:sz="4" w:space="0" w:color="auto"/>
            </w:tcBorders>
            <w:shd w:val="clear" w:color="auto" w:fill="auto"/>
            <w:vAlign w:val="center"/>
          </w:tcPr>
          <w:p w:rsidR="00040A82" w:rsidRPr="00027062" w:rsidRDefault="00040A82" w:rsidP="009C2465">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p w:rsidR="00040A82" w:rsidRPr="00027062" w:rsidRDefault="00040A82" w:rsidP="009C2465">
            <w:pPr>
              <w:spacing w:after="0" w:line="240" w:lineRule="auto"/>
              <w:jc w:val="center"/>
              <w:rPr>
                <w:rFonts w:ascii="Nyala" w:eastAsia="Times New Roman" w:hAnsi="Nyala" w:cs="Times New Roman"/>
                <w:strike/>
                <w:lang w:eastAsia="pl-PL"/>
              </w:rPr>
            </w:pPr>
          </w:p>
        </w:tc>
        <w:tc>
          <w:tcPr>
            <w:tcW w:w="1106" w:type="dxa"/>
            <w:tcBorders>
              <w:top w:val="nil"/>
              <w:left w:val="nil"/>
              <w:bottom w:val="single" w:sz="4" w:space="0" w:color="auto"/>
              <w:right w:val="single" w:sz="4" w:space="0" w:color="auto"/>
            </w:tcBorders>
            <w:shd w:val="clear" w:color="auto" w:fill="auto"/>
            <w:vAlign w:val="center"/>
          </w:tcPr>
          <w:p w:rsidR="00040A82" w:rsidRPr="00027062" w:rsidRDefault="00040A82" w:rsidP="009C2465">
            <w:pPr>
              <w:spacing w:after="0" w:line="240" w:lineRule="auto"/>
              <w:jc w:val="center"/>
              <w:rPr>
                <w:rFonts w:ascii="Nyala" w:eastAsia="Times New Roman" w:hAnsi="Nyala" w:cs="Times New Roman"/>
                <w:vertAlign w:val="superscript"/>
                <w:lang w:eastAsia="pl-PL"/>
              </w:rPr>
            </w:pPr>
            <w:r w:rsidRPr="00027062">
              <w:rPr>
                <w:rFonts w:ascii="Nyala" w:eastAsia="Times New Roman" w:hAnsi="Nyala" w:cs="Times New Roman"/>
                <w:lang w:eastAsia="pl-PL"/>
              </w:rPr>
              <w:t>-</w:t>
            </w:r>
            <w:r w:rsidRPr="00027062">
              <w:rPr>
                <w:rFonts w:ascii="Nyala" w:eastAsia="Times New Roman" w:hAnsi="Nyala" w:cs="Times New Roman"/>
                <w:vertAlign w:val="superscript"/>
                <w:lang w:eastAsia="pl-PL"/>
              </w:rPr>
              <w:t>3</w:t>
            </w:r>
          </w:p>
          <w:p w:rsidR="00040A82" w:rsidRPr="00027062" w:rsidRDefault="00040A82" w:rsidP="009C2465">
            <w:pPr>
              <w:spacing w:after="0" w:line="240" w:lineRule="auto"/>
              <w:jc w:val="center"/>
              <w:rPr>
                <w:rFonts w:ascii="Nyala" w:eastAsia="Times New Roman" w:hAnsi="Nyala" w:cs="Times New Roman"/>
                <w:strike/>
                <w:lang w:eastAsia="pl-PL"/>
              </w:rPr>
            </w:pP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0,00</w:t>
            </w:r>
          </w:p>
        </w:tc>
        <w:tc>
          <w:tcPr>
            <w:tcW w:w="825"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 szt.</w:t>
            </w:r>
          </w:p>
        </w:tc>
        <w:tc>
          <w:tcPr>
            <w:tcW w:w="1185"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w:t>
            </w:r>
            <w:r w:rsidRPr="00027062">
              <w:rPr>
                <w:rFonts w:ascii="Nyala" w:eastAsia="Times New Roman" w:hAnsi="Nyala" w:cs="Times New Roman"/>
                <w:vertAlign w:val="superscript"/>
                <w:lang w:eastAsia="pl-PL"/>
              </w:rPr>
              <w:t>3</w:t>
            </w:r>
          </w:p>
        </w:tc>
        <w:tc>
          <w:tcPr>
            <w:tcW w:w="1252"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Realizacja LSR</w:t>
            </w:r>
          </w:p>
        </w:tc>
      </w:tr>
      <w:tr w:rsidR="00040A82" w:rsidRPr="00027062" w:rsidTr="00040A82">
        <w:trPr>
          <w:trHeight w:val="569"/>
          <w:jc w:val="center"/>
        </w:trPr>
        <w:tc>
          <w:tcPr>
            <w:tcW w:w="752" w:type="dxa"/>
            <w:vMerge/>
            <w:tcBorders>
              <w:top w:val="nil"/>
              <w:left w:val="single" w:sz="4" w:space="0" w:color="auto"/>
              <w:bottom w:val="single" w:sz="4" w:space="0" w:color="000000"/>
              <w:right w:val="single" w:sz="4" w:space="0" w:color="auto"/>
            </w:tcBorders>
            <w:vAlign w:val="center"/>
            <w:hideMark/>
          </w:tcPr>
          <w:p w:rsidR="00040A82" w:rsidRPr="00027062" w:rsidRDefault="00040A82" w:rsidP="00E17768">
            <w:pPr>
              <w:spacing w:after="0" w:line="240" w:lineRule="auto"/>
              <w:rPr>
                <w:rFonts w:ascii="Nyala" w:eastAsia="Times New Roman" w:hAnsi="Nyala" w:cs="Times New Roman"/>
                <w:lang w:eastAsia="pl-PL"/>
              </w:rPr>
            </w:pPr>
          </w:p>
        </w:tc>
        <w:tc>
          <w:tcPr>
            <w:tcW w:w="2609" w:type="dxa"/>
            <w:tcBorders>
              <w:top w:val="nil"/>
              <w:left w:val="nil"/>
              <w:bottom w:val="single" w:sz="4" w:space="0" w:color="auto"/>
              <w:right w:val="single" w:sz="4" w:space="0" w:color="auto"/>
            </w:tcBorders>
            <w:shd w:val="clear" w:color="auto" w:fill="auto"/>
            <w:vAlign w:val="bottom"/>
            <w:hideMark/>
          </w:tcPr>
          <w:p w:rsidR="00040A82" w:rsidRPr="00027062" w:rsidRDefault="00040A82" w:rsidP="00E17768">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przygotowanych projektów współpracy **</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0,00</w:t>
            </w:r>
          </w:p>
        </w:tc>
        <w:tc>
          <w:tcPr>
            <w:tcW w:w="1106" w:type="dxa"/>
            <w:tcBorders>
              <w:top w:val="single" w:sz="4" w:space="0" w:color="auto"/>
              <w:left w:val="nil"/>
              <w:bottom w:val="single" w:sz="4" w:space="0" w:color="auto"/>
              <w:right w:val="single" w:sz="4" w:space="0" w:color="auto"/>
            </w:tcBorders>
            <w:shd w:val="clear" w:color="auto" w:fill="auto"/>
            <w:vAlign w:val="center"/>
          </w:tcPr>
          <w:p w:rsidR="00040A82" w:rsidRPr="00027062" w:rsidRDefault="00040A82" w:rsidP="00BE488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0,00</w:t>
            </w:r>
          </w:p>
        </w:tc>
        <w:tc>
          <w:tcPr>
            <w:tcW w:w="984" w:type="dxa"/>
            <w:tcBorders>
              <w:top w:val="single" w:sz="4" w:space="0" w:color="auto"/>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 szt.</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rsidR="00040A82" w:rsidRPr="00027062" w:rsidRDefault="00040A82" w:rsidP="001969DB">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25000</w:t>
            </w:r>
          </w:p>
        </w:tc>
        <w:tc>
          <w:tcPr>
            <w:tcW w:w="984" w:type="dxa"/>
            <w:tcBorders>
              <w:top w:val="single" w:sz="4" w:space="0" w:color="auto"/>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 szt.</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0,00</w:t>
            </w:r>
          </w:p>
        </w:tc>
        <w:tc>
          <w:tcPr>
            <w:tcW w:w="825" w:type="dxa"/>
            <w:tcBorders>
              <w:top w:val="single" w:sz="4" w:space="0" w:color="auto"/>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 szt.</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25000,00</w:t>
            </w:r>
          </w:p>
        </w:tc>
        <w:tc>
          <w:tcPr>
            <w:tcW w:w="1252"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Współpraca</w:t>
            </w:r>
          </w:p>
        </w:tc>
      </w:tr>
      <w:tr w:rsidR="00040A82" w:rsidRPr="00027062" w:rsidTr="00040A82">
        <w:trPr>
          <w:trHeight w:val="549"/>
          <w:jc w:val="center"/>
        </w:trPr>
        <w:tc>
          <w:tcPr>
            <w:tcW w:w="752" w:type="dxa"/>
            <w:vMerge/>
            <w:tcBorders>
              <w:top w:val="nil"/>
              <w:left w:val="single" w:sz="4" w:space="0" w:color="auto"/>
              <w:bottom w:val="single" w:sz="4" w:space="0" w:color="000000"/>
              <w:right w:val="single" w:sz="4" w:space="0" w:color="auto"/>
            </w:tcBorders>
            <w:vAlign w:val="center"/>
            <w:hideMark/>
          </w:tcPr>
          <w:p w:rsidR="00040A82" w:rsidRPr="00027062" w:rsidRDefault="00040A82" w:rsidP="00E17768">
            <w:pPr>
              <w:spacing w:after="0" w:line="240" w:lineRule="auto"/>
              <w:rPr>
                <w:rFonts w:ascii="Nyala" w:eastAsia="Times New Roman" w:hAnsi="Nyala" w:cs="Times New Roman"/>
                <w:lang w:eastAsia="pl-PL"/>
              </w:rPr>
            </w:pPr>
          </w:p>
        </w:tc>
        <w:tc>
          <w:tcPr>
            <w:tcW w:w="2609" w:type="dxa"/>
            <w:tcBorders>
              <w:top w:val="nil"/>
              <w:left w:val="nil"/>
              <w:bottom w:val="single" w:sz="4" w:space="0" w:color="auto"/>
              <w:right w:val="single" w:sz="4" w:space="0" w:color="auto"/>
            </w:tcBorders>
            <w:shd w:val="clear" w:color="auto" w:fill="auto"/>
            <w:vAlign w:val="bottom"/>
            <w:hideMark/>
          </w:tcPr>
          <w:p w:rsidR="00040A82" w:rsidRPr="00027062" w:rsidRDefault="00040A82" w:rsidP="00E17768">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LGD uczestnicz</w:t>
            </w:r>
            <w:r w:rsidRPr="00027062">
              <w:rPr>
                <w:rFonts w:ascii="Nyala" w:eastAsia="Times New Roman" w:hAnsi="Nyala" w:cs="Times New Roman"/>
                <w:lang w:eastAsia="pl-PL"/>
              </w:rPr>
              <w:t>ą</w:t>
            </w:r>
            <w:r w:rsidRPr="00027062">
              <w:rPr>
                <w:rFonts w:ascii="Nyala" w:eastAsia="Times New Roman" w:hAnsi="Nyala" w:cs="Times New Roman"/>
                <w:lang w:eastAsia="pl-PL"/>
              </w:rPr>
              <w:t>cych w projektach wspó</w:t>
            </w:r>
            <w:r w:rsidRPr="00027062">
              <w:rPr>
                <w:rFonts w:ascii="Nyala" w:eastAsia="Times New Roman" w:hAnsi="Nyala" w:cs="Times New Roman"/>
                <w:lang w:eastAsia="pl-PL"/>
              </w:rPr>
              <w:t>ł</w:t>
            </w:r>
            <w:r w:rsidRPr="00027062">
              <w:rPr>
                <w:rFonts w:ascii="Nyala" w:eastAsia="Times New Roman" w:hAnsi="Nyala" w:cs="Times New Roman"/>
                <w:lang w:eastAsia="pl-PL"/>
              </w:rPr>
              <w:t>pracy</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0,00</w:t>
            </w:r>
          </w:p>
        </w:tc>
        <w:tc>
          <w:tcPr>
            <w:tcW w:w="1106" w:type="dxa"/>
            <w:tcBorders>
              <w:top w:val="single" w:sz="4" w:space="0" w:color="auto"/>
              <w:left w:val="nil"/>
              <w:bottom w:val="single" w:sz="4" w:space="0" w:color="auto"/>
              <w:right w:val="single" w:sz="4" w:space="0" w:color="auto"/>
            </w:tcBorders>
            <w:shd w:val="clear" w:color="auto" w:fill="auto"/>
            <w:vAlign w:val="center"/>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0,00</w:t>
            </w:r>
          </w:p>
        </w:tc>
        <w:tc>
          <w:tcPr>
            <w:tcW w:w="984" w:type="dxa"/>
            <w:tcBorders>
              <w:top w:val="single" w:sz="4" w:space="0" w:color="auto"/>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 szt.</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rsidR="00040A82" w:rsidRPr="00027062" w:rsidRDefault="00040A82" w:rsidP="001969DB">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w:t>
            </w:r>
            <w:r w:rsidRPr="00027062">
              <w:rPr>
                <w:rFonts w:ascii="Nyala" w:eastAsia="Times New Roman" w:hAnsi="Nyala" w:cs="Times New Roman"/>
                <w:vertAlign w:val="superscript"/>
                <w:lang w:eastAsia="pl-PL"/>
              </w:rPr>
              <w:t>4</w:t>
            </w:r>
          </w:p>
        </w:tc>
        <w:tc>
          <w:tcPr>
            <w:tcW w:w="984" w:type="dxa"/>
            <w:tcBorders>
              <w:top w:val="single" w:sz="4" w:space="0" w:color="auto"/>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 szt.</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0,00</w:t>
            </w:r>
          </w:p>
        </w:tc>
        <w:tc>
          <w:tcPr>
            <w:tcW w:w="825" w:type="dxa"/>
            <w:tcBorders>
              <w:top w:val="single" w:sz="4" w:space="0" w:color="auto"/>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 szt.</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w:t>
            </w:r>
            <w:r w:rsidRPr="00027062">
              <w:rPr>
                <w:rFonts w:ascii="Nyala" w:eastAsia="Times New Roman" w:hAnsi="Nyala" w:cs="Times New Roman"/>
                <w:vertAlign w:val="superscript"/>
                <w:lang w:eastAsia="pl-PL"/>
              </w:rPr>
              <w:t>4</w:t>
            </w:r>
          </w:p>
        </w:tc>
        <w:tc>
          <w:tcPr>
            <w:tcW w:w="1252"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Współpraca</w:t>
            </w:r>
          </w:p>
        </w:tc>
      </w:tr>
      <w:tr w:rsidR="00040A82" w:rsidRPr="00027062" w:rsidTr="00040A82">
        <w:trPr>
          <w:trHeight w:val="317"/>
          <w:jc w:val="center"/>
        </w:trPr>
        <w:tc>
          <w:tcPr>
            <w:tcW w:w="3361"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Razem cel szczegółowy 1.2</w:t>
            </w:r>
          </w:p>
        </w:tc>
        <w:tc>
          <w:tcPr>
            <w:tcW w:w="2053" w:type="dxa"/>
            <w:gridSpan w:val="2"/>
            <w:tcBorders>
              <w:top w:val="single" w:sz="4" w:space="0" w:color="auto"/>
              <w:left w:val="nil"/>
              <w:bottom w:val="single" w:sz="4" w:space="0" w:color="auto"/>
              <w:right w:val="single" w:sz="4" w:space="0" w:color="000000"/>
            </w:tcBorders>
            <w:shd w:val="clear" w:color="000000" w:fill="D9D9D9"/>
            <w:vAlign w:val="bottom"/>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w:t>
            </w:r>
          </w:p>
        </w:tc>
        <w:tc>
          <w:tcPr>
            <w:tcW w:w="1106" w:type="dxa"/>
            <w:tcBorders>
              <w:top w:val="single" w:sz="4" w:space="0" w:color="auto"/>
              <w:left w:val="nil"/>
              <w:bottom w:val="single" w:sz="4" w:space="0" w:color="auto"/>
              <w:right w:val="single" w:sz="4" w:space="0" w:color="auto"/>
            </w:tcBorders>
            <w:shd w:val="clear" w:color="auto" w:fill="auto"/>
            <w:vAlign w:val="bottom"/>
          </w:tcPr>
          <w:p w:rsidR="00040A82" w:rsidRPr="00027062" w:rsidRDefault="00040A82" w:rsidP="00E17768">
            <w:pPr>
              <w:spacing w:after="0" w:line="240" w:lineRule="auto"/>
              <w:jc w:val="right"/>
              <w:rPr>
                <w:rFonts w:ascii="Nyala" w:eastAsia="Times New Roman" w:hAnsi="Nyala" w:cs="Times New Roman"/>
                <w:lang w:eastAsia="pl-PL"/>
              </w:rPr>
            </w:pPr>
            <w:r w:rsidRPr="00027062">
              <w:rPr>
                <w:rFonts w:ascii="Nyala" w:eastAsia="Times New Roman" w:hAnsi="Nyala" w:cs="Times New Roman"/>
                <w:lang w:eastAsia="pl-PL"/>
              </w:rPr>
              <w:t>83918,49</w:t>
            </w:r>
          </w:p>
        </w:tc>
        <w:tc>
          <w:tcPr>
            <w:tcW w:w="2053" w:type="dxa"/>
            <w:gridSpan w:val="2"/>
            <w:tcBorders>
              <w:top w:val="single" w:sz="4" w:space="0" w:color="auto"/>
              <w:left w:val="nil"/>
              <w:bottom w:val="single" w:sz="4" w:space="0" w:color="auto"/>
              <w:right w:val="single" w:sz="4" w:space="0" w:color="000000"/>
            </w:tcBorders>
            <w:shd w:val="clear" w:color="000000" w:fill="D9D9D9"/>
            <w:vAlign w:val="bottom"/>
          </w:tcPr>
          <w:p w:rsidR="00040A82" w:rsidRPr="00027062" w:rsidRDefault="00040A82" w:rsidP="00E17768">
            <w:pPr>
              <w:spacing w:after="0" w:line="240" w:lineRule="auto"/>
              <w:jc w:val="center"/>
              <w:rPr>
                <w:rFonts w:ascii="Nyala" w:eastAsia="Times New Roman" w:hAnsi="Nyala" w:cs="Times New Roman"/>
                <w:lang w:eastAsia="pl-PL"/>
              </w:rPr>
            </w:pPr>
          </w:p>
        </w:tc>
        <w:tc>
          <w:tcPr>
            <w:tcW w:w="1106" w:type="dxa"/>
            <w:tcBorders>
              <w:top w:val="single" w:sz="4" w:space="0" w:color="auto"/>
              <w:left w:val="nil"/>
              <w:bottom w:val="single" w:sz="4" w:space="0" w:color="auto"/>
              <w:right w:val="single" w:sz="4" w:space="0" w:color="auto"/>
            </w:tcBorders>
            <w:shd w:val="clear" w:color="auto" w:fill="auto"/>
            <w:vAlign w:val="center"/>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78116,15</w:t>
            </w:r>
          </w:p>
        </w:tc>
        <w:tc>
          <w:tcPr>
            <w:tcW w:w="2053" w:type="dxa"/>
            <w:gridSpan w:val="2"/>
            <w:tcBorders>
              <w:top w:val="single" w:sz="4" w:space="0" w:color="auto"/>
              <w:left w:val="nil"/>
              <w:bottom w:val="single" w:sz="4" w:space="0" w:color="auto"/>
              <w:right w:val="single" w:sz="4" w:space="0" w:color="000000"/>
            </w:tcBorders>
            <w:shd w:val="clear" w:color="000000" w:fill="D9D9D9"/>
            <w:vAlign w:val="bottom"/>
          </w:tcPr>
          <w:p w:rsidR="00040A82" w:rsidRPr="00027062" w:rsidRDefault="00040A82" w:rsidP="00E17768">
            <w:pPr>
              <w:spacing w:after="0" w:line="240" w:lineRule="auto"/>
              <w:jc w:val="center"/>
              <w:rPr>
                <w:rFonts w:ascii="Nyala" w:eastAsia="Times New Roman" w:hAnsi="Nyala" w:cs="Times New Roman"/>
                <w:lang w:eastAsia="pl-PL"/>
              </w:rPr>
            </w:pPr>
          </w:p>
        </w:tc>
        <w:tc>
          <w:tcPr>
            <w:tcW w:w="1106" w:type="dxa"/>
            <w:tcBorders>
              <w:top w:val="single" w:sz="4" w:space="0" w:color="auto"/>
              <w:left w:val="nil"/>
              <w:bottom w:val="single" w:sz="4" w:space="0" w:color="auto"/>
              <w:right w:val="single" w:sz="4" w:space="0" w:color="auto"/>
            </w:tcBorders>
            <w:shd w:val="clear" w:color="auto" w:fill="auto"/>
            <w:vAlign w:val="center"/>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21715,36</w:t>
            </w:r>
          </w:p>
        </w:tc>
        <w:tc>
          <w:tcPr>
            <w:tcW w:w="825" w:type="dxa"/>
            <w:tcBorders>
              <w:top w:val="single" w:sz="4" w:space="0" w:color="auto"/>
              <w:left w:val="nil"/>
              <w:bottom w:val="single" w:sz="4" w:space="0" w:color="auto"/>
              <w:right w:val="single" w:sz="4" w:space="0" w:color="auto"/>
            </w:tcBorders>
            <w:shd w:val="clear" w:color="000000" w:fill="D9D9D9"/>
            <w:vAlign w:val="bottom"/>
          </w:tcPr>
          <w:p w:rsidR="00040A82" w:rsidRPr="00027062" w:rsidRDefault="00040A82" w:rsidP="00E17768">
            <w:pPr>
              <w:spacing w:after="0" w:line="240" w:lineRule="auto"/>
              <w:rPr>
                <w:rFonts w:ascii="Nyala" w:eastAsia="Times New Roman" w:hAnsi="Nyala" w:cs="Times New Roman"/>
                <w:lang w:eastAsia="pl-PL"/>
              </w:rPr>
            </w:pPr>
          </w:p>
        </w:tc>
        <w:tc>
          <w:tcPr>
            <w:tcW w:w="1185" w:type="dxa"/>
            <w:tcBorders>
              <w:top w:val="single" w:sz="4" w:space="0" w:color="auto"/>
              <w:left w:val="nil"/>
              <w:bottom w:val="single" w:sz="4" w:space="0" w:color="auto"/>
              <w:right w:val="single" w:sz="4" w:space="0" w:color="auto"/>
            </w:tcBorders>
            <w:shd w:val="clear" w:color="auto" w:fill="auto"/>
            <w:vAlign w:val="bottom"/>
          </w:tcPr>
          <w:p w:rsidR="00040A82" w:rsidRPr="00027062" w:rsidRDefault="00040A82" w:rsidP="00E17768">
            <w:pPr>
              <w:spacing w:after="0" w:line="240" w:lineRule="auto"/>
              <w:jc w:val="right"/>
              <w:rPr>
                <w:rFonts w:ascii="Nyala" w:eastAsia="Times New Roman" w:hAnsi="Nyala" w:cs="Times New Roman"/>
                <w:lang w:eastAsia="pl-PL"/>
              </w:rPr>
            </w:pPr>
            <w:r w:rsidRPr="00027062">
              <w:rPr>
                <w:rFonts w:ascii="Nyala" w:eastAsia="Times New Roman" w:hAnsi="Nyala" w:cs="Times New Roman"/>
                <w:lang w:eastAsia="pl-PL"/>
              </w:rPr>
              <w:t>183750,00</w:t>
            </w:r>
          </w:p>
        </w:tc>
        <w:tc>
          <w:tcPr>
            <w:tcW w:w="1252" w:type="dxa"/>
            <w:tcBorders>
              <w:top w:val="nil"/>
              <w:left w:val="nil"/>
              <w:bottom w:val="single" w:sz="4" w:space="0" w:color="auto"/>
              <w:right w:val="single" w:sz="4" w:space="0" w:color="auto"/>
            </w:tcBorders>
            <w:shd w:val="clear" w:color="000000" w:fill="D9D9D9"/>
            <w:noWrap/>
            <w:vAlign w:val="bottom"/>
            <w:hideMark/>
          </w:tcPr>
          <w:p w:rsidR="00040A82" w:rsidRPr="00027062" w:rsidRDefault="00040A82" w:rsidP="00E17768">
            <w:pPr>
              <w:spacing w:after="0" w:line="240" w:lineRule="auto"/>
              <w:rPr>
                <w:rFonts w:eastAsia="Times New Roman" w:cs="Times New Roman"/>
                <w:sz w:val="24"/>
                <w:szCs w:val="24"/>
                <w:lang w:eastAsia="pl-PL"/>
              </w:rPr>
            </w:pPr>
            <w:r w:rsidRPr="00027062">
              <w:rPr>
                <w:rFonts w:eastAsia="Times New Roman" w:cs="Times New Roman"/>
                <w:sz w:val="24"/>
                <w:szCs w:val="24"/>
                <w:lang w:eastAsia="pl-PL"/>
              </w:rPr>
              <w:t> </w:t>
            </w:r>
          </w:p>
        </w:tc>
      </w:tr>
      <w:tr w:rsidR="00040A82" w:rsidRPr="00027062" w:rsidTr="00040A82">
        <w:trPr>
          <w:trHeight w:val="317"/>
          <w:jc w:val="center"/>
        </w:trPr>
        <w:tc>
          <w:tcPr>
            <w:tcW w:w="16100" w:type="dxa"/>
            <w:gridSpan w:val="14"/>
            <w:tcBorders>
              <w:top w:val="single" w:sz="4" w:space="0" w:color="auto"/>
              <w:left w:val="single" w:sz="4" w:space="0" w:color="auto"/>
              <w:bottom w:val="single" w:sz="4" w:space="0" w:color="auto"/>
              <w:right w:val="single" w:sz="4" w:space="0" w:color="000000"/>
            </w:tcBorders>
            <w:shd w:val="clear" w:color="000000" w:fill="FABF8F"/>
            <w:vAlign w:val="bottom"/>
            <w:hideMark/>
          </w:tcPr>
          <w:p w:rsidR="00040A82" w:rsidRPr="00027062" w:rsidRDefault="00040A82" w:rsidP="00E17768">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Cel szczegółowy 1.3</w:t>
            </w:r>
          </w:p>
        </w:tc>
      </w:tr>
      <w:tr w:rsidR="00040A82" w:rsidRPr="00027062" w:rsidTr="00040A82">
        <w:trPr>
          <w:trHeight w:val="997"/>
          <w:jc w:val="center"/>
        </w:trPr>
        <w:tc>
          <w:tcPr>
            <w:tcW w:w="75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Przedsięwzięcie 1.3.1</w:t>
            </w:r>
          </w:p>
        </w:tc>
        <w:tc>
          <w:tcPr>
            <w:tcW w:w="2609" w:type="dxa"/>
            <w:tcBorders>
              <w:top w:val="nil"/>
              <w:left w:val="nil"/>
              <w:bottom w:val="single" w:sz="4" w:space="0" w:color="auto"/>
              <w:right w:val="single" w:sz="4" w:space="0" w:color="auto"/>
            </w:tcBorders>
            <w:shd w:val="clear" w:color="auto" w:fill="auto"/>
            <w:vAlign w:val="bottom"/>
            <w:hideMark/>
          </w:tcPr>
          <w:p w:rsidR="00040A82" w:rsidRPr="00027062" w:rsidRDefault="00040A82" w:rsidP="00E17768">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operacji dot. działań edukacyjno-promocyjnych w zakresie kształtowania świadomości ekologicznej i klimatycznej**</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8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22370,55</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0,00</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0,00</w:t>
            </w:r>
          </w:p>
        </w:tc>
        <w:tc>
          <w:tcPr>
            <w:tcW w:w="825"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8 szt.</w:t>
            </w:r>
          </w:p>
        </w:tc>
        <w:tc>
          <w:tcPr>
            <w:tcW w:w="1185"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22370,55</w:t>
            </w:r>
          </w:p>
        </w:tc>
        <w:tc>
          <w:tcPr>
            <w:tcW w:w="1252"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Realizacja LSR</w:t>
            </w:r>
          </w:p>
        </w:tc>
      </w:tr>
      <w:tr w:rsidR="00040A82" w:rsidRPr="00027062" w:rsidTr="00040A82">
        <w:trPr>
          <w:trHeight w:val="967"/>
          <w:jc w:val="center"/>
        </w:trPr>
        <w:tc>
          <w:tcPr>
            <w:tcW w:w="752" w:type="dxa"/>
            <w:vMerge/>
            <w:tcBorders>
              <w:top w:val="nil"/>
              <w:left w:val="single" w:sz="4" w:space="0" w:color="auto"/>
              <w:bottom w:val="single" w:sz="4" w:space="0" w:color="000000"/>
              <w:right w:val="single" w:sz="4" w:space="0" w:color="auto"/>
            </w:tcBorders>
            <w:vAlign w:val="center"/>
            <w:hideMark/>
          </w:tcPr>
          <w:p w:rsidR="00040A82" w:rsidRPr="00027062" w:rsidRDefault="00040A82" w:rsidP="00E17768">
            <w:pPr>
              <w:spacing w:after="0" w:line="240" w:lineRule="auto"/>
              <w:rPr>
                <w:rFonts w:ascii="Nyala" w:eastAsia="Times New Roman" w:hAnsi="Nyala" w:cs="Times New Roman"/>
                <w:lang w:eastAsia="pl-PL"/>
              </w:rPr>
            </w:pPr>
          </w:p>
        </w:tc>
        <w:tc>
          <w:tcPr>
            <w:tcW w:w="2609" w:type="dxa"/>
            <w:tcBorders>
              <w:top w:val="nil"/>
              <w:left w:val="nil"/>
              <w:bottom w:val="single" w:sz="4" w:space="0" w:color="auto"/>
              <w:right w:val="single" w:sz="4" w:space="0" w:color="auto"/>
            </w:tcBorders>
            <w:shd w:val="clear" w:color="auto" w:fill="auto"/>
            <w:vAlign w:val="bottom"/>
            <w:hideMark/>
          </w:tcPr>
          <w:p w:rsidR="00040A82" w:rsidRPr="00027062" w:rsidRDefault="00040A82" w:rsidP="00E17768">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warszt</w:t>
            </w:r>
            <w:r w:rsidRPr="00027062">
              <w:rPr>
                <w:rFonts w:ascii="Nyala" w:eastAsia="Times New Roman" w:hAnsi="Nyala" w:cs="Times New Roman"/>
                <w:lang w:eastAsia="pl-PL"/>
              </w:rPr>
              <w:t>a</w:t>
            </w:r>
            <w:r w:rsidRPr="00027062">
              <w:rPr>
                <w:rFonts w:ascii="Nyala" w:eastAsia="Times New Roman" w:hAnsi="Nyala" w:cs="Times New Roman"/>
                <w:lang w:eastAsia="pl-PL"/>
              </w:rPr>
              <w:t>tów/wykładów poświęc</w:t>
            </w:r>
            <w:r w:rsidRPr="00027062">
              <w:rPr>
                <w:rFonts w:ascii="Nyala" w:eastAsia="Times New Roman" w:hAnsi="Nyala" w:cs="Times New Roman"/>
                <w:lang w:eastAsia="pl-PL"/>
              </w:rPr>
              <w:t>o</w:t>
            </w:r>
            <w:r w:rsidRPr="00027062">
              <w:rPr>
                <w:rFonts w:ascii="Nyala" w:eastAsia="Times New Roman" w:hAnsi="Nyala" w:cs="Times New Roman"/>
                <w:lang w:eastAsia="pl-PL"/>
              </w:rPr>
              <w:t>nych kształtowaniu świ</w:t>
            </w:r>
            <w:r w:rsidRPr="00027062">
              <w:rPr>
                <w:rFonts w:ascii="Nyala" w:eastAsia="Times New Roman" w:hAnsi="Nyala" w:cs="Times New Roman"/>
                <w:lang w:eastAsia="pl-PL"/>
              </w:rPr>
              <w:t>a</w:t>
            </w:r>
            <w:r w:rsidRPr="00027062">
              <w:rPr>
                <w:rFonts w:ascii="Nyala" w:eastAsia="Times New Roman" w:hAnsi="Nyala" w:cs="Times New Roman"/>
                <w:lang w:eastAsia="pl-PL"/>
              </w:rPr>
              <w:t>domości ekologicznej i klimatycznej</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26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w:t>
            </w:r>
            <w:r w:rsidRPr="00027062">
              <w:rPr>
                <w:rFonts w:ascii="Nyala" w:eastAsia="Times New Roman" w:hAnsi="Nyala" w:cs="Times New Roman"/>
                <w:vertAlign w:val="superscript"/>
                <w:lang w:eastAsia="pl-PL"/>
              </w:rPr>
              <w:t>5</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0,00</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6D45BD">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0,00</w:t>
            </w:r>
          </w:p>
        </w:tc>
        <w:tc>
          <w:tcPr>
            <w:tcW w:w="825"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26 szt.</w:t>
            </w:r>
          </w:p>
        </w:tc>
        <w:tc>
          <w:tcPr>
            <w:tcW w:w="1185"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w:t>
            </w:r>
            <w:r w:rsidRPr="00027062">
              <w:rPr>
                <w:rFonts w:ascii="Nyala" w:eastAsia="Times New Roman" w:hAnsi="Nyala" w:cs="Times New Roman"/>
                <w:vertAlign w:val="superscript"/>
                <w:lang w:eastAsia="pl-PL"/>
              </w:rPr>
              <w:t>5</w:t>
            </w:r>
          </w:p>
        </w:tc>
        <w:tc>
          <w:tcPr>
            <w:tcW w:w="1252"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Realizacja LSR</w:t>
            </w:r>
          </w:p>
        </w:tc>
      </w:tr>
      <w:tr w:rsidR="00040A82" w:rsidRPr="00027062" w:rsidTr="00040A82">
        <w:trPr>
          <w:trHeight w:val="982"/>
          <w:jc w:val="center"/>
        </w:trPr>
        <w:tc>
          <w:tcPr>
            <w:tcW w:w="752" w:type="dxa"/>
            <w:vMerge/>
            <w:tcBorders>
              <w:top w:val="nil"/>
              <w:left w:val="single" w:sz="4" w:space="0" w:color="auto"/>
              <w:bottom w:val="single" w:sz="4" w:space="0" w:color="000000"/>
              <w:right w:val="single" w:sz="4" w:space="0" w:color="auto"/>
            </w:tcBorders>
            <w:vAlign w:val="center"/>
            <w:hideMark/>
          </w:tcPr>
          <w:p w:rsidR="00040A82" w:rsidRPr="00027062" w:rsidRDefault="00040A82" w:rsidP="00E17768">
            <w:pPr>
              <w:spacing w:after="0" w:line="240" w:lineRule="auto"/>
              <w:rPr>
                <w:rFonts w:ascii="Nyala" w:eastAsia="Times New Roman" w:hAnsi="Nyala" w:cs="Times New Roman"/>
                <w:lang w:eastAsia="pl-PL"/>
              </w:rPr>
            </w:pPr>
          </w:p>
        </w:tc>
        <w:tc>
          <w:tcPr>
            <w:tcW w:w="2609" w:type="dxa"/>
            <w:tcBorders>
              <w:top w:val="nil"/>
              <w:left w:val="nil"/>
              <w:bottom w:val="single" w:sz="4" w:space="0" w:color="auto"/>
              <w:right w:val="single" w:sz="4" w:space="0" w:color="auto"/>
            </w:tcBorders>
            <w:shd w:val="clear" w:color="auto" w:fill="auto"/>
            <w:vAlign w:val="bottom"/>
            <w:hideMark/>
          </w:tcPr>
          <w:p w:rsidR="00040A82" w:rsidRPr="00027062" w:rsidRDefault="00040A82" w:rsidP="00E17768">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konkursów dla dzieci poświęconych kształtowaniu świadomości ekologicznej i klimatycznej</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12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w:t>
            </w:r>
            <w:r w:rsidRPr="00027062">
              <w:rPr>
                <w:rFonts w:ascii="Nyala" w:eastAsia="Times New Roman" w:hAnsi="Nyala" w:cs="Times New Roman"/>
                <w:vertAlign w:val="superscript"/>
                <w:lang w:eastAsia="pl-PL"/>
              </w:rPr>
              <w:t>6</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0,00</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6D45BD">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0,00</w:t>
            </w:r>
          </w:p>
        </w:tc>
        <w:tc>
          <w:tcPr>
            <w:tcW w:w="825"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12 szt.</w:t>
            </w:r>
          </w:p>
        </w:tc>
        <w:tc>
          <w:tcPr>
            <w:tcW w:w="1185"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w:t>
            </w:r>
            <w:r w:rsidRPr="00027062">
              <w:rPr>
                <w:rFonts w:ascii="Nyala" w:eastAsia="Times New Roman" w:hAnsi="Nyala" w:cs="Times New Roman"/>
                <w:vertAlign w:val="superscript"/>
                <w:lang w:eastAsia="pl-PL"/>
              </w:rPr>
              <w:t>6</w:t>
            </w:r>
          </w:p>
        </w:tc>
        <w:tc>
          <w:tcPr>
            <w:tcW w:w="1252"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Realizacja LSR</w:t>
            </w:r>
          </w:p>
        </w:tc>
      </w:tr>
      <w:tr w:rsidR="00040A82" w:rsidRPr="00027062" w:rsidTr="00040A82">
        <w:trPr>
          <w:trHeight w:val="1737"/>
          <w:jc w:val="center"/>
        </w:trPr>
        <w:tc>
          <w:tcPr>
            <w:tcW w:w="75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Przedsięwzięcie 1.3.2</w:t>
            </w:r>
          </w:p>
        </w:tc>
        <w:tc>
          <w:tcPr>
            <w:tcW w:w="2609" w:type="dxa"/>
            <w:tcBorders>
              <w:top w:val="nil"/>
              <w:left w:val="nil"/>
              <w:bottom w:val="single" w:sz="4" w:space="0" w:color="auto"/>
              <w:right w:val="single" w:sz="4" w:space="0" w:color="auto"/>
            </w:tcBorders>
            <w:shd w:val="clear" w:color="auto" w:fill="auto"/>
            <w:vAlign w:val="bottom"/>
            <w:hideMark/>
          </w:tcPr>
          <w:p w:rsidR="00040A82" w:rsidRPr="00027062" w:rsidRDefault="00040A82" w:rsidP="00E17768">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operacji dot. prz</w:t>
            </w:r>
            <w:r w:rsidRPr="00027062">
              <w:rPr>
                <w:rFonts w:ascii="Nyala" w:eastAsia="Times New Roman" w:hAnsi="Nyala" w:cs="Times New Roman"/>
                <w:lang w:eastAsia="pl-PL"/>
              </w:rPr>
              <w:t>e</w:t>
            </w:r>
            <w:r w:rsidRPr="00027062">
              <w:rPr>
                <w:rFonts w:ascii="Nyala" w:eastAsia="Times New Roman" w:hAnsi="Nyala" w:cs="Times New Roman"/>
                <w:lang w:eastAsia="pl-PL"/>
              </w:rPr>
              <w:t>budowy/modernizacji i</w:t>
            </w:r>
            <w:r w:rsidRPr="00027062">
              <w:rPr>
                <w:rFonts w:ascii="Nyala" w:eastAsia="Times New Roman" w:hAnsi="Nyala" w:cs="Times New Roman"/>
                <w:lang w:eastAsia="pl-PL"/>
              </w:rPr>
              <w:t>n</w:t>
            </w:r>
            <w:r w:rsidRPr="00027062">
              <w:rPr>
                <w:rFonts w:ascii="Nyala" w:eastAsia="Times New Roman" w:hAnsi="Nyala" w:cs="Times New Roman"/>
                <w:lang w:eastAsia="pl-PL"/>
              </w:rPr>
              <w:t>frastruktury społecznej zwiększającej efektywność energetyczną, ograniczaj</w:t>
            </w:r>
            <w:r w:rsidRPr="00027062">
              <w:rPr>
                <w:rFonts w:ascii="Nyala" w:eastAsia="Times New Roman" w:hAnsi="Nyala" w:cs="Times New Roman"/>
                <w:lang w:eastAsia="pl-PL"/>
              </w:rPr>
              <w:t>ą</w:t>
            </w:r>
            <w:r w:rsidRPr="00027062">
              <w:rPr>
                <w:rFonts w:ascii="Nyala" w:eastAsia="Times New Roman" w:hAnsi="Nyala" w:cs="Times New Roman"/>
                <w:lang w:eastAsia="pl-PL"/>
              </w:rPr>
              <w:t>cej presję na środowisko lub przystosowującej do zmian klimatu**</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3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75,00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170767,27</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75,00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0,00</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76426,01</w:t>
            </w:r>
          </w:p>
        </w:tc>
        <w:tc>
          <w:tcPr>
            <w:tcW w:w="825"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4 szt.</w:t>
            </w:r>
          </w:p>
        </w:tc>
        <w:tc>
          <w:tcPr>
            <w:tcW w:w="1185"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247193,28</w:t>
            </w:r>
          </w:p>
        </w:tc>
        <w:tc>
          <w:tcPr>
            <w:tcW w:w="1252"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Realizacja LSR</w:t>
            </w:r>
          </w:p>
        </w:tc>
      </w:tr>
      <w:tr w:rsidR="00040A82" w:rsidRPr="00027062" w:rsidTr="00040A82">
        <w:trPr>
          <w:trHeight w:val="991"/>
          <w:jc w:val="center"/>
        </w:trPr>
        <w:tc>
          <w:tcPr>
            <w:tcW w:w="752" w:type="dxa"/>
            <w:vMerge/>
            <w:tcBorders>
              <w:top w:val="nil"/>
              <w:left w:val="single" w:sz="4" w:space="0" w:color="auto"/>
              <w:bottom w:val="single" w:sz="4" w:space="0" w:color="000000"/>
              <w:right w:val="single" w:sz="4" w:space="0" w:color="auto"/>
            </w:tcBorders>
            <w:vAlign w:val="center"/>
            <w:hideMark/>
          </w:tcPr>
          <w:p w:rsidR="00040A82" w:rsidRPr="00027062" w:rsidRDefault="00040A82" w:rsidP="00E17768">
            <w:pPr>
              <w:spacing w:after="0" w:line="240" w:lineRule="auto"/>
              <w:rPr>
                <w:rFonts w:ascii="Nyala" w:eastAsia="Times New Roman" w:hAnsi="Nyala" w:cs="Times New Roman"/>
                <w:lang w:eastAsia="pl-PL"/>
              </w:rPr>
            </w:pPr>
          </w:p>
        </w:tc>
        <w:tc>
          <w:tcPr>
            <w:tcW w:w="2609" w:type="dxa"/>
            <w:tcBorders>
              <w:top w:val="nil"/>
              <w:left w:val="nil"/>
              <w:bottom w:val="single" w:sz="4" w:space="0" w:color="auto"/>
              <w:right w:val="single" w:sz="4" w:space="0" w:color="auto"/>
            </w:tcBorders>
            <w:shd w:val="clear" w:color="auto" w:fill="auto"/>
            <w:vAlign w:val="bottom"/>
            <w:hideMark/>
          </w:tcPr>
          <w:p w:rsidR="00040A82" w:rsidRPr="00027062" w:rsidRDefault="00040A82" w:rsidP="00E17768">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miejscowości pon</w:t>
            </w:r>
            <w:r w:rsidRPr="00027062">
              <w:rPr>
                <w:rFonts w:ascii="Nyala" w:eastAsia="Times New Roman" w:hAnsi="Nyala" w:cs="Times New Roman"/>
                <w:lang w:eastAsia="pl-PL"/>
              </w:rPr>
              <w:t>i</w:t>
            </w:r>
            <w:r w:rsidRPr="00027062">
              <w:rPr>
                <w:rFonts w:ascii="Nyala" w:eastAsia="Times New Roman" w:hAnsi="Nyala" w:cs="Times New Roman"/>
                <w:lang w:eastAsia="pl-PL"/>
              </w:rPr>
              <w:t>żej średniej liczby mies</w:t>
            </w:r>
            <w:r w:rsidRPr="00027062">
              <w:rPr>
                <w:rFonts w:ascii="Nyala" w:eastAsia="Times New Roman" w:hAnsi="Nyala" w:cs="Times New Roman"/>
                <w:lang w:eastAsia="pl-PL"/>
              </w:rPr>
              <w:t>z</w:t>
            </w:r>
            <w:r w:rsidRPr="00027062">
              <w:rPr>
                <w:rFonts w:ascii="Nyala" w:eastAsia="Times New Roman" w:hAnsi="Nyala" w:cs="Times New Roman"/>
                <w:lang w:eastAsia="pl-PL"/>
              </w:rPr>
              <w:t>kańców w których dokon</w:t>
            </w:r>
            <w:r w:rsidRPr="00027062">
              <w:rPr>
                <w:rFonts w:ascii="Nyala" w:eastAsia="Times New Roman" w:hAnsi="Nyala" w:cs="Times New Roman"/>
                <w:lang w:eastAsia="pl-PL"/>
              </w:rPr>
              <w:t>a</w:t>
            </w:r>
            <w:r w:rsidRPr="00027062">
              <w:rPr>
                <w:rFonts w:ascii="Nyala" w:eastAsia="Times New Roman" w:hAnsi="Nyala" w:cs="Times New Roman"/>
                <w:lang w:eastAsia="pl-PL"/>
              </w:rPr>
              <w:t>no operacji służących p</w:t>
            </w:r>
            <w:r w:rsidRPr="00027062">
              <w:rPr>
                <w:rFonts w:ascii="Nyala" w:eastAsia="Times New Roman" w:hAnsi="Nyala" w:cs="Times New Roman"/>
                <w:lang w:eastAsia="pl-PL"/>
              </w:rPr>
              <w:t>o</w:t>
            </w:r>
            <w:r w:rsidRPr="00027062">
              <w:rPr>
                <w:rFonts w:ascii="Nyala" w:eastAsia="Times New Roman" w:hAnsi="Nyala" w:cs="Times New Roman"/>
                <w:lang w:eastAsia="pl-PL"/>
              </w:rPr>
              <w:t>prawie warunków środow</w:t>
            </w:r>
            <w:r w:rsidRPr="00027062">
              <w:rPr>
                <w:rFonts w:ascii="Nyala" w:eastAsia="Times New Roman" w:hAnsi="Nyala" w:cs="Times New Roman"/>
                <w:lang w:eastAsia="pl-PL"/>
              </w:rPr>
              <w:t>i</w:t>
            </w:r>
            <w:r w:rsidRPr="00027062">
              <w:rPr>
                <w:rFonts w:ascii="Nyala" w:eastAsia="Times New Roman" w:hAnsi="Nyala" w:cs="Times New Roman"/>
                <w:lang w:eastAsia="pl-PL"/>
              </w:rPr>
              <w:t>skowych</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3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610812">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 xml:space="preserve"> 100,00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w:t>
            </w:r>
            <w:r w:rsidRPr="00027062">
              <w:rPr>
                <w:rFonts w:ascii="Nyala" w:eastAsia="Times New Roman" w:hAnsi="Nyala" w:cs="Times New Roman"/>
                <w:vertAlign w:val="superscript"/>
                <w:lang w:eastAsia="pl-PL"/>
              </w:rPr>
              <w:t>7</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0,00</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0,00</w:t>
            </w:r>
          </w:p>
        </w:tc>
        <w:tc>
          <w:tcPr>
            <w:tcW w:w="825"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3 szt.</w:t>
            </w:r>
          </w:p>
        </w:tc>
        <w:tc>
          <w:tcPr>
            <w:tcW w:w="1185"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w:t>
            </w:r>
            <w:r w:rsidRPr="00027062">
              <w:rPr>
                <w:rFonts w:ascii="Nyala" w:eastAsia="Times New Roman" w:hAnsi="Nyala" w:cs="Times New Roman"/>
                <w:vertAlign w:val="superscript"/>
                <w:lang w:eastAsia="pl-PL"/>
              </w:rPr>
              <w:t>7</w:t>
            </w:r>
          </w:p>
        </w:tc>
        <w:tc>
          <w:tcPr>
            <w:tcW w:w="1252"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Realizacja LSR</w:t>
            </w:r>
          </w:p>
        </w:tc>
      </w:tr>
      <w:tr w:rsidR="00040A82" w:rsidRPr="00027062" w:rsidTr="00040A82">
        <w:trPr>
          <w:trHeight w:val="317"/>
          <w:jc w:val="center"/>
        </w:trPr>
        <w:tc>
          <w:tcPr>
            <w:tcW w:w="3361"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Razem cel szczegółowy 1.3</w:t>
            </w:r>
          </w:p>
        </w:tc>
        <w:tc>
          <w:tcPr>
            <w:tcW w:w="2053" w:type="dxa"/>
            <w:gridSpan w:val="2"/>
            <w:tcBorders>
              <w:top w:val="single" w:sz="4" w:space="0" w:color="auto"/>
              <w:left w:val="nil"/>
              <w:bottom w:val="single" w:sz="4" w:space="0" w:color="auto"/>
              <w:right w:val="single" w:sz="4" w:space="0" w:color="000000"/>
            </w:tcBorders>
            <w:shd w:val="clear" w:color="000000" w:fill="D9D9D9"/>
            <w:vAlign w:val="bottom"/>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w:t>
            </w:r>
          </w:p>
        </w:tc>
        <w:tc>
          <w:tcPr>
            <w:tcW w:w="1106" w:type="dxa"/>
            <w:tcBorders>
              <w:top w:val="nil"/>
              <w:left w:val="nil"/>
              <w:bottom w:val="single" w:sz="4" w:space="0" w:color="auto"/>
              <w:right w:val="single" w:sz="4" w:space="0" w:color="auto"/>
            </w:tcBorders>
            <w:shd w:val="clear" w:color="auto" w:fill="auto"/>
            <w:vAlign w:val="center"/>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193137,82</w:t>
            </w:r>
          </w:p>
        </w:tc>
        <w:tc>
          <w:tcPr>
            <w:tcW w:w="2053" w:type="dxa"/>
            <w:gridSpan w:val="2"/>
            <w:tcBorders>
              <w:top w:val="single" w:sz="4" w:space="0" w:color="auto"/>
              <w:left w:val="nil"/>
              <w:bottom w:val="single" w:sz="4" w:space="0" w:color="auto"/>
              <w:right w:val="single" w:sz="4" w:space="0" w:color="000000"/>
            </w:tcBorders>
            <w:shd w:val="clear" w:color="000000" w:fill="D9D9D9"/>
            <w:vAlign w:val="bottom"/>
          </w:tcPr>
          <w:p w:rsidR="00040A82" w:rsidRPr="00027062" w:rsidRDefault="00040A82" w:rsidP="00E17768">
            <w:pPr>
              <w:spacing w:after="0" w:line="240" w:lineRule="auto"/>
              <w:jc w:val="center"/>
              <w:rPr>
                <w:rFonts w:ascii="Nyala" w:eastAsia="Times New Roman" w:hAnsi="Nyala" w:cs="Times New Roman"/>
                <w:lang w:eastAsia="pl-PL"/>
              </w:rPr>
            </w:pPr>
          </w:p>
        </w:tc>
        <w:tc>
          <w:tcPr>
            <w:tcW w:w="1106" w:type="dxa"/>
            <w:tcBorders>
              <w:top w:val="nil"/>
              <w:left w:val="nil"/>
              <w:bottom w:val="single" w:sz="4" w:space="0" w:color="auto"/>
              <w:right w:val="single" w:sz="4" w:space="0" w:color="auto"/>
            </w:tcBorders>
            <w:shd w:val="clear" w:color="auto" w:fill="auto"/>
            <w:vAlign w:val="center"/>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0,00</w:t>
            </w:r>
          </w:p>
        </w:tc>
        <w:tc>
          <w:tcPr>
            <w:tcW w:w="2053" w:type="dxa"/>
            <w:gridSpan w:val="2"/>
            <w:tcBorders>
              <w:top w:val="single" w:sz="4" w:space="0" w:color="auto"/>
              <w:left w:val="nil"/>
              <w:bottom w:val="single" w:sz="4" w:space="0" w:color="auto"/>
              <w:right w:val="single" w:sz="4" w:space="0" w:color="000000"/>
            </w:tcBorders>
            <w:shd w:val="clear" w:color="000000" w:fill="D9D9D9"/>
            <w:vAlign w:val="bottom"/>
          </w:tcPr>
          <w:p w:rsidR="00040A82" w:rsidRPr="00027062" w:rsidRDefault="00040A82" w:rsidP="00E17768">
            <w:pPr>
              <w:spacing w:after="0" w:line="240" w:lineRule="auto"/>
              <w:jc w:val="center"/>
              <w:rPr>
                <w:rFonts w:ascii="Nyala" w:eastAsia="Times New Roman" w:hAnsi="Nyala" w:cs="Times New Roman"/>
                <w:lang w:eastAsia="pl-PL"/>
              </w:rPr>
            </w:pPr>
          </w:p>
        </w:tc>
        <w:tc>
          <w:tcPr>
            <w:tcW w:w="1106" w:type="dxa"/>
            <w:tcBorders>
              <w:top w:val="nil"/>
              <w:left w:val="nil"/>
              <w:bottom w:val="single" w:sz="4" w:space="0" w:color="auto"/>
              <w:right w:val="single" w:sz="4" w:space="0" w:color="auto"/>
            </w:tcBorders>
            <w:shd w:val="clear" w:color="auto" w:fill="auto"/>
            <w:vAlign w:val="center"/>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76426,01</w:t>
            </w:r>
          </w:p>
        </w:tc>
        <w:tc>
          <w:tcPr>
            <w:tcW w:w="825" w:type="dxa"/>
            <w:tcBorders>
              <w:top w:val="nil"/>
              <w:left w:val="nil"/>
              <w:bottom w:val="single" w:sz="4" w:space="0" w:color="auto"/>
              <w:right w:val="single" w:sz="4" w:space="0" w:color="auto"/>
            </w:tcBorders>
            <w:shd w:val="clear" w:color="000000" w:fill="D9D9D9"/>
            <w:vAlign w:val="bottom"/>
          </w:tcPr>
          <w:p w:rsidR="00040A82" w:rsidRPr="00027062" w:rsidRDefault="00040A82" w:rsidP="00E17768">
            <w:pPr>
              <w:spacing w:after="0" w:line="240" w:lineRule="auto"/>
              <w:rPr>
                <w:rFonts w:ascii="Nyala" w:eastAsia="Times New Roman" w:hAnsi="Nyala" w:cs="Times New Roman"/>
                <w:lang w:eastAsia="pl-PL"/>
              </w:rPr>
            </w:pPr>
          </w:p>
        </w:tc>
        <w:tc>
          <w:tcPr>
            <w:tcW w:w="1185" w:type="dxa"/>
            <w:tcBorders>
              <w:top w:val="nil"/>
              <w:left w:val="nil"/>
              <w:bottom w:val="single" w:sz="4" w:space="0" w:color="auto"/>
              <w:right w:val="single" w:sz="4" w:space="0" w:color="auto"/>
            </w:tcBorders>
            <w:shd w:val="clear" w:color="auto" w:fill="auto"/>
            <w:vAlign w:val="bottom"/>
          </w:tcPr>
          <w:p w:rsidR="00040A82" w:rsidRPr="00027062" w:rsidRDefault="00040A82" w:rsidP="00610812">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269563,83</w:t>
            </w:r>
          </w:p>
        </w:tc>
        <w:tc>
          <w:tcPr>
            <w:tcW w:w="1252" w:type="dxa"/>
            <w:tcBorders>
              <w:top w:val="nil"/>
              <w:left w:val="nil"/>
              <w:bottom w:val="single" w:sz="4" w:space="0" w:color="auto"/>
              <w:right w:val="single" w:sz="4" w:space="0" w:color="auto"/>
            </w:tcBorders>
            <w:shd w:val="clear" w:color="000000" w:fill="D9D9D9"/>
            <w:noWrap/>
            <w:vAlign w:val="bottom"/>
            <w:hideMark/>
          </w:tcPr>
          <w:p w:rsidR="00040A82" w:rsidRPr="00027062" w:rsidRDefault="00040A82" w:rsidP="00E17768">
            <w:pPr>
              <w:spacing w:after="0" w:line="240" w:lineRule="auto"/>
              <w:rPr>
                <w:rFonts w:eastAsia="Times New Roman" w:cs="Times New Roman"/>
                <w:sz w:val="24"/>
                <w:szCs w:val="24"/>
                <w:lang w:eastAsia="pl-PL"/>
              </w:rPr>
            </w:pPr>
            <w:r w:rsidRPr="00027062">
              <w:rPr>
                <w:rFonts w:eastAsia="Times New Roman" w:cs="Times New Roman"/>
                <w:sz w:val="24"/>
                <w:szCs w:val="24"/>
                <w:lang w:eastAsia="pl-PL"/>
              </w:rPr>
              <w:t> </w:t>
            </w:r>
          </w:p>
        </w:tc>
      </w:tr>
      <w:tr w:rsidR="00040A82" w:rsidRPr="00027062" w:rsidTr="00040A82">
        <w:trPr>
          <w:trHeight w:val="317"/>
          <w:jc w:val="center"/>
        </w:trPr>
        <w:tc>
          <w:tcPr>
            <w:tcW w:w="3361" w:type="dxa"/>
            <w:gridSpan w:val="2"/>
            <w:tcBorders>
              <w:top w:val="single" w:sz="4" w:space="0" w:color="auto"/>
              <w:left w:val="single" w:sz="4" w:space="0" w:color="auto"/>
              <w:bottom w:val="single" w:sz="4" w:space="0" w:color="auto"/>
              <w:right w:val="single" w:sz="4" w:space="0" w:color="000000"/>
            </w:tcBorders>
            <w:shd w:val="clear" w:color="000000" w:fill="C00000"/>
            <w:vAlign w:val="bottom"/>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Razem cel ogólny 1.0</w:t>
            </w:r>
          </w:p>
        </w:tc>
        <w:tc>
          <w:tcPr>
            <w:tcW w:w="2053" w:type="dxa"/>
            <w:gridSpan w:val="2"/>
            <w:tcBorders>
              <w:top w:val="single" w:sz="4" w:space="0" w:color="auto"/>
              <w:left w:val="nil"/>
              <w:bottom w:val="single" w:sz="4" w:space="0" w:color="auto"/>
              <w:right w:val="single" w:sz="4" w:space="0" w:color="000000"/>
            </w:tcBorders>
            <w:shd w:val="clear" w:color="000000" w:fill="D9D9D9"/>
            <w:vAlign w:val="bottom"/>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w:t>
            </w:r>
          </w:p>
        </w:tc>
        <w:tc>
          <w:tcPr>
            <w:tcW w:w="1106" w:type="dxa"/>
            <w:tcBorders>
              <w:top w:val="nil"/>
              <w:left w:val="nil"/>
              <w:bottom w:val="single" w:sz="4" w:space="0" w:color="auto"/>
              <w:right w:val="single" w:sz="4" w:space="0" w:color="auto"/>
            </w:tcBorders>
            <w:shd w:val="clear" w:color="auto" w:fill="auto"/>
            <w:vAlign w:val="bottom"/>
          </w:tcPr>
          <w:p w:rsidR="00040A82" w:rsidRPr="00027062" w:rsidRDefault="00040A82" w:rsidP="00610812">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331205,77</w:t>
            </w:r>
          </w:p>
        </w:tc>
        <w:tc>
          <w:tcPr>
            <w:tcW w:w="2053" w:type="dxa"/>
            <w:gridSpan w:val="2"/>
            <w:tcBorders>
              <w:top w:val="single" w:sz="4" w:space="0" w:color="auto"/>
              <w:left w:val="nil"/>
              <w:bottom w:val="single" w:sz="4" w:space="0" w:color="auto"/>
              <w:right w:val="single" w:sz="4" w:space="0" w:color="000000"/>
            </w:tcBorders>
            <w:shd w:val="clear" w:color="000000" w:fill="D9D9D9"/>
            <w:vAlign w:val="bottom"/>
          </w:tcPr>
          <w:p w:rsidR="00040A82" w:rsidRPr="00027062" w:rsidRDefault="00040A82" w:rsidP="00E17768">
            <w:pPr>
              <w:spacing w:after="0" w:line="240" w:lineRule="auto"/>
              <w:jc w:val="center"/>
              <w:rPr>
                <w:rFonts w:ascii="Nyala" w:eastAsia="Times New Roman" w:hAnsi="Nyala" w:cs="Times New Roman"/>
                <w:lang w:eastAsia="pl-PL"/>
              </w:rPr>
            </w:pPr>
          </w:p>
        </w:tc>
        <w:tc>
          <w:tcPr>
            <w:tcW w:w="1106" w:type="dxa"/>
            <w:tcBorders>
              <w:top w:val="nil"/>
              <w:left w:val="nil"/>
              <w:bottom w:val="single" w:sz="4" w:space="0" w:color="auto"/>
              <w:right w:val="single" w:sz="4" w:space="0" w:color="auto"/>
            </w:tcBorders>
            <w:shd w:val="clear" w:color="auto" w:fill="auto"/>
            <w:vAlign w:val="bottom"/>
          </w:tcPr>
          <w:p w:rsidR="00040A82" w:rsidRPr="00027062" w:rsidRDefault="00040A82" w:rsidP="00E17768">
            <w:pPr>
              <w:spacing w:after="0" w:line="240" w:lineRule="auto"/>
              <w:jc w:val="right"/>
              <w:rPr>
                <w:rFonts w:ascii="Nyala" w:eastAsia="Times New Roman" w:hAnsi="Nyala" w:cs="Times New Roman"/>
                <w:lang w:eastAsia="pl-PL"/>
              </w:rPr>
            </w:pPr>
            <w:r w:rsidRPr="00027062">
              <w:rPr>
                <w:rFonts w:ascii="Nyala" w:eastAsia="Times New Roman" w:hAnsi="Nyala" w:cs="Times New Roman"/>
                <w:lang w:eastAsia="pl-PL"/>
              </w:rPr>
              <w:t>201522,49</w:t>
            </w:r>
          </w:p>
        </w:tc>
        <w:tc>
          <w:tcPr>
            <w:tcW w:w="2053" w:type="dxa"/>
            <w:gridSpan w:val="2"/>
            <w:tcBorders>
              <w:top w:val="single" w:sz="4" w:space="0" w:color="auto"/>
              <w:left w:val="nil"/>
              <w:bottom w:val="single" w:sz="4" w:space="0" w:color="auto"/>
              <w:right w:val="single" w:sz="4" w:space="0" w:color="000000"/>
            </w:tcBorders>
            <w:shd w:val="clear" w:color="000000" w:fill="D9D9D9"/>
            <w:vAlign w:val="bottom"/>
          </w:tcPr>
          <w:p w:rsidR="00040A82" w:rsidRPr="00027062" w:rsidRDefault="00040A82" w:rsidP="00E17768">
            <w:pPr>
              <w:spacing w:after="0" w:line="240" w:lineRule="auto"/>
              <w:jc w:val="center"/>
              <w:rPr>
                <w:rFonts w:ascii="Nyala" w:eastAsia="Times New Roman" w:hAnsi="Nyala" w:cs="Times New Roman"/>
                <w:lang w:eastAsia="pl-PL"/>
              </w:rPr>
            </w:pPr>
          </w:p>
        </w:tc>
        <w:tc>
          <w:tcPr>
            <w:tcW w:w="1106" w:type="dxa"/>
            <w:tcBorders>
              <w:top w:val="nil"/>
              <w:left w:val="nil"/>
              <w:bottom w:val="single" w:sz="4" w:space="0" w:color="auto"/>
              <w:right w:val="single" w:sz="4" w:space="0" w:color="auto"/>
            </w:tcBorders>
            <w:shd w:val="clear" w:color="auto" w:fill="auto"/>
            <w:vAlign w:val="bottom"/>
          </w:tcPr>
          <w:p w:rsidR="00040A82" w:rsidRPr="00027062" w:rsidRDefault="00B640E8" w:rsidP="00E17768">
            <w:pPr>
              <w:spacing w:after="0" w:line="240" w:lineRule="auto"/>
              <w:jc w:val="right"/>
              <w:rPr>
                <w:rFonts w:ascii="Nyala" w:eastAsia="Times New Roman" w:hAnsi="Nyala" w:cs="Times New Roman"/>
                <w:lang w:eastAsia="pl-PL"/>
              </w:rPr>
            </w:pPr>
            <w:r w:rsidRPr="00B640E8">
              <w:rPr>
                <w:rFonts w:ascii="Nyala" w:eastAsia="Times New Roman" w:hAnsi="Nyala" w:cs="Times New Roman"/>
                <w:color w:val="FF0000"/>
                <w:lang w:eastAsia="pl-PL"/>
              </w:rPr>
              <w:t>294271,74</w:t>
            </w:r>
          </w:p>
        </w:tc>
        <w:tc>
          <w:tcPr>
            <w:tcW w:w="825" w:type="dxa"/>
            <w:tcBorders>
              <w:top w:val="nil"/>
              <w:left w:val="nil"/>
              <w:bottom w:val="single" w:sz="4" w:space="0" w:color="auto"/>
              <w:right w:val="single" w:sz="4" w:space="0" w:color="auto"/>
            </w:tcBorders>
            <w:shd w:val="clear" w:color="000000" w:fill="D9D9D9"/>
            <w:vAlign w:val="bottom"/>
          </w:tcPr>
          <w:p w:rsidR="00040A82" w:rsidRPr="00027062" w:rsidRDefault="00040A82" w:rsidP="00E17768">
            <w:pPr>
              <w:spacing w:after="0" w:line="240" w:lineRule="auto"/>
              <w:rPr>
                <w:rFonts w:ascii="Nyala" w:eastAsia="Times New Roman" w:hAnsi="Nyala" w:cs="Times New Roman"/>
                <w:lang w:eastAsia="pl-PL"/>
              </w:rPr>
            </w:pPr>
          </w:p>
        </w:tc>
        <w:tc>
          <w:tcPr>
            <w:tcW w:w="1185" w:type="dxa"/>
            <w:tcBorders>
              <w:top w:val="nil"/>
              <w:left w:val="nil"/>
              <w:bottom w:val="single" w:sz="4" w:space="0" w:color="auto"/>
              <w:right w:val="single" w:sz="4" w:space="0" w:color="auto"/>
            </w:tcBorders>
            <w:shd w:val="clear" w:color="auto" w:fill="auto"/>
            <w:vAlign w:val="bottom"/>
          </w:tcPr>
          <w:p w:rsidR="00040A82" w:rsidRPr="00027062" w:rsidRDefault="00B640E8" w:rsidP="00E17768">
            <w:pPr>
              <w:spacing w:after="0" w:line="240" w:lineRule="auto"/>
              <w:jc w:val="right"/>
              <w:rPr>
                <w:rFonts w:ascii="Nyala" w:eastAsia="Times New Roman" w:hAnsi="Nyala" w:cs="Times New Roman"/>
                <w:lang w:eastAsia="pl-PL"/>
              </w:rPr>
            </w:pPr>
            <w:r>
              <w:rPr>
                <w:rFonts w:ascii="Nyala" w:eastAsia="Times New Roman" w:hAnsi="Nyala" w:cs="Times New Roman"/>
                <w:color w:val="FF0000"/>
                <w:lang w:eastAsia="pl-PL"/>
              </w:rPr>
              <w:t>827</w:t>
            </w:r>
            <w:r w:rsidR="00566682" w:rsidRPr="00566682">
              <w:rPr>
                <w:rFonts w:ascii="Nyala" w:eastAsia="Times New Roman" w:hAnsi="Nyala" w:cs="Times New Roman"/>
                <w:color w:val="FF0000"/>
                <w:lang w:eastAsia="pl-PL"/>
              </w:rPr>
              <w:t>000,00</w:t>
            </w:r>
          </w:p>
        </w:tc>
        <w:tc>
          <w:tcPr>
            <w:tcW w:w="1252" w:type="dxa"/>
            <w:tcBorders>
              <w:top w:val="nil"/>
              <w:left w:val="nil"/>
              <w:bottom w:val="single" w:sz="4" w:space="0" w:color="auto"/>
              <w:right w:val="single" w:sz="4" w:space="0" w:color="auto"/>
            </w:tcBorders>
            <w:shd w:val="clear" w:color="000000" w:fill="D9D9D9"/>
            <w:noWrap/>
            <w:vAlign w:val="bottom"/>
            <w:hideMark/>
          </w:tcPr>
          <w:p w:rsidR="00040A82" w:rsidRPr="00027062" w:rsidRDefault="00040A82" w:rsidP="00E17768">
            <w:pPr>
              <w:spacing w:after="0" w:line="240" w:lineRule="auto"/>
              <w:rPr>
                <w:rFonts w:eastAsia="Times New Roman" w:cs="Times New Roman"/>
                <w:sz w:val="24"/>
                <w:szCs w:val="24"/>
                <w:lang w:eastAsia="pl-PL"/>
              </w:rPr>
            </w:pPr>
            <w:r w:rsidRPr="00027062">
              <w:rPr>
                <w:rFonts w:eastAsia="Times New Roman" w:cs="Times New Roman"/>
                <w:sz w:val="24"/>
                <w:szCs w:val="24"/>
                <w:lang w:eastAsia="pl-PL"/>
              </w:rPr>
              <w:t> </w:t>
            </w:r>
          </w:p>
        </w:tc>
      </w:tr>
      <w:tr w:rsidR="00040A82" w:rsidRPr="00027062" w:rsidTr="00040A82">
        <w:trPr>
          <w:trHeight w:val="317"/>
          <w:jc w:val="center"/>
        </w:trPr>
        <w:tc>
          <w:tcPr>
            <w:tcW w:w="752" w:type="dxa"/>
            <w:vMerge w:val="restart"/>
            <w:tcBorders>
              <w:top w:val="nil"/>
              <w:left w:val="single" w:sz="4" w:space="0" w:color="auto"/>
              <w:bottom w:val="single" w:sz="4" w:space="0" w:color="auto"/>
              <w:right w:val="single" w:sz="4" w:space="0" w:color="auto"/>
            </w:tcBorders>
            <w:shd w:val="clear" w:color="000000" w:fill="C00000"/>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xml:space="preserve">Cel ogólny 2.0 </w:t>
            </w:r>
          </w:p>
        </w:tc>
        <w:tc>
          <w:tcPr>
            <w:tcW w:w="2609" w:type="dxa"/>
            <w:tcBorders>
              <w:top w:val="nil"/>
              <w:left w:val="nil"/>
              <w:bottom w:val="single" w:sz="4" w:space="0" w:color="auto"/>
              <w:right w:val="single" w:sz="4" w:space="0" w:color="auto"/>
            </w:tcBorders>
            <w:shd w:val="clear" w:color="000000" w:fill="FFFF00"/>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Lata</w:t>
            </w:r>
          </w:p>
        </w:tc>
        <w:tc>
          <w:tcPr>
            <w:tcW w:w="3159" w:type="dxa"/>
            <w:gridSpan w:val="3"/>
            <w:tcBorders>
              <w:top w:val="single" w:sz="4" w:space="0" w:color="auto"/>
              <w:left w:val="nil"/>
              <w:bottom w:val="single" w:sz="4" w:space="0" w:color="auto"/>
              <w:right w:val="single" w:sz="4" w:space="0" w:color="auto"/>
            </w:tcBorders>
            <w:shd w:val="clear" w:color="000000" w:fill="FFFF00"/>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2016-2018</w:t>
            </w:r>
          </w:p>
        </w:tc>
        <w:tc>
          <w:tcPr>
            <w:tcW w:w="3159" w:type="dxa"/>
            <w:gridSpan w:val="3"/>
            <w:tcBorders>
              <w:top w:val="single" w:sz="4" w:space="0" w:color="auto"/>
              <w:left w:val="nil"/>
              <w:bottom w:val="single" w:sz="4" w:space="0" w:color="auto"/>
              <w:right w:val="single" w:sz="4" w:space="0" w:color="auto"/>
            </w:tcBorders>
            <w:shd w:val="clear" w:color="000000" w:fill="FFFF00"/>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2019-2021</w:t>
            </w:r>
          </w:p>
        </w:tc>
        <w:tc>
          <w:tcPr>
            <w:tcW w:w="3159" w:type="dxa"/>
            <w:gridSpan w:val="3"/>
            <w:tcBorders>
              <w:top w:val="single" w:sz="4" w:space="0" w:color="auto"/>
              <w:left w:val="nil"/>
              <w:bottom w:val="single" w:sz="4" w:space="0" w:color="auto"/>
              <w:right w:val="single" w:sz="4" w:space="0" w:color="auto"/>
            </w:tcBorders>
            <w:shd w:val="clear" w:color="000000" w:fill="FFFF00"/>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2022 -2023</w:t>
            </w:r>
          </w:p>
        </w:tc>
        <w:tc>
          <w:tcPr>
            <w:tcW w:w="2010" w:type="dxa"/>
            <w:gridSpan w:val="2"/>
            <w:tcBorders>
              <w:top w:val="single" w:sz="4" w:space="0" w:color="auto"/>
              <w:left w:val="nil"/>
              <w:bottom w:val="single" w:sz="4" w:space="0" w:color="auto"/>
              <w:right w:val="single" w:sz="4" w:space="0" w:color="auto"/>
            </w:tcBorders>
            <w:shd w:val="clear" w:color="000000" w:fill="FFFF00"/>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RAZEM 2016-2023</w:t>
            </w:r>
          </w:p>
        </w:tc>
        <w:tc>
          <w:tcPr>
            <w:tcW w:w="1252" w:type="dxa"/>
            <w:vMerge w:val="restart"/>
            <w:tcBorders>
              <w:top w:val="nil"/>
              <w:left w:val="single" w:sz="4" w:space="0" w:color="auto"/>
              <w:bottom w:val="single" w:sz="4" w:space="0" w:color="auto"/>
              <w:right w:val="single" w:sz="4" w:space="0" w:color="auto"/>
            </w:tcBorders>
            <w:shd w:val="clear" w:color="000000" w:fill="FF0000"/>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proofErr w:type="spellStart"/>
            <w:r w:rsidRPr="00027062">
              <w:rPr>
                <w:rFonts w:ascii="Nyala" w:eastAsia="Times New Roman" w:hAnsi="Nyala" w:cs="Times New Roman"/>
                <w:lang w:eastAsia="pl-PL"/>
              </w:rPr>
              <w:t>Poddz</w:t>
            </w:r>
            <w:proofErr w:type="spellEnd"/>
            <w:r w:rsidRPr="00027062">
              <w:rPr>
                <w:rFonts w:ascii="Nyala" w:eastAsia="Times New Roman" w:hAnsi="Nyala" w:cs="Times New Roman"/>
                <w:lang w:eastAsia="pl-PL"/>
              </w:rPr>
              <w:t>./ zakres Pr</w:t>
            </w:r>
            <w:r w:rsidRPr="00027062">
              <w:rPr>
                <w:rFonts w:ascii="Nyala" w:eastAsia="Times New Roman" w:hAnsi="Nyala" w:cs="Times New Roman"/>
                <w:lang w:eastAsia="pl-PL"/>
              </w:rPr>
              <w:t>o</w:t>
            </w:r>
            <w:r w:rsidRPr="00027062">
              <w:rPr>
                <w:rFonts w:ascii="Nyala" w:eastAsia="Times New Roman" w:hAnsi="Nyala" w:cs="Times New Roman"/>
                <w:lang w:eastAsia="pl-PL"/>
              </w:rPr>
              <w:t>gramu</w:t>
            </w:r>
          </w:p>
        </w:tc>
      </w:tr>
      <w:tr w:rsidR="00040A82" w:rsidRPr="00027062" w:rsidTr="00040A82">
        <w:trPr>
          <w:trHeight w:val="1511"/>
          <w:jc w:val="center"/>
        </w:trPr>
        <w:tc>
          <w:tcPr>
            <w:tcW w:w="752" w:type="dxa"/>
            <w:vMerge/>
            <w:tcBorders>
              <w:top w:val="nil"/>
              <w:left w:val="single" w:sz="4" w:space="0" w:color="auto"/>
              <w:bottom w:val="single" w:sz="4" w:space="0" w:color="auto"/>
              <w:right w:val="single" w:sz="4" w:space="0" w:color="auto"/>
            </w:tcBorders>
            <w:vAlign w:val="center"/>
            <w:hideMark/>
          </w:tcPr>
          <w:p w:rsidR="00040A82" w:rsidRPr="00027062" w:rsidRDefault="00040A82" w:rsidP="00E17768">
            <w:pPr>
              <w:spacing w:after="0" w:line="240" w:lineRule="auto"/>
              <w:rPr>
                <w:rFonts w:ascii="Nyala" w:eastAsia="Times New Roman" w:hAnsi="Nyala" w:cs="Times New Roman"/>
                <w:lang w:eastAsia="pl-PL"/>
              </w:rPr>
            </w:pPr>
          </w:p>
        </w:tc>
        <w:tc>
          <w:tcPr>
            <w:tcW w:w="2609" w:type="dxa"/>
            <w:tcBorders>
              <w:top w:val="nil"/>
              <w:left w:val="nil"/>
              <w:bottom w:val="single" w:sz="4" w:space="0" w:color="auto"/>
              <w:right w:val="single" w:sz="4" w:space="0" w:color="auto"/>
            </w:tcBorders>
            <w:shd w:val="clear" w:color="000000" w:fill="FFFF99"/>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Nazwa wskaźnika</w:t>
            </w:r>
          </w:p>
        </w:tc>
        <w:tc>
          <w:tcPr>
            <w:tcW w:w="984" w:type="dxa"/>
            <w:tcBorders>
              <w:top w:val="nil"/>
              <w:left w:val="nil"/>
              <w:bottom w:val="single" w:sz="4" w:space="0" w:color="auto"/>
              <w:right w:val="single" w:sz="4" w:space="0" w:color="auto"/>
            </w:tcBorders>
            <w:shd w:val="clear" w:color="000000" w:fill="FFFF99"/>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Wartość z je</w:t>
            </w:r>
            <w:r w:rsidRPr="00027062">
              <w:rPr>
                <w:rFonts w:ascii="Nyala" w:eastAsia="Times New Roman" w:hAnsi="Nyala" w:cs="Times New Roman"/>
                <w:lang w:eastAsia="pl-PL"/>
              </w:rPr>
              <w:t>d</w:t>
            </w:r>
            <w:r w:rsidRPr="00027062">
              <w:rPr>
                <w:rFonts w:ascii="Nyala" w:eastAsia="Times New Roman" w:hAnsi="Nyala" w:cs="Times New Roman"/>
                <w:lang w:eastAsia="pl-PL"/>
              </w:rPr>
              <w:t>nostką miary</w:t>
            </w:r>
          </w:p>
        </w:tc>
        <w:tc>
          <w:tcPr>
            <w:tcW w:w="1069" w:type="dxa"/>
            <w:tcBorders>
              <w:top w:val="nil"/>
              <w:left w:val="nil"/>
              <w:bottom w:val="single" w:sz="4" w:space="0" w:color="auto"/>
              <w:right w:val="single" w:sz="4" w:space="0" w:color="auto"/>
            </w:tcBorders>
            <w:shd w:val="clear" w:color="000000" w:fill="FFFF99"/>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realiz</w:t>
            </w:r>
            <w:r w:rsidRPr="00027062">
              <w:rPr>
                <w:rFonts w:ascii="Nyala" w:eastAsia="Times New Roman" w:hAnsi="Nyala" w:cs="Times New Roman"/>
                <w:lang w:eastAsia="pl-PL"/>
              </w:rPr>
              <w:t>a</w:t>
            </w:r>
            <w:r w:rsidRPr="00027062">
              <w:rPr>
                <w:rFonts w:ascii="Nyala" w:eastAsia="Times New Roman" w:hAnsi="Nyala" w:cs="Times New Roman"/>
                <w:lang w:eastAsia="pl-PL"/>
              </w:rPr>
              <w:t>cji wskaźnika narasta.</w:t>
            </w:r>
          </w:p>
        </w:tc>
        <w:tc>
          <w:tcPr>
            <w:tcW w:w="1106" w:type="dxa"/>
            <w:tcBorders>
              <w:top w:val="nil"/>
              <w:left w:val="nil"/>
              <w:bottom w:val="single" w:sz="4" w:space="0" w:color="auto"/>
              <w:right w:val="single" w:sz="4" w:space="0" w:color="auto"/>
            </w:tcBorders>
            <w:shd w:val="clear" w:color="000000" w:fill="FFFF99"/>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Planowane wsparcie w €</w:t>
            </w:r>
          </w:p>
        </w:tc>
        <w:tc>
          <w:tcPr>
            <w:tcW w:w="984" w:type="dxa"/>
            <w:tcBorders>
              <w:top w:val="nil"/>
              <w:left w:val="nil"/>
              <w:bottom w:val="single" w:sz="4" w:space="0" w:color="auto"/>
              <w:right w:val="single" w:sz="4" w:space="0" w:color="auto"/>
            </w:tcBorders>
            <w:shd w:val="clear" w:color="000000" w:fill="FFFF99"/>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Wartość z je</w:t>
            </w:r>
            <w:r w:rsidRPr="00027062">
              <w:rPr>
                <w:rFonts w:ascii="Nyala" w:eastAsia="Times New Roman" w:hAnsi="Nyala" w:cs="Times New Roman"/>
                <w:lang w:eastAsia="pl-PL"/>
              </w:rPr>
              <w:t>d</w:t>
            </w:r>
            <w:r w:rsidRPr="00027062">
              <w:rPr>
                <w:rFonts w:ascii="Nyala" w:eastAsia="Times New Roman" w:hAnsi="Nyala" w:cs="Times New Roman"/>
                <w:lang w:eastAsia="pl-PL"/>
              </w:rPr>
              <w:t>nostką miary</w:t>
            </w:r>
          </w:p>
        </w:tc>
        <w:tc>
          <w:tcPr>
            <w:tcW w:w="1069" w:type="dxa"/>
            <w:tcBorders>
              <w:top w:val="nil"/>
              <w:left w:val="nil"/>
              <w:bottom w:val="single" w:sz="4" w:space="0" w:color="auto"/>
              <w:right w:val="single" w:sz="4" w:space="0" w:color="auto"/>
            </w:tcBorders>
            <w:shd w:val="clear" w:color="000000" w:fill="FFFF99"/>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realiz</w:t>
            </w:r>
            <w:r w:rsidRPr="00027062">
              <w:rPr>
                <w:rFonts w:ascii="Nyala" w:eastAsia="Times New Roman" w:hAnsi="Nyala" w:cs="Times New Roman"/>
                <w:lang w:eastAsia="pl-PL"/>
              </w:rPr>
              <w:t>a</w:t>
            </w:r>
            <w:r w:rsidRPr="00027062">
              <w:rPr>
                <w:rFonts w:ascii="Nyala" w:eastAsia="Times New Roman" w:hAnsi="Nyala" w:cs="Times New Roman"/>
                <w:lang w:eastAsia="pl-PL"/>
              </w:rPr>
              <w:t>cji wskaźnika narasta.</w:t>
            </w:r>
          </w:p>
        </w:tc>
        <w:tc>
          <w:tcPr>
            <w:tcW w:w="1106" w:type="dxa"/>
            <w:tcBorders>
              <w:top w:val="nil"/>
              <w:left w:val="nil"/>
              <w:bottom w:val="single" w:sz="4" w:space="0" w:color="auto"/>
              <w:right w:val="single" w:sz="4" w:space="0" w:color="auto"/>
            </w:tcBorders>
            <w:shd w:val="clear" w:color="000000" w:fill="FFFF99"/>
            <w:vAlign w:val="center"/>
            <w:hideMark/>
          </w:tcPr>
          <w:p w:rsidR="00040A82" w:rsidRPr="00027062" w:rsidRDefault="00040A82" w:rsidP="00E402C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Planowane wsparcie w €</w:t>
            </w:r>
          </w:p>
        </w:tc>
        <w:tc>
          <w:tcPr>
            <w:tcW w:w="984" w:type="dxa"/>
            <w:tcBorders>
              <w:top w:val="nil"/>
              <w:left w:val="nil"/>
              <w:bottom w:val="single" w:sz="4" w:space="0" w:color="auto"/>
              <w:right w:val="single" w:sz="4" w:space="0" w:color="auto"/>
            </w:tcBorders>
            <w:shd w:val="clear" w:color="000000" w:fill="FFFF99"/>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Wartość z je</w:t>
            </w:r>
            <w:r w:rsidRPr="00027062">
              <w:rPr>
                <w:rFonts w:ascii="Nyala" w:eastAsia="Times New Roman" w:hAnsi="Nyala" w:cs="Times New Roman"/>
                <w:lang w:eastAsia="pl-PL"/>
              </w:rPr>
              <w:t>d</w:t>
            </w:r>
            <w:r w:rsidRPr="00027062">
              <w:rPr>
                <w:rFonts w:ascii="Nyala" w:eastAsia="Times New Roman" w:hAnsi="Nyala" w:cs="Times New Roman"/>
                <w:lang w:eastAsia="pl-PL"/>
              </w:rPr>
              <w:t>nostką miary</w:t>
            </w:r>
          </w:p>
        </w:tc>
        <w:tc>
          <w:tcPr>
            <w:tcW w:w="1069" w:type="dxa"/>
            <w:tcBorders>
              <w:top w:val="nil"/>
              <w:left w:val="nil"/>
              <w:bottom w:val="single" w:sz="4" w:space="0" w:color="auto"/>
              <w:right w:val="single" w:sz="4" w:space="0" w:color="auto"/>
            </w:tcBorders>
            <w:shd w:val="clear" w:color="000000" w:fill="FFFF99"/>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realiz</w:t>
            </w:r>
            <w:r w:rsidRPr="00027062">
              <w:rPr>
                <w:rFonts w:ascii="Nyala" w:eastAsia="Times New Roman" w:hAnsi="Nyala" w:cs="Times New Roman"/>
                <w:lang w:eastAsia="pl-PL"/>
              </w:rPr>
              <w:t>a</w:t>
            </w:r>
            <w:r w:rsidRPr="00027062">
              <w:rPr>
                <w:rFonts w:ascii="Nyala" w:eastAsia="Times New Roman" w:hAnsi="Nyala" w:cs="Times New Roman"/>
                <w:lang w:eastAsia="pl-PL"/>
              </w:rPr>
              <w:t>cji wskaźnika narasta.</w:t>
            </w:r>
          </w:p>
        </w:tc>
        <w:tc>
          <w:tcPr>
            <w:tcW w:w="1106" w:type="dxa"/>
            <w:tcBorders>
              <w:top w:val="nil"/>
              <w:left w:val="nil"/>
              <w:bottom w:val="single" w:sz="4" w:space="0" w:color="auto"/>
              <w:right w:val="single" w:sz="4" w:space="0" w:color="auto"/>
            </w:tcBorders>
            <w:shd w:val="clear" w:color="000000" w:fill="FFFF99"/>
            <w:vAlign w:val="center"/>
            <w:hideMark/>
          </w:tcPr>
          <w:p w:rsidR="00040A82" w:rsidRPr="00027062" w:rsidRDefault="00040A82" w:rsidP="00E402C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Planowane wsparcie w €</w:t>
            </w:r>
          </w:p>
        </w:tc>
        <w:tc>
          <w:tcPr>
            <w:tcW w:w="825" w:type="dxa"/>
            <w:tcBorders>
              <w:top w:val="nil"/>
              <w:left w:val="nil"/>
              <w:bottom w:val="single" w:sz="4" w:space="0" w:color="auto"/>
              <w:right w:val="single" w:sz="4" w:space="0" w:color="auto"/>
            </w:tcBorders>
            <w:shd w:val="clear" w:color="000000" w:fill="FFFF99"/>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xml:space="preserve">Razem wartość </w:t>
            </w:r>
            <w:proofErr w:type="spellStart"/>
            <w:r w:rsidRPr="00027062">
              <w:rPr>
                <w:rFonts w:ascii="Nyala" w:eastAsia="Times New Roman" w:hAnsi="Nyala" w:cs="Times New Roman"/>
                <w:lang w:eastAsia="pl-PL"/>
              </w:rPr>
              <w:t>wsk</w:t>
            </w:r>
            <w:proofErr w:type="spellEnd"/>
            <w:r w:rsidRPr="00027062">
              <w:rPr>
                <w:rFonts w:ascii="Nyala" w:eastAsia="Times New Roman" w:hAnsi="Nyala" w:cs="Times New Roman"/>
                <w:lang w:eastAsia="pl-PL"/>
              </w:rPr>
              <w:t>.</w:t>
            </w:r>
          </w:p>
        </w:tc>
        <w:tc>
          <w:tcPr>
            <w:tcW w:w="1185" w:type="dxa"/>
            <w:tcBorders>
              <w:top w:val="nil"/>
              <w:left w:val="nil"/>
              <w:bottom w:val="single" w:sz="4" w:space="0" w:color="auto"/>
              <w:right w:val="single" w:sz="4" w:space="0" w:color="auto"/>
            </w:tcBorders>
            <w:shd w:val="clear" w:color="000000" w:fill="FFFF99"/>
            <w:vAlign w:val="center"/>
            <w:hideMark/>
          </w:tcPr>
          <w:p w:rsidR="00040A82" w:rsidRPr="00027062" w:rsidRDefault="00040A82" w:rsidP="00E402C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Razem planowane wsparcie w €</w:t>
            </w:r>
          </w:p>
        </w:tc>
        <w:tc>
          <w:tcPr>
            <w:tcW w:w="1252" w:type="dxa"/>
            <w:vMerge/>
            <w:tcBorders>
              <w:top w:val="nil"/>
              <w:left w:val="single" w:sz="4" w:space="0" w:color="auto"/>
              <w:bottom w:val="single" w:sz="4" w:space="0" w:color="auto"/>
              <w:right w:val="single" w:sz="4" w:space="0" w:color="auto"/>
            </w:tcBorders>
            <w:vAlign w:val="center"/>
            <w:hideMark/>
          </w:tcPr>
          <w:p w:rsidR="00040A82" w:rsidRPr="00027062" w:rsidRDefault="00040A82" w:rsidP="00E17768">
            <w:pPr>
              <w:spacing w:after="0" w:line="240" w:lineRule="auto"/>
              <w:rPr>
                <w:rFonts w:ascii="Nyala" w:eastAsia="Times New Roman" w:hAnsi="Nyala" w:cs="Times New Roman"/>
                <w:lang w:eastAsia="pl-PL"/>
              </w:rPr>
            </w:pPr>
          </w:p>
        </w:tc>
      </w:tr>
      <w:tr w:rsidR="00040A82" w:rsidRPr="00027062" w:rsidTr="00040A82">
        <w:trPr>
          <w:trHeight w:val="317"/>
          <w:jc w:val="center"/>
        </w:trPr>
        <w:tc>
          <w:tcPr>
            <w:tcW w:w="16100" w:type="dxa"/>
            <w:gridSpan w:val="14"/>
            <w:tcBorders>
              <w:top w:val="single" w:sz="4" w:space="0" w:color="auto"/>
              <w:left w:val="single" w:sz="4" w:space="0" w:color="auto"/>
              <w:bottom w:val="single" w:sz="4" w:space="0" w:color="auto"/>
              <w:right w:val="single" w:sz="4" w:space="0" w:color="000000"/>
            </w:tcBorders>
            <w:shd w:val="clear" w:color="000000" w:fill="FABF8F"/>
            <w:vAlign w:val="center"/>
            <w:hideMark/>
          </w:tcPr>
          <w:p w:rsidR="00040A82" w:rsidRPr="00027062" w:rsidRDefault="00040A82" w:rsidP="00E17768">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Cel szczegółowy 2.1</w:t>
            </w:r>
          </w:p>
        </w:tc>
      </w:tr>
      <w:tr w:rsidR="00040A82" w:rsidRPr="00027062" w:rsidTr="00040A82">
        <w:trPr>
          <w:trHeight w:val="651"/>
          <w:jc w:val="center"/>
        </w:trPr>
        <w:tc>
          <w:tcPr>
            <w:tcW w:w="75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Przedsięwzięcie 2.1.1</w:t>
            </w:r>
          </w:p>
        </w:tc>
        <w:tc>
          <w:tcPr>
            <w:tcW w:w="2609" w:type="dxa"/>
            <w:tcBorders>
              <w:top w:val="nil"/>
              <w:left w:val="nil"/>
              <w:bottom w:val="single" w:sz="4" w:space="0" w:color="auto"/>
              <w:right w:val="single" w:sz="4" w:space="0" w:color="auto"/>
            </w:tcBorders>
            <w:shd w:val="clear" w:color="auto" w:fill="auto"/>
            <w:vAlign w:val="center"/>
          </w:tcPr>
          <w:p w:rsidR="00040A82" w:rsidRPr="00027062" w:rsidRDefault="00040A82" w:rsidP="00E17768">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zrealizowanych operacji polegających na utworzeniu nowego prze</w:t>
            </w:r>
            <w:r w:rsidRPr="00027062">
              <w:rPr>
                <w:rFonts w:ascii="Nyala" w:eastAsia="Times New Roman" w:hAnsi="Nyala" w:cs="Times New Roman"/>
                <w:lang w:eastAsia="pl-PL"/>
              </w:rPr>
              <w:t>d</w:t>
            </w:r>
            <w:r w:rsidRPr="00027062">
              <w:rPr>
                <w:rFonts w:ascii="Nyala" w:eastAsia="Times New Roman" w:hAnsi="Nyala" w:cs="Times New Roman"/>
                <w:lang w:eastAsia="pl-PL"/>
              </w:rPr>
              <w:t>siębiorstwa **</w:t>
            </w:r>
          </w:p>
        </w:tc>
        <w:tc>
          <w:tcPr>
            <w:tcW w:w="984" w:type="dxa"/>
            <w:tcBorders>
              <w:top w:val="nil"/>
              <w:left w:val="nil"/>
              <w:bottom w:val="single" w:sz="4" w:space="0" w:color="auto"/>
              <w:right w:val="single" w:sz="4" w:space="0" w:color="auto"/>
            </w:tcBorders>
            <w:shd w:val="clear" w:color="auto" w:fill="auto"/>
            <w:vAlign w:val="center"/>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7szt.</w:t>
            </w:r>
          </w:p>
        </w:tc>
        <w:tc>
          <w:tcPr>
            <w:tcW w:w="1069" w:type="dxa"/>
            <w:tcBorders>
              <w:top w:val="nil"/>
              <w:left w:val="nil"/>
              <w:bottom w:val="single" w:sz="4" w:space="0" w:color="auto"/>
              <w:right w:val="single" w:sz="4" w:space="0" w:color="auto"/>
            </w:tcBorders>
            <w:shd w:val="clear" w:color="auto" w:fill="auto"/>
            <w:vAlign w:val="center"/>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26,93</w:t>
            </w:r>
          </w:p>
        </w:tc>
        <w:tc>
          <w:tcPr>
            <w:tcW w:w="1106" w:type="dxa"/>
            <w:tcBorders>
              <w:top w:val="nil"/>
              <w:left w:val="nil"/>
              <w:bottom w:val="single" w:sz="4" w:space="0" w:color="auto"/>
              <w:right w:val="single" w:sz="4" w:space="0" w:color="auto"/>
            </w:tcBorders>
            <w:shd w:val="clear" w:color="auto" w:fill="auto"/>
            <w:vAlign w:val="center"/>
          </w:tcPr>
          <w:p w:rsidR="00040A82" w:rsidRPr="00027062" w:rsidRDefault="00040A82" w:rsidP="00D1628F">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148323,15</w:t>
            </w:r>
          </w:p>
        </w:tc>
        <w:tc>
          <w:tcPr>
            <w:tcW w:w="984" w:type="dxa"/>
            <w:tcBorders>
              <w:top w:val="nil"/>
              <w:left w:val="nil"/>
              <w:bottom w:val="single" w:sz="4" w:space="0" w:color="auto"/>
              <w:right w:val="single" w:sz="4" w:space="0" w:color="auto"/>
            </w:tcBorders>
            <w:shd w:val="clear" w:color="auto" w:fill="auto"/>
            <w:vAlign w:val="center"/>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16  szt.</w:t>
            </w:r>
          </w:p>
        </w:tc>
        <w:tc>
          <w:tcPr>
            <w:tcW w:w="1069" w:type="dxa"/>
            <w:tcBorders>
              <w:top w:val="nil"/>
              <w:left w:val="nil"/>
              <w:bottom w:val="single" w:sz="4" w:space="0" w:color="auto"/>
              <w:right w:val="single" w:sz="4" w:space="0" w:color="auto"/>
            </w:tcBorders>
            <w:shd w:val="clear" w:color="auto" w:fill="auto"/>
            <w:vAlign w:val="center"/>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73,08</w:t>
            </w:r>
          </w:p>
        </w:tc>
        <w:tc>
          <w:tcPr>
            <w:tcW w:w="1106" w:type="dxa"/>
            <w:tcBorders>
              <w:top w:val="nil"/>
              <w:left w:val="nil"/>
              <w:bottom w:val="single" w:sz="4" w:space="0" w:color="auto"/>
              <w:right w:val="single" w:sz="4" w:space="0" w:color="auto"/>
            </w:tcBorders>
            <w:shd w:val="clear" w:color="auto" w:fill="auto"/>
            <w:vAlign w:val="center"/>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318466,28</w:t>
            </w:r>
          </w:p>
        </w:tc>
        <w:tc>
          <w:tcPr>
            <w:tcW w:w="984" w:type="dxa"/>
            <w:tcBorders>
              <w:top w:val="nil"/>
              <w:left w:val="nil"/>
              <w:bottom w:val="single" w:sz="4" w:space="0" w:color="auto"/>
              <w:right w:val="single" w:sz="4" w:space="0" w:color="auto"/>
            </w:tcBorders>
            <w:shd w:val="clear" w:color="auto" w:fill="auto"/>
            <w:vAlign w:val="center"/>
          </w:tcPr>
          <w:p w:rsidR="00040A82" w:rsidRPr="00027062" w:rsidRDefault="00040A82" w:rsidP="007C5396">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3 szt.</w:t>
            </w:r>
          </w:p>
        </w:tc>
        <w:tc>
          <w:tcPr>
            <w:tcW w:w="1069" w:type="dxa"/>
            <w:tcBorders>
              <w:top w:val="nil"/>
              <w:left w:val="nil"/>
              <w:bottom w:val="single" w:sz="4" w:space="0" w:color="auto"/>
              <w:right w:val="single" w:sz="4" w:space="0" w:color="auto"/>
            </w:tcBorders>
            <w:shd w:val="clear" w:color="auto" w:fill="auto"/>
            <w:vAlign w:val="center"/>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nil"/>
              <w:left w:val="nil"/>
              <w:bottom w:val="single" w:sz="4" w:space="0" w:color="auto"/>
              <w:right w:val="single" w:sz="4" w:space="0" w:color="auto"/>
            </w:tcBorders>
            <w:shd w:val="clear" w:color="auto" w:fill="auto"/>
            <w:vAlign w:val="center"/>
          </w:tcPr>
          <w:p w:rsidR="00040A82" w:rsidRPr="00027062" w:rsidRDefault="00393980" w:rsidP="00E17768">
            <w:pPr>
              <w:spacing w:after="0" w:line="240" w:lineRule="auto"/>
              <w:jc w:val="center"/>
              <w:rPr>
                <w:rFonts w:ascii="Nyala" w:eastAsia="Times New Roman" w:hAnsi="Nyala" w:cs="Times New Roman"/>
                <w:lang w:eastAsia="pl-PL"/>
              </w:rPr>
            </w:pPr>
            <w:r w:rsidRPr="00393980">
              <w:rPr>
                <w:rFonts w:ascii="Nyala" w:eastAsia="Times New Roman" w:hAnsi="Nyala" w:cs="Times New Roman"/>
                <w:color w:val="FF0000"/>
                <w:lang w:eastAsia="pl-PL"/>
              </w:rPr>
              <w:t>252869,35</w:t>
            </w:r>
          </w:p>
        </w:tc>
        <w:tc>
          <w:tcPr>
            <w:tcW w:w="825" w:type="dxa"/>
            <w:tcBorders>
              <w:top w:val="nil"/>
              <w:left w:val="nil"/>
              <w:bottom w:val="single" w:sz="4" w:space="0" w:color="auto"/>
              <w:right w:val="single" w:sz="4" w:space="0" w:color="auto"/>
            </w:tcBorders>
            <w:shd w:val="clear" w:color="auto" w:fill="auto"/>
            <w:vAlign w:val="center"/>
          </w:tcPr>
          <w:p w:rsidR="00040A82" w:rsidRPr="00027062" w:rsidRDefault="00393980" w:rsidP="00393980">
            <w:pPr>
              <w:spacing w:after="0" w:line="240" w:lineRule="auto"/>
              <w:jc w:val="center"/>
              <w:rPr>
                <w:rFonts w:ascii="Nyala" w:eastAsia="Times New Roman" w:hAnsi="Nyala" w:cs="Times New Roman"/>
                <w:lang w:eastAsia="pl-PL"/>
              </w:rPr>
            </w:pPr>
            <w:r w:rsidRPr="00393980">
              <w:rPr>
                <w:rFonts w:ascii="Nyala" w:eastAsia="Times New Roman" w:hAnsi="Nyala" w:cs="Times New Roman"/>
                <w:color w:val="FF0000"/>
                <w:lang w:eastAsia="pl-PL"/>
              </w:rPr>
              <w:t>34</w:t>
            </w:r>
            <w:r w:rsidR="00040A82" w:rsidRPr="00393980">
              <w:rPr>
                <w:rFonts w:ascii="Nyala" w:eastAsia="Times New Roman" w:hAnsi="Nyala" w:cs="Times New Roman"/>
                <w:color w:val="FF0000"/>
                <w:lang w:eastAsia="pl-PL"/>
              </w:rPr>
              <w:t xml:space="preserve"> szt. </w:t>
            </w:r>
          </w:p>
        </w:tc>
        <w:tc>
          <w:tcPr>
            <w:tcW w:w="1185" w:type="dxa"/>
            <w:tcBorders>
              <w:top w:val="nil"/>
              <w:left w:val="nil"/>
              <w:bottom w:val="single" w:sz="4" w:space="0" w:color="auto"/>
              <w:right w:val="single" w:sz="4" w:space="0" w:color="auto"/>
            </w:tcBorders>
            <w:shd w:val="clear" w:color="auto" w:fill="auto"/>
            <w:vAlign w:val="center"/>
          </w:tcPr>
          <w:p w:rsidR="00040A82" w:rsidRPr="00027062" w:rsidRDefault="00393980" w:rsidP="00D1628F">
            <w:pPr>
              <w:spacing w:after="0" w:line="240" w:lineRule="auto"/>
              <w:rPr>
                <w:rFonts w:ascii="Nyala" w:eastAsia="Times New Roman" w:hAnsi="Nyala" w:cs="Times New Roman"/>
                <w:lang w:eastAsia="pl-PL"/>
              </w:rPr>
            </w:pPr>
            <w:r w:rsidRPr="00393980">
              <w:rPr>
                <w:rFonts w:ascii="Nyala" w:eastAsia="Times New Roman" w:hAnsi="Nyala" w:cs="Times New Roman"/>
                <w:color w:val="FF0000"/>
                <w:lang w:eastAsia="pl-PL"/>
              </w:rPr>
              <w:t>719 658,78</w:t>
            </w:r>
          </w:p>
        </w:tc>
        <w:tc>
          <w:tcPr>
            <w:tcW w:w="1252" w:type="dxa"/>
            <w:tcBorders>
              <w:top w:val="nil"/>
              <w:left w:val="nil"/>
              <w:bottom w:val="single" w:sz="4" w:space="0" w:color="auto"/>
              <w:right w:val="single" w:sz="4" w:space="0" w:color="auto"/>
            </w:tcBorders>
            <w:shd w:val="clear" w:color="auto" w:fill="auto"/>
            <w:vAlign w:val="center"/>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Realizacja LSR</w:t>
            </w:r>
          </w:p>
        </w:tc>
      </w:tr>
      <w:tr w:rsidR="00040A82" w:rsidRPr="00027062" w:rsidTr="00040A82">
        <w:trPr>
          <w:trHeight w:val="717"/>
          <w:jc w:val="center"/>
        </w:trPr>
        <w:tc>
          <w:tcPr>
            <w:tcW w:w="752" w:type="dxa"/>
            <w:vMerge/>
            <w:tcBorders>
              <w:top w:val="nil"/>
              <w:left w:val="single" w:sz="4" w:space="0" w:color="auto"/>
              <w:bottom w:val="single" w:sz="4" w:space="0" w:color="auto"/>
              <w:right w:val="single" w:sz="4" w:space="0" w:color="auto"/>
            </w:tcBorders>
            <w:vAlign w:val="center"/>
            <w:hideMark/>
          </w:tcPr>
          <w:p w:rsidR="00040A82" w:rsidRPr="00027062" w:rsidRDefault="00040A82" w:rsidP="00E17768">
            <w:pPr>
              <w:spacing w:after="0" w:line="240" w:lineRule="auto"/>
              <w:rPr>
                <w:rFonts w:ascii="Nyala" w:eastAsia="Times New Roman" w:hAnsi="Nyala" w:cs="Times New Roman"/>
                <w:lang w:eastAsia="pl-PL"/>
              </w:rPr>
            </w:pPr>
          </w:p>
        </w:tc>
        <w:tc>
          <w:tcPr>
            <w:tcW w:w="260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szkoleń/kursów odbywanych w związku z podejmowaniem działaln</w:t>
            </w:r>
            <w:r w:rsidRPr="00027062">
              <w:rPr>
                <w:rFonts w:ascii="Nyala" w:eastAsia="Times New Roman" w:hAnsi="Nyala" w:cs="Times New Roman"/>
                <w:lang w:eastAsia="pl-PL"/>
              </w:rPr>
              <w:t>o</w:t>
            </w:r>
            <w:r w:rsidRPr="00027062">
              <w:rPr>
                <w:rFonts w:ascii="Nyala" w:eastAsia="Times New Roman" w:hAnsi="Nyala" w:cs="Times New Roman"/>
                <w:lang w:eastAsia="pl-PL"/>
              </w:rPr>
              <w:t>ści gospodarczej</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33,33</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vertAlign w:val="superscript"/>
                <w:lang w:eastAsia="pl-PL"/>
              </w:rPr>
            </w:pPr>
            <w:r w:rsidRPr="00027062">
              <w:rPr>
                <w:rFonts w:ascii="Nyala" w:eastAsia="Times New Roman" w:hAnsi="Nyala" w:cs="Times New Roman"/>
                <w:lang w:eastAsia="pl-PL"/>
              </w:rPr>
              <w:t>-</w:t>
            </w:r>
            <w:r w:rsidRPr="00027062">
              <w:rPr>
                <w:rFonts w:ascii="Nyala" w:eastAsia="Times New Roman" w:hAnsi="Nyala" w:cs="Times New Roman"/>
                <w:vertAlign w:val="superscript"/>
                <w:lang w:eastAsia="pl-PL"/>
              </w:rPr>
              <w:t>8</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4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w:t>
            </w:r>
            <w:r w:rsidRPr="00027062">
              <w:rPr>
                <w:rFonts w:ascii="Nyala" w:eastAsia="Times New Roman" w:hAnsi="Nyala" w:cs="Times New Roman"/>
                <w:vertAlign w:val="superscript"/>
                <w:lang w:eastAsia="pl-PL"/>
              </w:rPr>
              <w:t>8</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0,00</w:t>
            </w:r>
          </w:p>
        </w:tc>
        <w:tc>
          <w:tcPr>
            <w:tcW w:w="825"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6 szt.</w:t>
            </w:r>
          </w:p>
        </w:tc>
        <w:tc>
          <w:tcPr>
            <w:tcW w:w="1185"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w:t>
            </w:r>
            <w:r w:rsidRPr="00027062">
              <w:rPr>
                <w:rFonts w:ascii="Nyala" w:eastAsia="Times New Roman" w:hAnsi="Nyala" w:cs="Times New Roman"/>
                <w:vertAlign w:val="superscript"/>
                <w:lang w:eastAsia="pl-PL"/>
              </w:rPr>
              <w:t>8</w:t>
            </w:r>
          </w:p>
        </w:tc>
        <w:tc>
          <w:tcPr>
            <w:tcW w:w="1252"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Realizacja LSR</w:t>
            </w:r>
          </w:p>
        </w:tc>
      </w:tr>
      <w:tr w:rsidR="00040A82" w:rsidRPr="00027062" w:rsidTr="00040A82">
        <w:trPr>
          <w:trHeight w:val="700"/>
          <w:jc w:val="center"/>
        </w:trPr>
        <w:tc>
          <w:tcPr>
            <w:tcW w:w="75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Przedsięwzięcie 2.1.2</w:t>
            </w:r>
          </w:p>
        </w:tc>
        <w:tc>
          <w:tcPr>
            <w:tcW w:w="2609" w:type="dxa"/>
            <w:tcBorders>
              <w:top w:val="nil"/>
              <w:left w:val="nil"/>
              <w:bottom w:val="single" w:sz="4" w:space="0" w:color="auto"/>
              <w:right w:val="single" w:sz="4" w:space="0" w:color="auto"/>
            </w:tcBorders>
            <w:shd w:val="clear" w:color="auto" w:fill="auto"/>
            <w:vAlign w:val="center"/>
          </w:tcPr>
          <w:p w:rsidR="00040A82" w:rsidRPr="00027062" w:rsidRDefault="00040A82" w:rsidP="00E17768">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zrealizowanych operacji polegających na rozwoju istniejącego prze</w:t>
            </w:r>
            <w:r w:rsidRPr="00027062">
              <w:rPr>
                <w:rFonts w:ascii="Nyala" w:eastAsia="Times New Roman" w:hAnsi="Nyala" w:cs="Times New Roman"/>
                <w:lang w:eastAsia="pl-PL"/>
              </w:rPr>
              <w:t>d</w:t>
            </w:r>
            <w:r w:rsidRPr="00027062">
              <w:rPr>
                <w:rFonts w:ascii="Nyala" w:eastAsia="Times New Roman" w:hAnsi="Nyala" w:cs="Times New Roman"/>
                <w:lang w:eastAsia="pl-PL"/>
              </w:rPr>
              <w:t>siębiorstwa **</w:t>
            </w:r>
          </w:p>
        </w:tc>
        <w:tc>
          <w:tcPr>
            <w:tcW w:w="984" w:type="dxa"/>
            <w:tcBorders>
              <w:top w:val="nil"/>
              <w:left w:val="nil"/>
              <w:bottom w:val="single" w:sz="4" w:space="0" w:color="auto"/>
              <w:right w:val="single" w:sz="4" w:space="0" w:color="auto"/>
            </w:tcBorders>
            <w:shd w:val="clear" w:color="auto" w:fill="auto"/>
            <w:vAlign w:val="center"/>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 szt.</w:t>
            </w:r>
          </w:p>
        </w:tc>
        <w:tc>
          <w:tcPr>
            <w:tcW w:w="1069" w:type="dxa"/>
            <w:tcBorders>
              <w:top w:val="nil"/>
              <w:left w:val="nil"/>
              <w:bottom w:val="single" w:sz="4" w:space="0" w:color="auto"/>
              <w:right w:val="single" w:sz="4" w:space="0" w:color="auto"/>
            </w:tcBorders>
            <w:shd w:val="clear" w:color="auto" w:fill="auto"/>
            <w:vAlign w:val="center"/>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33,33</w:t>
            </w:r>
          </w:p>
        </w:tc>
        <w:tc>
          <w:tcPr>
            <w:tcW w:w="1106" w:type="dxa"/>
            <w:tcBorders>
              <w:top w:val="nil"/>
              <w:left w:val="nil"/>
              <w:bottom w:val="single" w:sz="4" w:space="0" w:color="auto"/>
              <w:right w:val="single" w:sz="4" w:space="0" w:color="auto"/>
            </w:tcBorders>
            <w:shd w:val="clear" w:color="auto" w:fill="auto"/>
            <w:vAlign w:val="center"/>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81 867,20</w:t>
            </w:r>
          </w:p>
        </w:tc>
        <w:tc>
          <w:tcPr>
            <w:tcW w:w="984" w:type="dxa"/>
            <w:tcBorders>
              <w:top w:val="nil"/>
              <w:left w:val="nil"/>
              <w:bottom w:val="single" w:sz="4" w:space="0" w:color="auto"/>
              <w:right w:val="single" w:sz="4" w:space="0" w:color="auto"/>
            </w:tcBorders>
            <w:shd w:val="clear" w:color="auto" w:fill="auto"/>
            <w:vAlign w:val="center"/>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4 szt.</w:t>
            </w:r>
          </w:p>
        </w:tc>
        <w:tc>
          <w:tcPr>
            <w:tcW w:w="1069" w:type="dxa"/>
            <w:tcBorders>
              <w:top w:val="nil"/>
              <w:left w:val="nil"/>
              <w:bottom w:val="single" w:sz="4" w:space="0" w:color="auto"/>
              <w:right w:val="single" w:sz="4" w:space="0" w:color="auto"/>
            </w:tcBorders>
            <w:shd w:val="clear" w:color="auto" w:fill="auto"/>
            <w:vAlign w:val="center"/>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nil"/>
              <w:left w:val="nil"/>
              <w:bottom w:val="single" w:sz="4" w:space="0" w:color="auto"/>
              <w:right w:val="single" w:sz="4" w:space="0" w:color="auto"/>
            </w:tcBorders>
            <w:shd w:val="clear" w:color="auto" w:fill="auto"/>
            <w:vAlign w:val="center"/>
          </w:tcPr>
          <w:p w:rsidR="00040A82" w:rsidRPr="00027062" w:rsidRDefault="00040A82" w:rsidP="007C5396">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135974,02</w:t>
            </w:r>
          </w:p>
        </w:tc>
        <w:tc>
          <w:tcPr>
            <w:tcW w:w="984" w:type="dxa"/>
            <w:tcBorders>
              <w:top w:val="nil"/>
              <w:left w:val="nil"/>
              <w:bottom w:val="single" w:sz="4" w:space="0" w:color="auto"/>
              <w:right w:val="single" w:sz="4" w:space="0" w:color="auto"/>
            </w:tcBorders>
            <w:shd w:val="clear" w:color="auto" w:fill="auto"/>
            <w:vAlign w:val="center"/>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 szt.</w:t>
            </w:r>
          </w:p>
        </w:tc>
        <w:tc>
          <w:tcPr>
            <w:tcW w:w="1069" w:type="dxa"/>
            <w:tcBorders>
              <w:top w:val="nil"/>
              <w:left w:val="nil"/>
              <w:bottom w:val="single" w:sz="4" w:space="0" w:color="auto"/>
              <w:right w:val="single" w:sz="4" w:space="0" w:color="auto"/>
            </w:tcBorders>
            <w:shd w:val="clear" w:color="auto" w:fill="auto"/>
            <w:vAlign w:val="center"/>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nil"/>
              <w:left w:val="nil"/>
              <w:bottom w:val="single" w:sz="4" w:space="0" w:color="auto"/>
              <w:right w:val="single" w:sz="4" w:space="0" w:color="auto"/>
            </w:tcBorders>
            <w:shd w:val="clear" w:color="auto" w:fill="auto"/>
            <w:vAlign w:val="center"/>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w:t>
            </w:r>
          </w:p>
        </w:tc>
        <w:tc>
          <w:tcPr>
            <w:tcW w:w="825" w:type="dxa"/>
            <w:tcBorders>
              <w:top w:val="nil"/>
              <w:left w:val="nil"/>
              <w:bottom w:val="single" w:sz="4" w:space="0" w:color="auto"/>
              <w:right w:val="single" w:sz="4" w:space="0" w:color="auto"/>
            </w:tcBorders>
            <w:shd w:val="clear" w:color="auto" w:fill="auto"/>
            <w:vAlign w:val="center"/>
          </w:tcPr>
          <w:p w:rsidR="00040A82" w:rsidRPr="00027062" w:rsidRDefault="00040A82" w:rsidP="007C5396">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xml:space="preserve">6 szt. </w:t>
            </w:r>
          </w:p>
        </w:tc>
        <w:tc>
          <w:tcPr>
            <w:tcW w:w="1185" w:type="dxa"/>
            <w:tcBorders>
              <w:top w:val="nil"/>
              <w:left w:val="nil"/>
              <w:bottom w:val="single" w:sz="4" w:space="0" w:color="auto"/>
              <w:right w:val="single" w:sz="4" w:space="0" w:color="auto"/>
            </w:tcBorders>
            <w:shd w:val="clear" w:color="auto" w:fill="auto"/>
            <w:vAlign w:val="center"/>
          </w:tcPr>
          <w:p w:rsidR="00040A82" w:rsidRPr="00027062" w:rsidRDefault="00040A82" w:rsidP="007C5396">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217841,22</w:t>
            </w:r>
          </w:p>
        </w:tc>
        <w:tc>
          <w:tcPr>
            <w:tcW w:w="1252" w:type="dxa"/>
            <w:tcBorders>
              <w:top w:val="nil"/>
              <w:left w:val="nil"/>
              <w:bottom w:val="single" w:sz="4" w:space="0" w:color="auto"/>
              <w:right w:val="single" w:sz="4" w:space="0" w:color="auto"/>
            </w:tcBorders>
            <w:shd w:val="clear" w:color="auto" w:fill="auto"/>
            <w:vAlign w:val="center"/>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Realizacja LSR</w:t>
            </w:r>
          </w:p>
        </w:tc>
      </w:tr>
      <w:tr w:rsidR="00040A82" w:rsidRPr="00027062" w:rsidTr="00040A82">
        <w:trPr>
          <w:trHeight w:val="696"/>
          <w:jc w:val="center"/>
        </w:trPr>
        <w:tc>
          <w:tcPr>
            <w:tcW w:w="752" w:type="dxa"/>
            <w:vMerge/>
            <w:tcBorders>
              <w:top w:val="nil"/>
              <w:left w:val="single" w:sz="4" w:space="0" w:color="auto"/>
              <w:bottom w:val="single" w:sz="4" w:space="0" w:color="auto"/>
              <w:right w:val="single" w:sz="4" w:space="0" w:color="auto"/>
            </w:tcBorders>
            <w:vAlign w:val="center"/>
            <w:hideMark/>
          </w:tcPr>
          <w:p w:rsidR="00040A82" w:rsidRPr="00027062" w:rsidRDefault="00040A82" w:rsidP="00E17768">
            <w:pPr>
              <w:spacing w:after="0" w:line="240" w:lineRule="auto"/>
              <w:rPr>
                <w:rFonts w:ascii="Nyala" w:eastAsia="Times New Roman" w:hAnsi="Nyala" w:cs="Times New Roman"/>
                <w:lang w:eastAsia="pl-PL"/>
              </w:rPr>
            </w:pPr>
          </w:p>
        </w:tc>
        <w:tc>
          <w:tcPr>
            <w:tcW w:w="260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szkoleń/kursów odbywanych w związku z rozwijaniem działalności gospodarczej</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33,33</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w:t>
            </w:r>
            <w:r w:rsidRPr="00027062">
              <w:rPr>
                <w:rFonts w:ascii="Nyala" w:eastAsia="Times New Roman" w:hAnsi="Nyala" w:cs="Times New Roman"/>
                <w:vertAlign w:val="superscript"/>
                <w:lang w:eastAsia="pl-PL"/>
              </w:rPr>
              <w:t>9</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xml:space="preserve">2 szt. </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w:t>
            </w:r>
            <w:r w:rsidRPr="00027062">
              <w:rPr>
                <w:rFonts w:ascii="Nyala" w:eastAsia="Times New Roman" w:hAnsi="Nyala" w:cs="Times New Roman"/>
                <w:vertAlign w:val="superscript"/>
                <w:lang w:eastAsia="pl-PL"/>
              </w:rPr>
              <w:t>9</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0,00</w:t>
            </w:r>
          </w:p>
        </w:tc>
        <w:tc>
          <w:tcPr>
            <w:tcW w:w="825"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3 szt.</w:t>
            </w:r>
          </w:p>
        </w:tc>
        <w:tc>
          <w:tcPr>
            <w:tcW w:w="1185"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w:t>
            </w:r>
            <w:r w:rsidRPr="00027062">
              <w:rPr>
                <w:rFonts w:ascii="Nyala" w:eastAsia="Times New Roman" w:hAnsi="Nyala" w:cs="Times New Roman"/>
                <w:vertAlign w:val="superscript"/>
                <w:lang w:eastAsia="pl-PL"/>
              </w:rPr>
              <w:t>9</w:t>
            </w:r>
          </w:p>
        </w:tc>
        <w:tc>
          <w:tcPr>
            <w:tcW w:w="1252"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Realizacja LSR</w:t>
            </w:r>
          </w:p>
        </w:tc>
      </w:tr>
      <w:tr w:rsidR="00040A82" w:rsidRPr="00027062" w:rsidTr="00040A82">
        <w:trPr>
          <w:trHeight w:val="856"/>
          <w:jc w:val="center"/>
        </w:trPr>
        <w:tc>
          <w:tcPr>
            <w:tcW w:w="336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Razem cel szczegółowy 2.1</w:t>
            </w:r>
          </w:p>
        </w:tc>
        <w:tc>
          <w:tcPr>
            <w:tcW w:w="2053" w:type="dxa"/>
            <w:gridSpan w:val="2"/>
            <w:tcBorders>
              <w:top w:val="single" w:sz="4" w:space="0" w:color="auto"/>
              <w:left w:val="nil"/>
              <w:bottom w:val="single" w:sz="4" w:space="0" w:color="auto"/>
              <w:right w:val="single" w:sz="4" w:space="0" w:color="000000"/>
            </w:tcBorders>
            <w:shd w:val="clear" w:color="000000" w:fill="D9D9D9"/>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w:t>
            </w:r>
          </w:p>
        </w:tc>
        <w:tc>
          <w:tcPr>
            <w:tcW w:w="1106" w:type="dxa"/>
            <w:tcBorders>
              <w:top w:val="nil"/>
              <w:left w:val="nil"/>
              <w:bottom w:val="single" w:sz="4" w:space="0" w:color="auto"/>
              <w:right w:val="single" w:sz="4" w:space="0" w:color="auto"/>
            </w:tcBorders>
            <w:shd w:val="clear" w:color="auto" w:fill="auto"/>
            <w:vAlign w:val="center"/>
          </w:tcPr>
          <w:p w:rsidR="00040A82" w:rsidRPr="00027062" w:rsidRDefault="00040A82" w:rsidP="009139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230190,35</w:t>
            </w:r>
          </w:p>
        </w:tc>
        <w:tc>
          <w:tcPr>
            <w:tcW w:w="2053" w:type="dxa"/>
            <w:gridSpan w:val="2"/>
            <w:tcBorders>
              <w:top w:val="single" w:sz="4" w:space="0" w:color="auto"/>
              <w:left w:val="nil"/>
              <w:bottom w:val="single" w:sz="4" w:space="0" w:color="auto"/>
              <w:right w:val="single" w:sz="4" w:space="0" w:color="000000"/>
            </w:tcBorders>
            <w:shd w:val="clear" w:color="000000" w:fill="D9D9D9"/>
            <w:vAlign w:val="center"/>
          </w:tcPr>
          <w:p w:rsidR="00040A82" w:rsidRPr="00027062" w:rsidRDefault="00040A82" w:rsidP="009139D9">
            <w:pPr>
              <w:spacing w:after="0" w:line="240" w:lineRule="auto"/>
              <w:jc w:val="center"/>
              <w:rPr>
                <w:rFonts w:ascii="Nyala" w:eastAsia="Times New Roman" w:hAnsi="Nyala" w:cs="Times New Roman"/>
                <w:lang w:eastAsia="pl-PL"/>
              </w:rPr>
            </w:pPr>
          </w:p>
        </w:tc>
        <w:tc>
          <w:tcPr>
            <w:tcW w:w="1106" w:type="dxa"/>
            <w:tcBorders>
              <w:top w:val="nil"/>
              <w:left w:val="nil"/>
              <w:bottom w:val="single" w:sz="4" w:space="0" w:color="auto"/>
              <w:right w:val="single" w:sz="4" w:space="0" w:color="auto"/>
            </w:tcBorders>
            <w:shd w:val="clear" w:color="auto" w:fill="auto"/>
            <w:vAlign w:val="center"/>
          </w:tcPr>
          <w:p w:rsidR="00040A82" w:rsidRPr="00027062" w:rsidRDefault="00040A82" w:rsidP="009139D9">
            <w:pPr>
              <w:spacing w:after="0" w:line="240" w:lineRule="auto"/>
              <w:jc w:val="center"/>
              <w:rPr>
                <w:rFonts w:ascii="Nyala" w:eastAsia="Times New Roman" w:hAnsi="Nyala" w:cs="Times New Roman"/>
                <w:lang w:eastAsia="pl-PL"/>
              </w:rPr>
            </w:pPr>
            <w:bookmarkStart w:id="34" w:name="OLE_LINK1"/>
            <w:r w:rsidRPr="00027062">
              <w:rPr>
                <w:rFonts w:ascii="Nyala" w:eastAsia="Times New Roman" w:hAnsi="Nyala" w:cs="Times New Roman"/>
                <w:lang w:eastAsia="pl-PL"/>
              </w:rPr>
              <w:t>454440,30</w:t>
            </w:r>
            <w:bookmarkEnd w:id="34"/>
          </w:p>
        </w:tc>
        <w:tc>
          <w:tcPr>
            <w:tcW w:w="2053" w:type="dxa"/>
            <w:gridSpan w:val="2"/>
            <w:tcBorders>
              <w:top w:val="single" w:sz="4" w:space="0" w:color="auto"/>
              <w:left w:val="nil"/>
              <w:bottom w:val="single" w:sz="4" w:space="0" w:color="auto"/>
              <w:right w:val="single" w:sz="4" w:space="0" w:color="000000"/>
            </w:tcBorders>
            <w:shd w:val="clear" w:color="000000" w:fill="D9D9D9"/>
            <w:vAlign w:val="center"/>
          </w:tcPr>
          <w:p w:rsidR="00040A82" w:rsidRPr="00027062" w:rsidRDefault="00040A82" w:rsidP="009139D9">
            <w:pPr>
              <w:spacing w:after="0" w:line="240" w:lineRule="auto"/>
              <w:jc w:val="center"/>
              <w:rPr>
                <w:rFonts w:ascii="Nyala" w:eastAsia="Times New Roman" w:hAnsi="Nyala" w:cs="Times New Roman"/>
                <w:lang w:eastAsia="pl-PL"/>
              </w:rPr>
            </w:pPr>
          </w:p>
        </w:tc>
        <w:tc>
          <w:tcPr>
            <w:tcW w:w="1106" w:type="dxa"/>
            <w:tcBorders>
              <w:top w:val="nil"/>
              <w:left w:val="nil"/>
              <w:bottom w:val="single" w:sz="4" w:space="0" w:color="auto"/>
              <w:right w:val="single" w:sz="4" w:space="0" w:color="auto"/>
            </w:tcBorders>
            <w:shd w:val="clear" w:color="auto" w:fill="auto"/>
            <w:vAlign w:val="center"/>
          </w:tcPr>
          <w:p w:rsidR="00040A82" w:rsidRPr="00027062" w:rsidRDefault="00C6415B" w:rsidP="009139D9">
            <w:pPr>
              <w:spacing w:after="0" w:line="240" w:lineRule="auto"/>
              <w:jc w:val="center"/>
              <w:rPr>
                <w:rFonts w:ascii="Nyala" w:eastAsia="Times New Roman" w:hAnsi="Nyala" w:cs="Times New Roman"/>
                <w:lang w:eastAsia="pl-PL"/>
              </w:rPr>
            </w:pPr>
            <w:r w:rsidRPr="00C6415B">
              <w:rPr>
                <w:rFonts w:ascii="Nyala" w:eastAsia="Times New Roman" w:hAnsi="Nyala" w:cs="Times New Roman"/>
                <w:color w:val="FF0000"/>
                <w:lang w:eastAsia="pl-PL"/>
              </w:rPr>
              <w:t>252869,35</w:t>
            </w:r>
          </w:p>
        </w:tc>
        <w:tc>
          <w:tcPr>
            <w:tcW w:w="825" w:type="dxa"/>
            <w:tcBorders>
              <w:top w:val="nil"/>
              <w:left w:val="nil"/>
              <w:bottom w:val="single" w:sz="4" w:space="0" w:color="auto"/>
              <w:right w:val="single" w:sz="4" w:space="0" w:color="auto"/>
            </w:tcBorders>
            <w:shd w:val="clear" w:color="000000" w:fill="D9D9D9"/>
            <w:vAlign w:val="center"/>
          </w:tcPr>
          <w:p w:rsidR="00040A82" w:rsidRPr="00027062" w:rsidRDefault="00040A82" w:rsidP="009139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w:t>
            </w:r>
          </w:p>
        </w:tc>
        <w:tc>
          <w:tcPr>
            <w:tcW w:w="1185" w:type="dxa"/>
            <w:tcBorders>
              <w:top w:val="nil"/>
              <w:left w:val="nil"/>
              <w:bottom w:val="single" w:sz="4" w:space="0" w:color="auto"/>
              <w:right w:val="single" w:sz="4" w:space="0" w:color="auto"/>
            </w:tcBorders>
            <w:shd w:val="clear" w:color="auto" w:fill="auto"/>
            <w:vAlign w:val="center"/>
          </w:tcPr>
          <w:p w:rsidR="00040A82" w:rsidRPr="00027062" w:rsidRDefault="00C6415B" w:rsidP="009139D9">
            <w:pPr>
              <w:spacing w:after="0" w:line="240" w:lineRule="auto"/>
              <w:rPr>
                <w:rFonts w:ascii="Nyala" w:eastAsia="Times New Roman" w:hAnsi="Nyala" w:cs="Times New Roman"/>
                <w:lang w:eastAsia="pl-PL"/>
              </w:rPr>
            </w:pPr>
            <w:r w:rsidRPr="00C6415B">
              <w:rPr>
                <w:rFonts w:ascii="Nyala" w:eastAsia="Times New Roman" w:hAnsi="Nyala" w:cs="Times New Roman"/>
                <w:color w:val="FF0000"/>
                <w:lang w:eastAsia="pl-PL"/>
              </w:rPr>
              <w:t>937500,00</w:t>
            </w:r>
          </w:p>
        </w:tc>
        <w:tc>
          <w:tcPr>
            <w:tcW w:w="1252" w:type="dxa"/>
            <w:tcBorders>
              <w:top w:val="nil"/>
              <w:left w:val="nil"/>
              <w:bottom w:val="single" w:sz="4" w:space="0" w:color="auto"/>
              <w:right w:val="single" w:sz="4" w:space="0" w:color="auto"/>
            </w:tcBorders>
            <w:shd w:val="clear" w:color="000000" w:fill="D9D9D9"/>
            <w:noWrap/>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w:t>
            </w:r>
          </w:p>
        </w:tc>
      </w:tr>
      <w:tr w:rsidR="00040A82" w:rsidRPr="00027062" w:rsidTr="00040A82">
        <w:trPr>
          <w:trHeight w:val="220"/>
          <w:jc w:val="center"/>
        </w:trPr>
        <w:tc>
          <w:tcPr>
            <w:tcW w:w="16100" w:type="dxa"/>
            <w:gridSpan w:val="14"/>
            <w:tcBorders>
              <w:top w:val="single" w:sz="4" w:space="0" w:color="auto"/>
              <w:left w:val="single" w:sz="4" w:space="0" w:color="auto"/>
              <w:bottom w:val="single" w:sz="4" w:space="0" w:color="auto"/>
              <w:right w:val="single" w:sz="4" w:space="0" w:color="000000"/>
            </w:tcBorders>
            <w:shd w:val="clear" w:color="000000" w:fill="FABF8F"/>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Cel szczegółowy 2.2</w:t>
            </w:r>
          </w:p>
        </w:tc>
      </w:tr>
      <w:tr w:rsidR="00040A82" w:rsidRPr="00027062" w:rsidTr="00040A82">
        <w:trPr>
          <w:trHeight w:val="409"/>
          <w:jc w:val="center"/>
        </w:trPr>
        <w:tc>
          <w:tcPr>
            <w:tcW w:w="75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lastRenderedPageBreak/>
              <w:t>Przedsięwzięcie 2.2.1</w:t>
            </w:r>
          </w:p>
        </w:tc>
        <w:tc>
          <w:tcPr>
            <w:tcW w:w="260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szkoleń</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9139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xml:space="preserve">6 szt. </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9139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42,86</w:t>
            </w:r>
          </w:p>
        </w:tc>
        <w:tc>
          <w:tcPr>
            <w:tcW w:w="1106" w:type="dxa"/>
            <w:tcBorders>
              <w:top w:val="nil"/>
              <w:left w:val="nil"/>
              <w:bottom w:val="single" w:sz="4" w:space="0" w:color="auto"/>
              <w:right w:val="single" w:sz="4" w:space="0" w:color="auto"/>
            </w:tcBorders>
            <w:shd w:val="clear" w:color="auto" w:fill="auto"/>
            <w:vAlign w:val="center"/>
          </w:tcPr>
          <w:p w:rsidR="00040A82" w:rsidRPr="00027062" w:rsidRDefault="00040A82" w:rsidP="009139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4500,00</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9139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6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9139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85,71</w:t>
            </w:r>
          </w:p>
        </w:tc>
        <w:tc>
          <w:tcPr>
            <w:tcW w:w="1106" w:type="dxa"/>
            <w:tcBorders>
              <w:top w:val="nil"/>
              <w:left w:val="nil"/>
              <w:bottom w:val="single" w:sz="4" w:space="0" w:color="auto"/>
              <w:right w:val="single" w:sz="4" w:space="0" w:color="auto"/>
            </w:tcBorders>
            <w:shd w:val="clear" w:color="auto" w:fill="auto"/>
            <w:vAlign w:val="center"/>
          </w:tcPr>
          <w:p w:rsidR="00040A82" w:rsidRPr="00027062" w:rsidRDefault="00040A82" w:rsidP="009139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4500,00</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9139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9139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nil"/>
              <w:left w:val="nil"/>
              <w:bottom w:val="single" w:sz="4" w:space="0" w:color="auto"/>
              <w:right w:val="single" w:sz="4" w:space="0" w:color="auto"/>
            </w:tcBorders>
            <w:shd w:val="clear" w:color="auto" w:fill="auto"/>
            <w:vAlign w:val="center"/>
          </w:tcPr>
          <w:p w:rsidR="00040A82" w:rsidRPr="00027062" w:rsidRDefault="00040A82" w:rsidP="009139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1500,00</w:t>
            </w:r>
          </w:p>
        </w:tc>
        <w:tc>
          <w:tcPr>
            <w:tcW w:w="825"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9139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14 szt.</w:t>
            </w:r>
          </w:p>
        </w:tc>
        <w:tc>
          <w:tcPr>
            <w:tcW w:w="1185" w:type="dxa"/>
            <w:tcBorders>
              <w:top w:val="nil"/>
              <w:left w:val="nil"/>
              <w:bottom w:val="single" w:sz="4" w:space="0" w:color="auto"/>
              <w:right w:val="single" w:sz="4" w:space="0" w:color="auto"/>
            </w:tcBorders>
            <w:shd w:val="clear" w:color="auto" w:fill="auto"/>
            <w:vAlign w:val="center"/>
          </w:tcPr>
          <w:p w:rsidR="00040A82" w:rsidRPr="00027062" w:rsidRDefault="00040A82" w:rsidP="009139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10500,00</w:t>
            </w:r>
          </w:p>
        </w:tc>
        <w:tc>
          <w:tcPr>
            <w:tcW w:w="1252"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xml:space="preserve">Aktywizacja </w:t>
            </w:r>
          </w:p>
        </w:tc>
      </w:tr>
      <w:tr w:rsidR="00040A82" w:rsidRPr="00027062" w:rsidTr="00040A82">
        <w:trPr>
          <w:trHeight w:val="1437"/>
          <w:jc w:val="center"/>
        </w:trPr>
        <w:tc>
          <w:tcPr>
            <w:tcW w:w="752" w:type="dxa"/>
            <w:vMerge/>
            <w:tcBorders>
              <w:top w:val="nil"/>
              <w:left w:val="single" w:sz="4" w:space="0" w:color="auto"/>
              <w:bottom w:val="single" w:sz="4" w:space="0" w:color="auto"/>
              <w:right w:val="single" w:sz="4" w:space="0" w:color="auto"/>
            </w:tcBorders>
            <w:vAlign w:val="center"/>
            <w:hideMark/>
          </w:tcPr>
          <w:p w:rsidR="00040A82" w:rsidRPr="00027062" w:rsidRDefault="00040A82" w:rsidP="00E17768">
            <w:pPr>
              <w:spacing w:after="0" w:line="240" w:lineRule="auto"/>
              <w:rPr>
                <w:rFonts w:ascii="Nyala" w:eastAsia="Times New Roman" w:hAnsi="Nyala" w:cs="Times New Roman"/>
                <w:lang w:eastAsia="pl-PL"/>
              </w:rPr>
            </w:pPr>
          </w:p>
        </w:tc>
        <w:tc>
          <w:tcPr>
            <w:tcW w:w="260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rPr>
                <w:rFonts w:ascii="Nyala" w:eastAsia="Times New Roman" w:hAnsi="Nyala" w:cs="Times New Roman"/>
                <w:lang w:eastAsia="pl-PL"/>
              </w:rPr>
            </w:pPr>
            <w:r w:rsidRPr="00027062">
              <w:rPr>
                <w:rFonts w:ascii="Nyala" w:eastAsia="Times New Roman" w:hAnsi="Nyala" w:cs="Times New Roman"/>
                <w:lang w:eastAsia="pl-PL"/>
              </w:rPr>
              <w:t>Liczba spotkań/wydarzeń adresowanych do mies</w:t>
            </w:r>
            <w:r w:rsidRPr="00027062">
              <w:rPr>
                <w:rFonts w:ascii="Nyala" w:eastAsia="Times New Roman" w:hAnsi="Nyala" w:cs="Times New Roman"/>
                <w:lang w:eastAsia="pl-PL"/>
              </w:rPr>
              <w:t>z</w:t>
            </w:r>
            <w:r w:rsidRPr="00027062">
              <w:rPr>
                <w:rFonts w:ascii="Nyala" w:eastAsia="Times New Roman" w:hAnsi="Nyala" w:cs="Times New Roman"/>
                <w:lang w:eastAsia="pl-PL"/>
              </w:rPr>
              <w:t xml:space="preserve">kańców </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9139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24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9139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42,86</w:t>
            </w:r>
          </w:p>
        </w:tc>
        <w:tc>
          <w:tcPr>
            <w:tcW w:w="1106" w:type="dxa"/>
            <w:tcBorders>
              <w:top w:val="nil"/>
              <w:left w:val="nil"/>
              <w:bottom w:val="single" w:sz="4" w:space="0" w:color="auto"/>
              <w:right w:val="single" w:sz="4" w:space="0" w:color="auto"/>
            </w:tcBorders>
            <w:shd w:val="clear" w:color="auto" w:fill="auto"/>
            <w:vAlign w:val="center"/>
          </w:tcPr>
          <w:p w:rsidR="00040A82" w:rsidRPr="00027062" w:rsidRDefault="00040A82" w:rsidP="009139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12000,00</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9139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24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9139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85,71</w:t>
            </w:r>
          </w:p>
        </w:tc>
        <w:tc>
          <w:tcPr>
            <w:tcW w:w="1106" w:type="dxa"/>
            <w:tcBorders>
              <w:top w:val="nil"/>
              <w:left w:val="nil"/>
              <w:bottom w:val="single" w:sz="4" w:space="0" w:color="auto"/>
              <w:right w:val="single" w:sz="4" w:space="0" w:color="auto"/>
            </w:tcBorders>
            <w:shd w:val="clear" w:color="auto" w:fill="auto"/>
            <w:vAlign w:val="center"/>
          </w:tcPr>
          <w:p w:rsidR="00040A82" w:rsidRPr="00027062" w:rsidRDefault="00040A82" w:rsidP="009139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12000,00</w:t>
            </w:r>
          </w:p>
        </w:tc>
        <w:tc>
          <w:tcPr>
            <w:tcW w:w="984"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9139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8 szt.</w:t>
            </w:r>
          </w:p>
        </w:tc>
        <w:tc>
          <w:tcPr>
            <w:tcW w:w="1069"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9139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100,00</w:t>
            </w:r>
          </w:p>
        </w:tc>
        <w:tc>
          <w:tcPr>
            <w:tcW w:w="1106" w:type="dxa"/>
            <w:tcBorders>
              <w:top w:val="nil"/>
              <w:left w:val="nil"/>
              <w:bottom w:val="single" w:sz="4" w:space="0" w:color="auto"/>
              <w:right w:val="single" w:sz="4" w:space="0" w:color="auto"/>
            </w:tcBorders>
            <w:shd w:val="clear" w:color="auto" w:fill="auto"/>
            <w:vAlign w:val="center"/>
          </w:tcPr>
          <w:p w:rsidR="00040A82" w:rsidRPr="00027062" w:rsidRDefault="00040A82" w:rsidP="009139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4000,00</w:t>
            </w:r>
          </w:p>
        </w:tc>
        <w:tc>
          <w:tcPr>
            <w:tcW w:w="825"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9139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56 szt.</w:t>
            </w:r>
          </w:p>
        </w:tc>
        <w:tc>
          <w:tcPr>
            <w:tcW w:w="1185" w:type="dxa"/>
            <w:tcBorders>
              <w:top w:val="nil"/>
              <w:left w:val="nil"/>
              <w:bottom w:val="single" w:sz="4" w:space="0" w:color="auto"/>
              <w:right w:val="single" w:sz="4" w:space="0" w:color="auto"/>
            </w:tcBorders>
            <w:shd w:val="clear" w:color="auto" w:fill="auto"/>
            <w:vAlign w:val="center"/>
          </w:tcPr>
          <w:p w:rsidR="00040A82" w:rsidRPr="00027062" w:rsidRDefault="00040A82" w:rsidP="009139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28000,00</w:t>
            </w:r>
          </w:p>
        </w:tc>
        <w:tc>
          <w:tcPr>
            <w:tcW w:w="1252"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xml:space="preserve">Aktywizacja </w:t>
            </w:r>
          </w:p>
        </w:tc>
      </w:tr>
      <w:tr w:rsidR="00040A82" w:rsidRPr="00027062" w:rsidTr="00040A82">
        <w:trPr>
          <w:trHeight w:val="317"/>
          <w:jc w:val="center"/>
        </w:trPr>
        <w:tc>
          <w:tcPr>
            <w:tcW w:w="336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Razem cel szczegółowy 2.2</w:t>
            </w:r>
          </w:p>
        </w:tc>
        <w:tc>
          <w:tcPr>
            <w:tcW w:w="2053" w:type="dxa"/>
            <w:gridSpan w:val="2"/>
            <w:tcBorders>
              <w:top w:val="single" w:sz="4" w:space="0" w:color="auto"/>
              <w:left w:val="nil"/>
              <w:bottom w:val="single" w:sz="4" w:space="0" w:color="auto"/>
              <w:right w:val="single" w:sz="4" w:space="0" w:color="000000"/>
            </w:tcBorders>
            <w:shd w:val="clear" w:color="000000" w:fill="D9D9D9"/>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w:t>
            </w:r>
          </w:p>
        </w:tc>
        <w:tc>
          <w:tcPr>
            <w:tcW w:w="1106" w:type="dxa"/>
            <w:tcBorders>
              <w:top w:val="nil"/>
              <w:left w:val="nil"/>
              <w:bottom w:val="single" w:sz="4" w:space="0" w:color="auto"/>
              <w:right w:val="single" w:sz="4" w:space="0" w:color="auto"/>
            </w:tcBorders>
            <w:shd w:val="clear" w:color="auto" w:fill="auto"/>
            <w:vAlign w:val="center"/>
          </w:tcPr>
          <w:p w:rsidR="00040A82" w:rsidRPr="00027062" w:rsidRDefault="00040A82" w:rsidP="009139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16500,00</w:t>
            </w:r>
          </w:p>
        </w:tc>
        <w:tc>
          <w:tcPr>
            <w:tcW w:w="2053" w:type="dxa"/>
            <w:gridSpan w:val="2"/>
            <w:tcBorders>
              <w:top w:val="single" w:sz="4" w:space="0" w:color="auto"/>
              <w:left w:val="nil"/>
              <w:bottom w:val="single" w:sz="4" w:space="0" w:color="auto"/>
              <w:right w:val="single" w:sz="4" w:space="0" w:color="000000"/>
            </w:tcBorders>
            <w:shd w:val="clear" w:color="000000" w:fill="D9D9D9"/>
            <w:vAlign w:val="center"/>
            <w:hideMark/>
          </w:tcPr>
          <w:p w:rsidR="00040A82" w:rsidRPr="00027062" w:rsidRDefault="00040A82" w:rsidP="009139D9">
            <w:pPr>
              <w:spacing w:after="0" w:line="240" w:lineRule="auto"/>
              <w:jc w:val="center"/>
              <w:rPr>
                <w:rFonts w:ascii="Nyala" w:eastAsia="Times New Roman" w:hAnsi="Nyala" w:cs="Times New Roman"/>
                <w:lang w:eastAsia="pl-PL"/>
              </w:rPr>
            </w:pPr>
          </w:p>
        </w:tc>
        <w:tc>
          <w:tcPr>
            <w:tcW w:w="1106" w:type="dxa"/>
            <w:tcBorders>
              <w:top w:val="nil"/>
              <w:left w:val="nil"/>
              <w:bottom w:val="single" w:sz="4" w:space="0" w:color="auto"/>
              <w:right w:val="single" w:sz="4" w:space="0" w:color="auto"/>
            </w:tcBorders>
            <w:shd w:val="clear" w:color="auto" w:fill="auto"/>
            <w:vAlign w:val="center"/>
          </w:tcPr>
          <w:p w:rsidR="00040A82" w:rsidRPr="00027062" w:rsidRDefault="00040A82" w:rsidP="009139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16500,00</w:t>
            </w:r>
          </w:p>
        </w:tc>
        <w:tc>
          <w:tcPr>
            <w:tcW w:w="2053" w:type="dxa"/>
            <w:gridSpan w:val="2"/>
            <w:tcBorders>
              <w:top w:val="single" w:sz="4" w:space="0" w:color="auto"/>
              <w:left w:val="nil"/>
              <w:bottom w:val="single" w:sz="4" w:space="0" w:color="auto"/>
              <w:right w:val="single" w:sz="4" w:space="0" w:color="000000"/>
            </w:tcBorders>
            <w:shd w:val="clear" w:color="000000" w:fill="D9D9D9"/>
            <w:vAlign w:val="center"/>
            <w:hideMark/>
          </w:tcPr>
          <w:p w:rsidR="00040A82" w:rsidRPr="00027062" w:rsidRDefault="00040A82" w:rsidP="009139D9">
            <w:pPr>
              <w:spacing w:after="0" w:line="240" w:lineRule="auto"/>
              <w:jc w:val="center"/>
              <w:rPr>
                <w:rFonts w:ascii="Nyala" w:eastAsia="Times New Roman" w:hAnsi="Nyala" w:cs="Times New Roman"/>
                <w:lang w:eastAsia="pl-PL"/>
              </w:rPr>
            </w:pPr>
          </w:p>
        </w:tc>
        <w:tc>
          <w:tcPr>
            <w:tcW w:w="1106" w:type="dxa"/>
            <w:tcBorders>
              <w:top w:val="nil"/>
              <w:left w:val="nil"/>
              <w:bottom w:val="single" w:sz="4" w:space="0" w:color="auto"/>
              <w:right w:val="single" w:sz="4" w:space="0" w:color="auto"/>
            </w:tcBorders>
            <w:shd w:val="clear" w:color="auto" w:fill="auto"/>
            <w:vAlign w:val="center"/>
          </w:tcPr>
          <w:p w:rsidR="00040A82" w:rsidRPr="00027062" w:rsidRDefault="00040A82" w:rsidP="009139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5500,00</w:t>
            </w:r>
          </w:p>
        </w:tc>
        <w:tc>
          <w:tcPr>
            <w:tcW w:w="825" w:type="dxa"/>
            <w:tcBorders>
              <w:top w:val="nil"/>
              <w:left w:val="nil"/>
              <w:bottom w:val="single" w:sz="4" w:space="0" w:color="auto"/>
              <w:right w:val="single" w:sz="4" w:space="0" w:color="auto"/>
            </w:tcBorders>
            <w:shd w:val="clear" w:color="000000" w:fill="D9D9D9"/>
            <w:vAlign w:val="center"/>
            <w:hideMark/>
          </w:tcPr>
          <w:p w:rsidR="00040A82" w:rsidRPr="00027062" w:rsidRDefault="00040A82" w:rsidP="009139D9">
            <w:pPr>
              <w:spacing w:after="0" w:line="240" w:lineRule="auto"/>
              <w:jc w:val="center"/>
              <w:rPr>
                <w:rFonts w:ascii="Nyala" w:eastAsia="Times New Roman" w:hAnsi="Nyala" w:cs="Times New Roman"/>
                <w:lang w:eastAsia="pl-PL"/>
              </w:rPr>
            </w:pPr>
          </w:p>
        </w:tc>
        <w:tc>
          <w:tcPr>
            <w:tcW w:w="1185" w:type="dxa"/>
            <w:tcBorders>
              <w:top w:val="nil"/>
              <w:left w:val="nil"/>
              <w:bottom w:val="single" w:sz="4" w:space="0" w:color="auto"/>
              <w:right w:val="single" w:sz="4" w:space="0" w:color="auto"/>
            </w:tcBorders>
            <w:shd w:val="clear" w:color="auto" w:fill="auto"/>
            <w:vAlign w:val="center"/>
          </w:tcPr>
          <w:p w:rsidR="00040A82" w:rsidRPr="00027062" w:rsidRDefault="00040A82" w:rsidP="009139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38500,00</w:t>
            </w:r>
          </w:p>
        </w:tc>
        <w:tc>
          <w:tcPr>
            <w:tcW w:w="1252" w:type="dxa"/>
            <w:tcBorders>
              <w:top w:val="nil"/>
              <w:left w:val="nil"/>
              <w:bottom w:val="single" w:sz="4" w:space="0" w:color="auto"/>
              <w:right w:val="single" w:sz="4" w:space="0" w:color="auto"/>
            </w:tcBorders>
            <w:shd w:val="clear" w:color="000000" w:fill="D9D9D9"/>
            <w:noWrap/>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w:t>
            </w:r>
          </w:p>
        </w:tc>
      </w:tr>
      <w:tr w:rsidR="00040A82" w:rsidRPr="00027062" w:rsidTr="00040A82">
        <w:trPr>
          <w:trHeight w:val="317"/>
          <w:jc w:val="center"/>
        </w:trPr>
        <w:tc>
          <w:tcPr>
            <w:tcW w:w="3361" w:type="dxa"/>
            <w:gridSpan w:val="2"/>
            <w:tcBorders>
              <w:top w:val="single" w:sz="4" w:space="0" w:color="auto"/>
              <w:left w:val="single" w:sz="4" w:space="0" w:color="auto"/>
              <w:bottom w:val="single" w:sz="4" w:space="0" w:color="auto"/>
              <w:right w:val="single" w:sz="4" w:space="0" w:color="000000"/>
            </w:tcBorders>
            <w:shd w:val="clear" w:color="000000" w:fill="C00000"/>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Razem cel ogólny 2.0</w:t>
            </w:r>
          </w:p>
        </w:tc>
        <w:tc>
          <w:tcPr>
            <w:tcW w:w="2053" w:type="dxa"/>
            <w:gridSpan w:val="2"/>
            <w:tcBorders>
              <w:top w:val="single" w:sz="4" w:space="0" w:color="auto"/>
              <w:left w:val="nil"/>
              <w:bottom w:val="single" w:sz="4" w:space="0" w:color="auto"/>
              <w:right w:val="single" w:sz="4" w:space="0" w:color="000000"/>
            </w:tcBorders>
            <w:shd w:val="clear" w:color="000000" w:fill="D9D9D9"/>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w:t>
            </w:r>
          </w:p>
        </w:tc>
        <w:tc>
          <w:tcPr>
            <w:tcW w:w="1106" w:type="dxa"/>
            <w:tcBorders>
              <w:top w:val="nil"/>
              <w:left w:val="nil"/>
              <w:bottom w:val="single" w:sz="4" w:space="0" w:color="auto"/>
              <w:right w:val="single" w:sz="4" w:space="0" w:color="auto"/>
            </w:tcBorders>
            <w:shd w:val="clear" w:color="auto" w:fill="auto"/>
            <w:vAlign w:val="center"/>
          </w:tcPr>
          <w:p w:rsidR="00040A82" w:rsidRPr="00027062" w:rsidRDefault="00040A82" w:rsidP="009139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246690,35</w:t>
            </w:r>
          </w:p>
        </w:tc>
        <w:tc>
          <w:tcPr>
            <w:tcW w:w="2053" w:type="dxa"/>
            <w:gridSpan w:val="2"/>
            <w:tcBorders>
              <w:top w:val="single" w:sz="4" w:space="0" w:color="auto"/>
              <w:left w:val="nil"/>
              <w:bottom w:val="single" w:sz="4" w:space="0" w:color="auto"/>
              <w:right w:val="single" w:sz="4" w:space="0" w:color="000000"/>
            </w:tcBorders>
            <w:shd w:val="clear" w:color="000000" w:fill="D9D9D9"/>
            <w:vAlign w:val="center"/>
          </w:tcPr>
          <w:p w:rsidR="00040A82" w:rsidRPr="00027062" w:rsidRDefault="00040A82" w:rsidP="009139D9">
            <w:pPr>
              <w:spacing w:after="0" w:line="240" w:lineRule="auto"/>
              <w:jc w:val="center"/>
              <w:rPr>
                <w:rFonts w:ascii="Nyala" w:eastAsia="Times New Roman" w:hAnsi="Nyala" w:cs="Times New Roman"/>
                <w:lang w:eastAsia="pl-PL"/>
              </w:rPr>
            </w:pPr>
          </w:p>
        </w:tc>
        <w:tc>
          <w:tcPr>
            <w:tcW w:w="1106" w:type="dxa"/>
            <w:tcBorders>
              <w:top w:val="nil"/>
              <w:left w:val="nil"/>
              <w:bottom w:val="single" w:sz="4" w:space="0" w:color="auto"/>
              <w:right w:val="single" w:sz="4" w:space="0" w:color="auto"/>
            </w:tcBorders>
            <w:shd w:val="clear" w:color="auto" w:fill="auto"/>
            <w:vAlign w:val="center"/>
          </w:tcPr>
          <w:p w:rsidR="00040A82" w:rsidRPr="00027062" w:rsidRDefault="00040A82" w:rsidP="009139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470940,30</w:t>
            </w:r>
          </w:p>
        </w:tc>
        <w:tc>
          <w:tcPr>
            <w:tcW w:w="2053" w:type="dxa"/>
            <w:gridSpan w:val="2"/>
            <w:tcBorders>
              <w:top w:val="single" w:sz="4" w:space="0" w:color="auto"/>
              <w:left w:val="nil"/>
              <w:bottom w:val="single" w:sz="4" w:space="0" w:color="auto"/>
              <w:right w:val="single" w:sz="4" w:space="0" w:color="000000"/>
            </w:tcBorders>
            <w:shd w:val="clear" w:color="000000" w:fill="D9D9D9"/>
            <w:vAlign w:val="center"/>
          </w:tcPr>
          <w:p w:rsidR="00040A82" w:rsidRPr="00027062" w:rsidRDefault="00040A82" w:rsidP="009139D9">
            <w:pPr>
              <w:spacing w:after="0" w:line="240" w:lineRule="auto"/>
              <w:jc w:val="center"/>
              <w:rPr>
                <w:rFonts w:ascii="Nyala" w:eastAsia="Times New Roman" w:hAnsi="Nyala" w:cs="Times New Roman"/>
                <w:lang w:eastAsia="pl-PL"/>
              </w:rPr>
            </w:pPr>
          </w:p>
        </w:tc>
        <w:tc>
          <w:tcPr>
            <w:tcW w:w="1106" w:type="dxa"/>
            <w:tcBorders>
              <w:top w:val="nil"/>
              <w:left w:val="nil"/>
              <w:bottom w:val="single" w:sz="4" w:space="0" w:color="auto"/>
              <w:right w:val="single" w:sz="4" w:space="0" w:color="auto"/>
            </w:tcBorders>
            <w:shd w:val="clear" w:color="auto" w:fill="auto"/>
            <w:vAlign w:val="center"/>
          </w:tcPr>
          <w:p w:rsidR="00040A82" w:rsidRPr="00566682" w:rsidRDefault="00566682" w:rsidP="00CB3BC1">
            <w:pPr>
              <w:spacing w:after="0" w:line="240" w:lineRule="auto"/>
              <w:jc w:val="center"/>
              <w:rPr>
                <w:rFonts w:ascii="Nyala" w:eastAsia="Times New Roman" w:hAnsi="Nyala" w:cs="Times New Roman"/>
                <w:color w:val="FF0000"/>
                <w:lang w:eastAsia="pl-PL"/>
              </w:rPr>
            </w:pPr>
            <w:r w:rsidRPr="00566682">
              <w:rPr>
                <w:rFonts w:ascii="Nyala" w:eastAsia="Times New Roman" w:hAnsi="Nyala" w:cs="Times New Roman"/>
                <w:color w:val="FF0000"/>
                <w:lang w:eastAsia="pl-PL"/>
              </w:rPr>
              <w:t>258369,35</w:t>
            </w:r>
          </w:p>
        </w:tc>
        <w:tc>
          <w:tcPr>
            <w:tcW w:w="825" w:type="dxa"/>
            <w:tcBorders>
              <w:top w:val="nil"/>
              <w:left w:val="nil"/>
              <w:bottom w:val="single" w:sz="4" w:space="0" w:color="auto"/>
              <w:right w:val="single" w:sz="4" w:space="0" w:color="auto"/>
            </w:tcBorders>
            <w:shd w:val="clear" w:color="000000" w:fill="D9D9D9"/>
            <w:vAlign w:val="center"/>
          </w:tcPr>
          <w:p w:rsidR="00040A82" w:rsidRPr="00027062" w:rsidRDefault="00040A82" w:rsidP="009139D9">
            <w:pPr>
              <w:spacing w:after="0" w:line="240" w:lineRule="auto"/>
              <w:jc w:val="center"/>
              <w:rPr>
                <w:rFonts w:ascii="Nyala" w:eastAsia="Times New Roman" w:hAnsi="Nyala" w:cs="Times New Roman"/>
                <w:lang w:eastAsia="pl-PL"/>
              </w:rPr>
            </w:pPr>
          </w:p>
        </w:tc>
        <w:tc>
          <w:tcPr>
            <w:tcW w:w="1185" w:type="dxa"/>
            <w:tcBorders>
              <w:top w:val="nil"/>
              <w:left w:val="nil"/>
              <w:bottom w:val="single" w:sz="4" w:space="0" w:color="auto"/>
              <w:right w:val="single" w:sz="4" w:space="0" w:color="auto"/>
            </w:tcBorders>
            <w:shd w:val="clear" w:color="auto" w:fill="auto"/>
            <w:vAlign w:val="center"/>
          </w:tcPr>
          <w:p w:rsidR="00040A82" w:rsidRPr="00027062" w:rsidRDefault="00566682" w:rsidP="009139D9">
            <w:pPr>
              <w:spacing w:after="0" w:line="240" w:lineRule="auto"/>
              <w:jc w:val="center"/>
              <w:rPr>
                <w:rFonts w:ascii="Nyala" w:eastAsia="Times New Roman" w:hAnsi="Nyala" w:cs="Times New Roman"/>
                <w:lang w:eastAsia="pl-PL"/>
              </w:rPr>
            </w:pPr>
            <w:r>
              <w:rPr>
                <w:rFonts w:ascii="Nyala" w:eastAsia="Times New Roman" w:hAnsi="Nyala" w:cs="Times New Roman"/>
                <w:lang w:eastAsia="pl-PL"/>
              </w:rPr>
              <w:t>976000,00</w:t>
            </w:r>
          </w:p>
        </w:tc>
        <w:tc>
          <w:tcPr>
            <w:tcW w:w="1252" w:type="dxa"/>
            <w:tcBorders>
              <w:top w:val="nil"/>
              <w:left w:val="nil"/>
              <w:bottom w:val="single" w:sz="4" w:space="0" w:color="auto"/>
              <w:right w:val="single" w:sz="4" w:space="0" w:color="auto"/>
            </w:tcBorders>
            <w:shd w:val="clear" w:color="000000" w:fill="D9D9D9"/>
            <w:noWrap/>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w:t>
            </w:r>
          </w:p>
        </w:tc>
      </w:tr>
      <w:tr w:rsidR="00040A82" w:rsidRPr="00027062" w:rsidTr="00040A82">
        <w:trPr>
          <w:trHeight w:val="291"/>
          <w:jc w:val="center"/>
        </w:trPr>
        <w:tc>
          <w:tcPr>
            <w:tcW w:w="3361" w:type="dxa"/>
            <w:gridSpan w:val="2"/>
            <w:tcBorders>
              <w:top w:val="single" w:sz="4" w:space="0" w:color="auto"/>
              <w:left w:val="single" w:sz="4" w:space="0" w:color="auto"/>
              <w:bottom w:val="single" w:sz="4" w:space="0" w:color="auto"/>
              <w:right w:val="single" w:sz="4" w:space="0" w:color="000000"/>
            </w:tcBorders>
            <w:shd w:val="clear" w:color="000000" w:fill="4F81BD"/>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Razem LSR</w:t>
            </w:r>
          </w:p>
        </w:tc>
        <w:tc>
          <w:tcPr>
            <w:tcW w:w="2053" w:type="dxa"/>
            <w:gridSpan w:val="2"/>
            <w:tcBorders>
              <w:top w:val="single" w:sz="4" w:space="0" w:color="auto"/>
              <w:left w:val="nil"/>
              <w:bottom w:val="single" w:sz="4" w:space="0" w:color="auto"/>
              <w:right w:val="single" w:sz="4" w:space="0" w:color="000000"/>
            </w:tcBorders>
            <w:shd w:val="clear" w:color="000000" w:fill="D9D9D9"/>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w:t>
            </w:r>
          </w:p>
        </w:tc>
        <w:tc>
          <w:tcPr>
            <w:tcW w:w="1106" w:type="dxa"/>
            <w:tcBorders>
              <w:top w:val="nil"/>
              <w:left w:val="nil"/>
              <w:bottom w:val="single" w:sz="4" w:space="0" w:color="auto"/>
              <w:right w:val="single" w:sz="4" w:space="0" w:color="auto"/>
            </w:tcBorders>
            <w:shd w:val="clear" w:color="auto" w:fill="auto"/>
            <w:vAlign w:val="center"/>
          </w:tcPr>
          <w:p w:rsidR="00040A82" w:rsidRPr="00027062" w:rsidRDefault="00040A82" w:rsidP="009139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577896,12</w:t>
            </w:r>
          </w:p>
        </w:tc>
        <w:tc>
          <w:tcPr>
            <w:tcW w:w="2053" w:type="dxa"/>
            <w:gridSpan w:val="2"/>
            <w:tcBorders>
              <w:top w:val="single" w:sz="4" w:space="0" w:color="auto"/>
              <w:left w:val="nil"/>
              <w:bottom w:val="single" w:sz="4" w:space="0" w:color="auto"/>
              <w:right w:val="single" w:sz="4" w:space="0" w:color="000000"/>
            </w:tcBorders>
            <w:shd w:val="clear" w:color="000000" w:fill="D9D9D9"/>
            <w:vAlign w:val="center"/>
          </w:tcPr>
          <w:p w:rsidR="00040A82" w:rsidRPr="00027062" w:rsidRDefault="00040A82" w:rsidP="009139D9">
            <w:pPr>
              <w:spacing w:after="0" w:line="240" w:lineRule="auto"/>
              <w:jc w:val="center"/>
              <w:rPr>
                <w:rFonts w:ascii="Nyala" w:eastAsia="Times New Roman" w:hAnsi="Nyala" w:cs="Times New Roman"/>
                <w:lang w:eastAsia="pl-PL"/>
              </w:rPr>
            </w:pPr>
          </w:p>
        </w:tc>
        <w:tc>
          <w:tcPr>
            <w:tcW w:w="1106" w:type="dxa"/>
            <w:tcBorders>
              <w:top w:val="nil"/>
              <w:left w:val="nil"/>
              <w:bottom w:val="single" w:sz="4" w:space="0" w:color="auto"/>
              <w:right w:val="single" w:sz="4" w:space="0" w:color="auto"/>
            </w:tcBorders>
            <w:shd w:val="clear" w:color="auto" w:fill="auto"/>
            <w:vAlign w:val="center"/>
          </w:tcPr>
          <w:p w:rsidR="00040A82" w:rsidRPr="00027062" w:rsidRDefault="00040A82" w:rsidP="009139D9">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672462,79</w:t>
            </w:r>
          </w:p>
        </w:tc>
        <w:tc>
          <w:tcPr>
            <w:tcW w:w="2053" w:type="dxa"/>
            <w:gridSpan w:val="2"/>
            <w:tcBorders>
              <w:top w:val="single" w:sz="4" w:space="0" w:color="auto"/>
              <w:left w:val="nil"/>
              <w:bottom w:val="single" w:sz="4" w:space="0" w:color="auto"/>
              <w:right w:val="single" w:sz="4" w:space="0" w:color="000000"/>
            </w:tcBorders>
            <w:shd w:val="clear" w:color="000000" w:fill="D9D9D9"/>
            <w:vAlign w:val="center"/>
          </w:tcPr>
          <w:p w:rsidR="00040A82" w:rsidRPr="00027062" w:rsidRDefault="00040A82" w:rsidP="009139D9">
            <w:pPr>
              <w:spacing w:after="0" w:line="240" w:lineRule="auto"/>
              <w:jc w:val="center"/>
              <w:rPr>
                <w:rFonts w:ascii="Nyala" w:eastAsia="Times New Roman" w:hAnsi="Nyala" w:cs="Times New Roman"/>
                <w:lang w:eastAsia="pl-PL"/>
              </w:rPr>
            </w:pPr>
          </w:p>
        </w:tc>
        <w:tc>
          <w:tcPr>
            <w:tcW w:w="1106" w:type="dxa"/>
            <w:tcBorders>
              <w:top w:val="nil"/>
              <w:left w:val="nil"/>
              <w:bottom w:val="single" w:sz="4" w:space="0" w:color="auto"/>
              <w:right w:val="single" w:sz="4" w:space="0" w:color="auto"/>
            </w:tcBorders>
            <w:shd w:val="clear" w:color="auto" w:fill="auto"/>
            <w:vAlign w:val="center"/>
          </w:tcPr>
          <w:p w:rsidR="00040A82" w:rsidRPr="00566682" w:rsidRDefault="0061166E" w:rsidP="009139D9">
            <w:pPr>
              <w:spacing w:after="0" w:line="240" w:lineRule="auto"/>
              <w:jc w:val="center"/>
              <w:rPr>
                <w:rFonts w:ascii="Nyala" w:eastAsia="Times New Roman" w:hAnsi="Nyala" w:cs="Times New Roman"/>
                <w:color w:val="FF0000"/>
                <w:lang w:eastAsia="pl-PL"/>
              </w:rPr>
            </w:pPr>
            <w:r>
              <w:rPr>
                <w:rFonts w:ascii="Nyala" w:eastAsia="Times New Roman" w:hAnsi="Nyala" w:cs="Times New Roman"/>
                <w:color w:val="FF0000"/>
                <w:lang w:eastAsia="pl-PL"/>
              </w:rPr>
              <w:t>552</w:t>
            </w:r>
            <w:r w:rsidR="00566682">
              <w:rPr>
                <w:rFonts w:ascii="Nyala" w:eastAsia="Times New Roman" w:hAnsi="Nyala" w:cs="Times New Roman"/>
                <w:color w:val="FF0000"/>
                <w:lang w:eastAsia="pl-PL"/>
              </w:rPr>
              <w:t>641,09</w:t>
            </w:r>
          </w:p>
        </w:tc>
        <w:tc>
          <w:tcPr>
            <w:tcW w:w="825" w:type="dxa"/>
            <w:tcBorders>
              <w:top w:val="nil"/>
              <w:left w:val="nil"/>
              <w:bottom w:val="single" w:sz="4" w:space="0" w:color="auto"/>
              <w:right w:val="single" w:sz="4" w:space="0" w:color="auto"/>
            </w:tcBorders>
            <w:shd w:val="clear" w:color="000000" w:fill="D9D9D9"/>
            <w:vAlign w:val="center"/>
          </w:tcPr>
          <w:p w:rsidR="00040A82" w:rsidRPr="00027062" w:rsidRDefault="00040A82" w:rsidP="009139D9">
            <w:pPr>
              <w:spacing w:after="0" w:line="240" w:lineRule="auto"/>
              <w:jc w:val="center"/>
              <w:rPr>
                <w:rFonts w:ascii="Nyala" w:eastAsia="Times New Roman" w:hAnsi="Nyala" w:cs="Times New Roman"/>
                <w:lang w:eastAsia="pl-PL"/>
              </w:rPr>
            </w:pPr>
          </w:p>
        </w:tc>
        <w:tc>
          <w:tcPr>
            <w:tcW w:w="1185" w:type="dxa"/>
            <w:tcBorders>
              <w:top w:val="nil"/>
              <w:left w:val="nil"/>
              <w:bottom w:val="single" w:sz="4" w:space="0" w:color="auto"/>
              <w:right w:val="single" w:sz="4" w:space="0" w:color="auto"/>
            </w:tcBorders>
            <w:shd w:val="clear" w:color="auto" w:fill="auto"/>
            <w:vAlign w:val="center"/>
          </w:tcPr>
          <w:p w:rsidR="00040A82" w:rsidRPr="00027062" w:rsidRDefault="0061166E" w:rsidP="009139D9">
            <w:pPr>
              <w:spacing w:after="0" w:line="240" w:lineRule="auto"/>
              <w:jc w:val="center"/>
              <w:rPr>
                <w:rFonts w:ascii="Nyala" w:eastAsia="Times New Roman" w:hAnsi="Nyala" w:cs="Times New Roman"/>
                <w:lang w:eastAsia="pl-PL"/>
              </w:rPr>
            </w:pPr>
            <w:r w:rsidRPr="0061166E">
              <w:rPr>
                <w:rFonts w:ascii="Nyala" w:eastAsia="Times New Roman" w:hAnsi="Nyala" w:cs="Times New Roman"/>
                <w:color w:val="FF0000"/>
                <w:lang w:eastAsia="pl-PL"/>
              </w:rPr>
              <w:t>1803000,00</w:t>
            </w:r>
          </w:p>
        </w:tc>
        <w:tc>
          <w:tcPr>
            <w:tcW w:w="1252" w:type="dxa"/>
            <w:tcBorders>
              <w:top w:val="nil"/>
              <w:left w:val="nil"/>
              <w:bottom w:val="single" w:sz="4" w:space="0" w:color="auto"/>
              <w:right w:val="single" w:sz="4" w:space="0" w:color="auto"/>
            </w:tcBorders>
            <w:shd w:val="clear" w:color="000000" w:fill="D9D9D9"/>
            <w:noWrap/>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w:t>
            </w:r>
          </w:p>
        </w:tc>
      </w:tr>
      <w:tr w:rsidR="00040A82" w:rsidRPr="00027062" w:rsidTr="00040A82">
        <w:trPr>
          <w:trHeight w:val="789"/>
          <w:jc w:val="center"/>
        </w:trPr>
        <w:tc>
          <w:tcPr>
            <w:tcW w:w="14848"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Razem planowane wsparcie na przedsięwzięcia dedykowane tworzeniu i utrzymaniu miejsc pracy w ramach poddziałania Realizacja LSR PROW</w:t>
            </w:r>
          </w:p>
        </w:tc>
        <w:tc>
          <w:tcPr>
            <w:tcW w:w="1252" w:type="dxa"/>
            <w:tcBorders>
              <w:top w:val="nil"/>
              <w:left w:val="nil"/>
              <w:bottom w:val="single" w:sz="4" w:space="0" w:color="auto"/>
              <w:right w:val="single" w:sz="4" w:space="0" w:color="auto"/>
            </w:tcBorders>
            <w:shd w:val="clear" w:color="auto" w:fill="auto"/>
            <w:vAlign w:val="center"/>
            <w:hideMark/>
          </w:tcPr>
          <w:p w:rsidR="00040A82" w:rsidRPr="00027062" w:rsidRDefault="00040A82" w:rsidP="00E17768">
            <w:pPr>
              <w:spacing w:after="0" w:line="240" w:lineRule="auto"/>
              <w:jc w:val="center"/>
              <w:rPr>
                <w:rFonts w:ascii="Nyala" w:eastAsia="Times New Roman" w:hAnsi="Nyala" w:cs="Times New Roman"/>
                <w:lang w:eastAsia="pl-PL"/>
              </w:rPr>
            </w:pPr>
            <w:r w:rsidRPr="00027062">
              <w:rPr>
                <w:rFonts w:ascii="Nyala" w:eastAsia="Times New Roman" w:hAnsi="Nyala" w:cs="Times New Roman"/>
                <w:lang w:eastAsia="pl-PL"/>
              </w:rPr>
              <w:t xml:space="preserve">% budżetu </w:t>
            </w:r>
            <w:proofErr w:type="spellStart"/>
            <w:r w:rsidRPr="00027062">
              <w:rPr>
                <w:rFonts w:ascii="Nyala" w:eastAsia="Times New Roman" w:hAnsi="Nyala" w:cs="Times New Roman"/>
                <w:lang w:eastAsia="pl-PL"/>
              </w:rPr>
              <w:t>poddz</w:t>
            </w:r>
            <w:proofErr w:type="spellEnd"/>
            <w:r w:rsidRPr="00027062">
              <w:rPr>
                <w:rFonts w:ascii="Nyala" w:eastAsia="Times New Roman" w:hAnsi="Nyala" w:cs="Times New Roman"/>
                <w:lang w:eastAsia="pl-PL"/>
              </w:rPr>
              <w:t>. Re</w:t>
            </w:r>
            <w:r w:rsidRPr="00027062">
              <w:rPr>
                <w:rFonts w:ascii="Nyala" w:eastAsia="Times New Roman" w:hAnsi="Nyala" w:cs="Times New Roman"/>
                <w:lang w:eastAsia="pl-PL"/>
              </w:rPr>
              <w:t>a</w:t>
            </w:r>
            <w:r w:rsidRPr="00027062">
              <w:rPr>
                <w:rFonts w:ascii="Nyala" w:eastAsia="Times New Roman" w:hAnsi="Nyala" w:cs="Times New Roman"/>
                <w:lang w:eastAsia="pl-PL"/>
              </w:rPr>
              <w:t>lizacja LSR</w:t>
            </w:r>
          </w:p>
        </w:tc>
      </w:tr>
      <w:tr w:rsidR="00040A82" w:rsidRPr="00027062" w:rsidTr="00040A82">
        <w:trPr>
          <w:trHeight w:val="248"/>
          <w:jc w:val="center"/>
        </w:trPr>
        <w:tc>
          <w:tcPr>
            <w:tcW w:w="13663" w:type="dxa"/>
            <w:gridSpan w:val="12"/>
            <w:tcBorders>
              <w:top w:val="single" w:sz="4" w:space="0" w:color="auto"/>
              <w:left w:val="single" w:sz="4" w:space="0" w:color="auto"/>
              <w:bottom w:val="single" w:sz="4" w:space="0" w:color="auto"/>
              <w:right w:val="single" w:sz="4" w:space="0" w:color="000000"/>
            </w:tcBorders>
            <w:shd w:val="clear" w:color="000000" w:fill="BFBFBF"/>
            <w:vAlign w:val="center"/>
            <w:hideMark/>
          </w:tcPr>
          <w:p w:rsidR="00040A82" w:rsidRPr="00027062" w:rsidRDefault="00040A82" w:rsidP="00D605D2">
            <w:pPr>
              <w:jc w:val="center"/>
              <w:rPr>
                <w:rFonts w:ascii="Nyala" w:hAnsi="Nyala" w:cs="Times New Roman"/>
                <w:b/>
              </w:rPr>
            </w:pPr>
            <w:r w:rsidRPr="00027062">
              <w:rPr>
                <w:rFonts w:ascii="Nyala" w:hAnsi="Nyala" w:cs="Times New Roman"/>
                <w:b/>
              </w:rPr>
              <w:t>*Wszystkie działania finansowane w ramach PROW 2014-2020</w:t>
            </w:r>
          </w:p>
        </w:tc>
        <w:tc>
          <w:tcPr>
            <w:tcW w:w="1185" w:type="dxa"/>
            <w:tcBorders>
              <w:top w:val="nil"/>
              <w:left w:val="nil"/>
              <w:bottom w:val="single" w:sz="4" w:space="0" w:color="auto"/>
              <w:right w:val="single" w:sz="4" w:space="0" w:color="auto"/>
            </w:tcBorders>
            <w:shd w:val="clear" w:color="auto" w:fill="auto"/>
            <w:hideMark/>
          </w:tcPr>
          <w:p w:rsidR="00040A82" w:rsidRPr="00027062" w:rsidRDefault="0091649D" w:rsidP="005D322F">
            <w:pPr>
              <w:spacing w:after="0" w:line="240" w:lineRule="auto"/>
              <w:jc w:val="center"/>
              <w:rPr>
                <w:rFonts w:ascii="Nyala" w:eastAsia="Times New Roman" w:hAnsi="Nyala" w:cs="Times New Roman"/>
                <w:lang w:eastAsia="pl-PL"/>
              </w:rPr>
            </w:pPr>
            <w:r w:rsidRPr="007A5D12">
              <w:rPr>
                <w:rFonts w:ascii="Nyala" w:eastAsia="Times New Roman" w:hAnsi="Nyala" w:cs="Times New Roman"/>
                <w:color w:val="FF0000"/>
                <w:lang w:eastAsia="pl-PL"/>
              </w:rPr>
              <w:t>937500,00</w:t>
            </w:r>
          </w:p>
        </w:tc>
        <w:tc>
          <w:tcPr>
            <w:tcW w:w="1252" w:type="dxa"/>
            <w:tcBorders>
              <w:top w:val="nil"/>
              <w:left w:val="nil"/>
              <w:bottom w:val="single" w:sz="4" w:space="0" w:color="auto"/>
              <w:right w:val="single" w:sz="4" w:space="0" w:color="auto"/>
            </w:tcBorders>
            <w:shd w:val="clear" w:color="auto" w:fill="auto"/>
            <w:noWrap/>
            <w:hideMark/>
          </w:tcPr>
          <w:p w:rsidR="00040A82" w:rsidRPr="00027062" w:rsidRDefault="0091649D" w:rsidP="005D322F">
            <w:pPr>
              <w:spacing w:after="0" w:line="240" w:lineRule="auto"/>
              <w:jc w:val="center"/>
              <w:rPr>
                <w:rFonts w:ascii="Nyala" w:eastAsia="Times New Roman" w:hAnsi="Nyala" w:cs="Times New Roman"/>
                <w:lang w:eastAsia="pl-PL"/>
              </w:rPr>
            </w:pPr>
            <w:r w:rsidRPr="0091649D">
              <w:rPr>
                <w:rFonts w:ascii="Nyala" w:eastAsia="Times New Roman" w:hAnsi="Nyala" w:cs="Times New Roman"/>
                <w:color w:val="FF0000"/>
                <w:lang w:eastAsia="pl-PL"/>
              </w:rPr>
              <w:t>5</w:t>
            </w:r>
            <w:r w:rsidR="006345BB">
              <w:rPr>
                <w:rFonts w:ascii="Nyala" w:eastAsia="Times New Roman" w:hAnsi="Nyala" w:cs="Times New Roman"/>
                <w:color w:val="FF0000"/>
                <w:lang w:eastAsia="pl-PL"/>
              </w:rPr>
              <w:t>1,99</w:t>
            </w:r>
          </w:p>
        </w:tc>
      </w:tr>
    </w:tbl>
    <w:p w:rsidR="00747D4D" w:rsidRPr="00027062" w:rsidRDefault="00747D4D" w:rsidP="00747D4D">
      <w:pPr>
        <w:spacing w:after="0"/>
        <w:rPr>
          <w:rFonts w:ascii="Nyala" w:hAnsi="Nyala" w:cs="Times New Roman"/>
          <w:b/>
        </w:rPr>
      </w:pPr>
      <w:r w:rsidRPr="00027062">
        <w:rPr>
          <w:rFonts w:ascii="Nyala" w:hAnsi="Nyala" w:cs="Times New Roman"/>
          <w:b/>
          <w:vertAlign w:val="superscript"/>
        </w:rPr>
        <w:t xml:space="preserve"> </w:t>
      </w:r>
      <w:r w:rsidR="00553EE8" w:rsidRPr="00027062">
        <w:rPr>
          <w:rFonts w:ascii="Nyala" w:hAnsi="Nyala" w:cs="Times New Roman"/>
          <w:b/>
        </w:rPr>
        <w:t xml:space="preserve">** – wskaźnik/wskaźniki główne dla przedsięwzięcia                                                                                                                                                                        </w:t>
      </w:r>
      <w:r w:rsidRPr="00027062">
        <w:rPr>
          <w:rFonts w:ascii="Nyala" w:hAnsi="Nyala" w:cs="Times New Roman"/>
          <w:b/>
          <w:vertAlign w:val="superscript"/>
        </w:rPr>
        <w:t xml:space="preserve">  </w:t>
      </w:r>
      <w:r w:rsidR="00553EE8" w:rsidRPr="00027062">
        <w:rPr>
          <w:rFonts w:ascii="Nyala" w:hAnsi="Nyala" w:cs="Times New Roman"/>
          <w:b/>
          <w:vertAlign w:val="superscript"/>
        </w:rPr>
        <w:t xml:space="preserve">     </w:t>
      </w:r>
      <w:r w:rsidR="00E93EBB" w:rsidRPr="00027062">
        <w:rPr>
          <w:rFonts w:ascii="Nyala" w:hAnsi="Nyala" w:cs="Times New Roman"/>
          <w:b/>
          <w:vertAlign w:val="superscript"/>
        </w:rPr>
        <w:t xml:space="preserve">                            </w:t>
      </w:r>
      <w:r w:rsidR="00553EE8" w:rsidRPr="00027062">
        <w:rPr>
          <w:rFonts w:ascii="Nyala" w:hAnsi="Nyala" w:cs="Times New Roman"/>
          <w:b/>
          <w:vertAlign w:val="superscript"/>
        </w:rPr>
        <w:t xml:space="preserve">  </w:t>
      </w:r>
      <w:r w:rsidRPr="00027062">
        <w:rPr>
          <w:rFonts w:ascii="Nyala" w:hAnsi="Nyala" w:cs="Times New Roman"/>
          <w:b/>
          <w:vertAlign w:val="superscript"/>
        </w:rPr>
        <w:t>1,</w:t>
      </w:r>
      <w:r w:rsidR="00B62FCC" w:rsidRPr="00027062">
        <w:rPr>
          <w:rFonts w:ascii="Nyala" w:hAnsi="Nyala" w:cs="Times New Roman"/>
          <w:b/>
          <w:vertAlign w:val="superscript"/>
        </w:rPr>
        <w:t xml:space="preserve"> </w:t>
      </w:r>
      <w:r w:rsidRPr="00027062">
        <w:rPr>
          <w:rFonts w:ascii="Nyala" w:hAnsi="Nyala" w:cs="Times New Roman"/>
          <w:b/>
          <w:vertAlign w:val="superscript"/>
        </w:rPr>
        <w:t>2,</w:t>
      </w:r>
      <w:r w:rsidR="00B62FCC" w:rsidRPr="00027062">
        <w:rPr>
          <w:b/>
        </w:rPr>
        <w:t xml:space="preserve"> </w:t>
      </w:r>
      <w:r w:rsidR="00B62FCC" w:rsidRPr="00027062">
        <w:rPr>
          <w:rFonts w:ascii="Nyala" w:hAnsi="Nyala" w:cs="Times New Roman"/>
          <w:b/>
          <w:vertAlign w:val="superscript"/>
        </w:rPr>
        <w:t>3, 4, 5</w:t>
      </w:r>
      <w:r w:rsidR="00BE4888" w:rsidRPr="00027062">
        <w:rPr>
          <w:rFonts w:ascii="Nyala" w:hAnsi="Nyala" w:cs="Times New Roman"/>
          <w:b/>
          <w:vertAlign w:val="superscript"/>
        </w:rPr>
        <w:t>, 6</w:t>
      </w:r>
      <w:r w:rsidR="00BB1EF3" w:rsidRPr="00027062">
        <w:rPr>
          <w:rFonts w:ascii="Nyala" w:hAnsi="Nyala" w:cs="Times New Roman"/>
          <w:b/>
          <w:vertAlign w:val="superscript"/>
        </w:rPr>
        <w:t>, 7</w:t>
      </w:r>
      <w:r w:rsidR="00E93EBB" w:rsidRPr="00027062">
        <w:rPr>
          <w:rFonts w:ascii="Nyala" w:hAnsi="Nyala" w:cs="Times New Roman"/>
          <w:b/>
          <w:vertAlign w:val="superscript"/>
        </w:rPr>
        <w:t>, 8, 9</w:t>
      </w:r>
      <w:r w:rsidRPr="00027062">
        <w:rPr>
          <w:rFonts w:ascii="Nyala" w:hAnsi="Nyala" w:cs="Times New Roman"/>
          <w:b/>
        </w:rPr>
        <w:t xml:space="preserve"> – kwota planowanego wsparcia </w:t>
      </w:r>
      <w:r w:rsidR="00B62FCC" w:rsidRPr="00027062">
        <w:rPr>
          <w:rFonts w:ascii="Nyala" w:hAnsi="Nyala" w:cs="Times New Roman"/>
          <w:b/>
        </w:rPr>
        <w:t xml:space="preserve">dla wskaźnika </w:t>
      </w:r>
      <w:r w:rsidRPr="00027062">
        <w:rPr>
          <w:rFonts w:ascii="Nyala" w:hAnsi="Nyala" w:cs="Times New Roman"/>
          <w:b/>
        </w:rPr>
        <w:t>została ujęta we wskaźniku/ach głównym/</w:t>
      </w:r>
      <w:proofErr w:type="spellStart"/>
      <w:r w:rsidRPr="00027062">
        <w:rPr>
          <w:rFonts w:ascii="Nyala" w:hAnsi="Nyala" w:cs="Times New Roman"/>
          <w:b/>
        </w:rPr>
        <w:t>ych</w:t>
      </w:r>
      <w:proofErr w:type="spellEnd"/>
      <w:r w:rsidRPr="00027062">
        <w:rPr>
          <w:rFonts w:ascii="Nyala" w:hAnsi="Nyala" w:cs="Times New Roman"/>
          <w:b/>
        </w:rPr>
        <w:t xml:space="preserve"> dla przedsięwzięcia,</w:t>
      </w:r>
      <w:r w:rsidR="00BE4888" w:rsidRPr="00027062">
        <w:rPr>
          <w:rFonts w:ascii="Nyala" w:hAnsi="Nyala" w:cs="Times New Roman"/>
          <w:b/>
        </w:rPr>
        <w:t xml:space="preserve">                                                                                                                </w:t>
      </w:r>
    </w:p>
    <w:p w:rsidR="005D322F" w:rsidRPr="00027062" w:rsidRDefault="005D322F" w:rsidP="00BE4888">
      <w:pPr>
        <w:rPr>
          <w:rFonts w:ascii="Nyala" w:hAnsi="Nyala" w:cs="Times New Roman"/>
          <w:b/>
          <w:sz w:val="24"/>
        </w:rPr>
        <w:sectPr w:rsidR="005D322F" w:rsidRPr="00027062" w:rsidSect="00005CB9">
          <w:pgSz w:w="16840" w:h="11907" w:orient="landscape" w:code="9"/>
          <w:pgMar w:top="624" w:right="624" w:bottom="624" w:left="737" w:header="0" w:footer="567" w:gutter="907"/>
          <w:cols w:space="708"/>
          <w:noEndnote/>
          <w:docGrid w:linePitch="299"/>
        </w:sectPr>
      </w:pPr>
    </w:p>
    <w:p w:rsidR="003773B8" w:rsidRPr="00027062" w:rsidRDefault="003773B8" w:rsidP="00D60268">
      <w:pPr>
        <w:rPr>
          <w:rFonts w:ascii="Nyala" w:hAnsi="Nyala" w:cs="Times New Roman"/>
        </w:rPr>
      </w:pPr>
    </w:p>
    <w:p w:rsidR="00D16820" w:rsidRPr="00027062" w:rsidRDefault="00D16820" w:rsidP="00D60268">
      <w:pPr>
        <w:rPr>
          <w:rFonts w:ascii="Nyala" w:hAnsi="Nyala" w:cs="Times New Roman"/>
          <w:b/>
          <w:sz w:val="24"/>
        </w:rPr>
      </w:pPr>
      <w:r w:rsidRPr="00027062">
        <w:rPr>
          <w:rFonts w:ascii="Nyala" w:hAnsi="Nyala" w:cs="Times New Roman"/>
          <w:b/>
          <w:sz w:val="24"/>
        </w:rPr>
        <w:t>Załącznik nr 4</w:t>
      </w:r>
    </w:p>
    <w:p w:rsidR="00D16820" w:rsidRPr="00027062" w:rsidRDefault="00D16820" w:rsidP="00D16820">
      <w:pPr>
        <w:rPr>
          <w:rFonts w:ascii="Nyala" w:hAnsi="Nyala" w:cs="Times New Roman"/>
          <w:b/>
        </w:rPr>
      </w:pPr>
      <w:r w:rsidRPr="00027062">
        <w:rPr>
          <w:rFonts w:ascii="Nyala" w:hAnsi="Nyala" w:cs="Times New Roman"/>
          <w:b/>
        </w:rPr>
        <w:t xml:space="preserve">   </w:t>
      </w:r>
      <w:r w:rsidRPr="00027062">
        <w:rPr>
          <w:rFonts w:ascii="Nyala" w:hAnsi="Nyala" w:cs="Times New Roman"/>
          <w:b/>
        </w:rPr>
        <w:tab/>
      </w:r>
      <w:r w:rsidRPr="00027062">
        <w:rPr>
          <w:rFonts w:ascii="Nyala" w:hAnsi="Nyala" w:cs="Times New Roman"/>
          <w:b/>
        </w:rPr>
        <w:tab/>
        <w:t xml:space="preserve">Budżet LSR </w:t>
      </w:r>
    </w:p>
    <w:tbl>
      <w:tblPr>
        <w:tblW w:w="8795" w:type="dxa"/>
        <w:jc w:val="center"/>
        <w:tblCellMar>
          <w:left w:w="70" w:type="dxa"/>
          <w:right w:w="70" w:type="dxa"/>
        </w:tblCellMar>
        <w:tblLook w:val="04A0" w:firstRow="1" w:lastRow="0" w:firstColumn="1" w:lastColumn="0" w:noHBand="0" w:noVBand="1"/>
      </w:tblPr>
      <w:tblGrid>
        <w:gridCol w:w="4620"/>
        <w:gridCol w:w="2133"/>
        <w:gridCol w:w="2042"/>
      </w:tblGrid>
      <w:tr w:rsidR="00027062" w:rsidRPr="00027062" w:rsidTr="007A5D12">
        <w:trPr>
          <w:trHeight w:val="330"/>
          <w:jc w:val="center"/>
        </w:trPr>
        <w:tc>
          <w:tcPr>
            <w:tcW w:w="4620"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D16820" w:rsidRPr="00027062" w:rsidRDefault="00D16820" w:rsidP="00E5127C">
            <w:pPr>
              <w:spacing w:after="0" w:line="240" w:lineRule="auto"/>
              <w:jc w:val="center"/>
              <w:rPr>
                <w:rFonts w:ascii="Nyala" w:eastAsia="Times New Roman" w:hAnsi="Nyala" w:cs="Times New Roman"/>
                <w:b/>
                <w:bCs/>
                <w:sz w:val="24"/>
                <w:szCs w:val="24"/>
                <w:lang w:eastAsia="pl-PL"/>
              </w:rPr>
            </w:pPr>
            <w:r w:rsidRPr="00027062">
              <w:rPr>
                <w:rFonts w:ascii="Nyala" w:eastAsia="Times New Roman" w:hAnsi="Nyala" w:cs="Times New Roman"/>
                <w:b/>
                <w:bCs/>
                <w:sz w:val="24"/>
                <w:szCs w:val="24"/>
                <w:lang w:eastAsia="pl-PL"/>
              </w:rPr>
              <w:t>Zakres wsparcia</w:t>
            </w:r>
          </w:p>
        </w:tc>
        <w:tc>
          <w:tcPr>
            <w:tcW w:w="4175" w:type="dxa"/>
            <w:gridSpan w:val="2"/>
            <w:tcBorders>
              <w:top w:val="single" w:sz="4" w:space="0" w:color="auto"/>
              <w:left w:val="nil"/>
              <w:bottom w:val="single" w:sz="4" w:space="0" w:color="auto"/>
              <w:right w:val="single" w:sz="4" w:space="0" w:color="auto"/>
            </w:tcBorders>
            <w:shd w:val="clear" w:color="000000" w:fill="FFFF00"/>
            <w:noWrap/>
            <w:vAlign w:val="center"/>
            <w:hideMark/>
          </w:tcPr>
          <w:p w:rsidR="00D16820" w:rsidRPr="00027062" w:rsidRDefault="00D16820" w:rsidP="00E5127C">
            <w:pPr>
              <w:spacing w:after="0" w:line="240" w:lineRule="auto"/>
              <w:jc w:val="center"/>
              <w:rPr>
                <w:rFonts w:ascii="Nyala" w:eastAsia="Times New Roman" w:hAnsi="Nyala" w:cs="Times New Roman"/>
                <w:b/>
                <w:bCs/>
                <w:sz w:val="24"/>
                <w:szCs w:val="24"/>
                <w:lang w:eastAsia="pl-PL"/>
              </w:rPr>
            </w:pPr>
            <w:r w:rsidRPr="00027062">
              <w:rPr>
                <w:rFonts w:ascii="Nyala" w:eastAsia="Times New Roman" w:hAnsi="Nyala" w:cs="Times New Roman"/>
                <w:b/>
                <w:bCs/>
                <w:sz w:val="24"/>
                <w:szCs w:val="24"/>
                <w:lang w:eastAsia="pl-PL"/>
              </w:rPr>
              <w:t>Wsparcie finansowe (</w:t>
            </w:r>
            <w:r w:rsidR="002A09C1" w:rsidRPr="00027062">
              <w:rPr>
                <w:rFonts w:ascii="Nyala" w:eastAsia="Times New Roman" w:hAnsi="Nyala" w:cs="Times New Roman"/>
                <w:b/>
                <w:bCs/>
                <w:sz w:val="24"/>
                <w:szCs w:val="24"/>
                <w:lang w:eastAsia="pl-PL"/>
              </w:rPr>
              <w:t>€</w:t>
            </w:r>
            <w:r w:rsidRPr="00027062">
              <w:rPr>
                <w:rFonts w:ascii="Nyala" w:eastAsia="Times New Roman" w:hAnsi="Nyala" w:cs="Times New Roman"/>
                <w:b/>
                <w:bCs/>
                <w:sz w:val="24"/>
                <w:szCs w:val="24"/>
                <w:lang w:eastAsia="pl-PL"/>
              </w:rPr>
              <w:t>)</w:t>
            </w:r>
          </w:p>
        </w:tc>
      </w:tr>
      <w:tr w:rsidR="00027062" w:rsidRPr="00027062" w:rsidTr="007A5D12">
        <w:trPr>
          <w:trHeight w:val="330"/>
          <w:jc w:val="center"/>
        </w:trPr>
        <w:tc>
          <w:tcPr>
            <w:tcW w:w="4620" w:type="dxa"/>
            <w:vMerge/>
            <w:tcBorders>
              <w:top w:val="single" w:sz="4" w:space="0" w:color="auto"/>
              <w:left w:val="single" w:sz="4" w:space="0" w:color="auto"/>
              <w:bottom w:val="single" w:sz="4" w:space="0" w:color="auto"/>
              <w:right w:val="single" w:sz="4" w:space="0" w:color="auto"/>
            </w:tcBorders>
            <w:vAlign w:val="center"/>
            <w:hideMark/>
          </w:tcPr>
          <w:p w:rsidR="00D16820" w:rsidRPr="00027062" w:rsidRDefault="00D16820" w:rsidP="00E5127C">
            <w:pPr>
              <w:spacing w:after="0" w:line="240" w:lineRule="auto"/>
              <w:rPr>
                <w:rFonts w:ascii="Nyala" w:eastAsia="Times New Roman" w:hAnsi="Nyala" w:cs="Times New Roman"/>
                <w:b/>
                <w:bCs/>
                <w:sz w:val="24"/>
                <w:szCs w:val="24"/>
                <w:lang w:eastAsia="pl-PL"/>
              </w:rPr>
            </w:pPr>
          </w:p>
        </w:tc>
        <w:tc>
          <w:tcPr>
            <w:tcW w:w="2133" w:type="dxa"/>
            <w:tcBorders>
              <w:top w:val="nil"/>
              <w:left w:val="nil"/>
              <w:bottom w:val="single" w:sz="4" w:space="0" w:color="auto"/>
              <w:right w:val="single" w:sz="4" w:space="0" w:color="auto"/>
            </w:tcBorders>
            <w:shd w:val="clear" w:color="000000" w:fill="FFFF00"/>
            <w:noWrap/>
            <w:vAlign w:val="center"/>
            <w:hideMark/>
          </w:tcPr>
          <w:p w:rsidR="00D16820" w:rsidRPr="00027062" w:rsidRDefault="00D16820" w:rsidP="00E5127C">
            <w:pPr>
              <w:spacing w:after="0" w:line="240" w:lineRule="auto"/>
              <w:jc w:val="center"/>
              <w:rPr>
                <w:rFonts w:ascii="Nyala" w:eastAsia="Times New Roman" w:hAnsi="Nyala" w:cs="Times New Roman"/>
                <w:b/>
                <w:bCs/>
                <w:sz w:val="24"/>
                <w:szCs w:val="24"/>
                <w:lang w:eastAsia="pl-PL"/>
              </w:rPr>
            </w:pPr>
            <w:r w:rsidRPr="00027062">
              <w:rPr>
                <w:rFonts w:ascii="Nyala" w:eastAsia="Times New Roman" w:hAnsi="Nyala" w:cs="Times New Roman"/>
                <w:b/>
                <w:bCs/>
                <w:sz w:val="24"/>
                <w:szCs w:val="24"/>
                <w:lang w:eastAsia="pl-PL"/>
              </w:rPr>
              <w:t>PROW</w:t>
            </w:r>
          </w:p>
        </w:tc>
        <w:tc>
          <w:tcPr>
            <w:tcW w:w="2042" w:type="dxa"/>
            <w:tcBorders>
              <w:top w:val="nil"/>
              <w:left w:val="nil"/>
              <w:bottom w:val="single" w:sz="4" w:space="0" w:color="auto"/>
              <w:right w:val="single" w:sz="4" w:space="0" w:color="auto"/>
            </w:tcBorders>
            <w:shd w:val="clear" w:color="000000" w:fill="FFFF00"/>
            <w:noWrap/>
            <w:vAlign w:val="center"/>
            <w:hideMark/>
          </w:tcPr>
          <w:p w:rsidR="00D16820" w:rsidRPr="00027062" w:rsidRDefault="00D16820" w:rsidP="00E5127C">
            <w:pPr>
              <w:spacing w:after="0" w:line="240" w:lineRule="auto"/>
              <w:jc w:val="center"/>
              <w:rPr>
                <w:rFonts w:ascii="Nyala" w:eastAsia="Times New Roman" w:hAnsi="Nyala" w:cs="Times New Roman"/>
                <w:b/>
                <w:bCs/>
                <w:sz w:val="24"/>
                <w:szCs w:val="24"/>
                <w:lang w:eastAsia="pl-PL"/>
              </w:rPr>
            </w:pPr>
            <w:r w:rsidRPr="00027062">
              <w:rPr>
                <w:rFonts w:ascii="Nyala" w:eastAsia="Times New Roman" w:hAnsi="Nyala" w:cs="Times New Roman"/>
                <w:b/>
                <w:bCs/>
                <w:sz w:val="24"/>
                <w:szCs w:val="24"/>
                <w:lang w:eastAsia="pl-PL"/>
              </w:rPr>
              <w:t>Razem EFSI</w:t>
            </w:r>
          </w:p>
        </w:tc>
      </w:tr>
      <w:tr w:rsidR="007A5D12" w:rsidRPr="00027062" w:rsidTr="007A5D12">
        <w:trPr>
          <w:trHeight w:val="660"/>
          <w:jc w:val="center"/>
        </w:trPr>
        <w:tc>
          <w:tcPr>
            <w:tcW w:w="4620" w:type="dxa"/>
            <w:tcBorders>
              <w:top w:val="nil"/>
              <w:left w:val="single" w:sz="4" w:space="0" w:color="auto"/>
              <w:bottom w:val="single" w:sz="4" w:space="0" w:color="auto"/>
              <w:right w:val="single" w:sz="4" w:space="0" w:color="auto"/>
            </w:tcBorders>
            <w:shd w:val="clear" w:color="000000" w:fill="FFFF00"/>
            <w:vAlign w:val="center"/>
            <w:hideMark/>
          </w:tcPr>
          <w:p w:rsidR="007A5D12" w:rsidRPr="00027062" w:rsidRDefault="007A5D12" w:rsidP="00E5127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Realizacja LSR (art. 35 ust. 1 lit. b rozporz</w:t>
            </w:r>
            <w:r w:rsidRPr="00027062">
              <w:rPr>
                <w:rFonts w:ascii="Nyala" w:eastAsia="Times New Roman" w:hAnsi="Nyala" w:cs="Times New Roman"/>
                <w:sz w:val="24"/>
                <w:szCs w:val="24"/>
                <w:lang w:eastAsia="pl-PL"/>
              </w:rPr>
              <w:t>ą</w:t>
            </w:r>
            <w:r w:rsidRPr="00027062">
              <w:rPr>
                <w:rFonts w:ascii="Nyala" w:eastAsia="Times New Roman" w:hAnsi="Nyala" w:cs="Times New Roman"/>
                <w:sz w:val="24"/>
                <w:szCs w:val="24"/>
                <w:lang w:eastAsia="pl-PL"/>
              </w:rPr>
              <w:t>dzenia nr 1303/2013)</w:t>
            </w:r>
          </w:p>
        </w:tc>
        <w:tc>
          <w:tcPr>
            <w:tcW w:w="2133" w:type="dxa"/>
            <w:tcBorders>
              <w:top w:val="nil"/>
              <w:left w:val="nil"/>
              <w:bottom w:val="single" w:sz="4" w:space="0" w:color="auto"/>
              <w:right w:val="single" w:sz="4" w:space="0" w:color="auto"/>
            </w:tcBorders>
            <w:shd w:val="clear" w:color="auto" w:fill="auto"/>
            <w:noWrap/>
            <w:vAlign w:val="center"/>
            <w:hideMark/>
          </w:tcPr>
          <w:p w:rsidR="007A5D12" w:rsidRPr="00027062" w:rsidRDefault="007A5D12" w:rsidP="00AD6FC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 xml:space="preserve">      </w:t>
            </w:r>
            <w:r w:rsidRPr="007A5D12">
              <w:rPr>
                <w:rFonts w:ascii="Nyala" w:eastAsia="Times New Roman" w:hAnsi="Nyala" w:cs="Times New Roman"/>
                <w:color w:val="FF0000"/>
                <w:sz w:val="24"/>
                <w:szCs w:val="24"/>
                <w:lang w:eastAsia="pl-PL"/>
              </w:rPr>
              <w:t xml:space="preserve">1 739 500,00 </w:t>
            </w:r>
          </w:p>
          <w:p w:rsidR="007A5D12" w:rsidRPr="00027062" w:rsidRDefault="007A5D12" w:rsidP="00AD6FCC">
            <w:pPr>
              <w:spacing w:after="0" w:line="240" w:lineRule="auto"/>
              <w:jc w:val="center"/>
              <w:rPr>
                <w:rFonts w:ascii="Nyala" w:eastAsia="Times New Roman" w:hAnsi="Nyala" w:cs="Times New Roman"/>
                <w:i/>
                <w:sz w:val="20"/>
                <w:szCs w:val="24"/>
                <w:lang w:eastAsia="pl-PL"/>
              </w:rPr>
            </w:pPr>
            <w:r w:rsidRPr="00027062">
              <w:rPr>
                <w:rFonts w:ascii="Nyala" w:eastAsia="Times New Roman" w:hAnsi="Nyala" w:cs="Times New Roman"/>
                <w:i/>
                <w:sz w:val="20"/>
                <w:szCs w:val="24"/>
                <w:lang w:eastAsia="pl-PL"/>
              </w:rPr>
              <w:t xml:space="preserve">(1 250 000,00 + </w:t>
            </w:r>
          </w:p>
          <w:p w:rsidR="007A5D12" w:rsidRPr="00027062" w:rsidRDefault="007A5D12" w:rsidP="00AD6FCC">
            <w:pPr>
              <w:spacing w:after="0" w:line="240" w:lineRule="auto"/>
              <w:jc w:val="center"/>
              <w:rPr>
                <w:rFonts w:ascii="Nyala" w:eastAsia="Times New Roman" w:hAnsi="Nyala" w:cs="Times New Roman"/>
                <w:i/>
                <w:sz w:val="24"/>
                <w:szCs w:val="24"/>
                <w:lang w:eastAsia="pl-PL"/>
              </w:rPr>
            </w:pPr>
            <w:r w:rsidRPr="00027062">
              <w:rPr>
                <w:rFonts w:ascii="Nyala" w:eastAsia="Times New Roman" w:hAnsi="Nyala" w:cs="Times New Roman"/>
                <w:i/>
                <w:sz w:val="20"/>
                <w:szCs w:val="24"/>
                <w:lang w:eastAsia="pl-PL"/>
              </w:rPr>
              <w:t>137 500,00</w:t>
            </w:r>
            <w:r>
              <w:rPr>
                <w:rFonts w:ascii="Nyala" w:eastAsia="Times New Roman" w:hAnsi="Nyala" w:cs="Times New Roman"/>
                <w:i/>
                <w:sz w:val="20"/>
                <w:szCs w:val="24"/>
                <w:lang w:eastAsia="pl-PL"/>
              </w:rPr>
              <w:t>+</w:t>
            </w:r>
            <w:r w:rsidRPr="00AF2AEA">
              <w:rPr>
                <w:rFonts w:ascii="Nyala" w:eastAsia="Times New Roman" w:hAnsi="Nyala" w:cs="Times New Roman"/>
                <w:i/>
                <w:color w:val="FF0000"/>
                <w:sz w:val="20"/>
                <w:szCs w:val="24"/>
                <w:lang w:eastAsia="pl-PL"/>
              </w:rPr>
              <w:t>352000,00</w:t>
            </w:r>
            <w:r w:rsidRPr="00027062">
              <w:rPr>
                <w:rFonts w:ascii="Nyala" w:eastAsia="Times New Roman" w:hAnsi="Nyala" w:cs="Times New Roman"/>
                <w:i/>
                <w:sz w:val="20"/>
                <w:szCs w:val="24"/>
                <w:lang w:eastAsia="pl-PL"/>
              </w:rPr>
              <w:t>)</w:t>
            </w:r>
          </w:p>
        </w:tc>
        <w:tc>
          <w:tcPr>
            <w:tcW w:w="2042" w:type="dxa"/>
            <w:tcBorders>
              <w:top w:val="nil"/>
              <w:left w:val="nil"/>
              <w:bottom w:val="single" w:sz="4" w:space="0" w:color="auto"/>
              <w:right w:val="single" w:sz="4" w:space="0" w:color="auto"/>
            </w:tcBorders>
            <w:shd w:val="clear" w:color="auto" w:fill="auto"/>
            <w:noWrap/>
            <w:vAlign w:val="center"/>
            <w:hideMark/>
          </w:tcPr>
          <w:p w:rsidR="007A5D12" w:rsidRPr="007A5D12" w:rsidRDefault="007A5D12" w:rsidP="00AD6FCC">
            <w:pPr>
              <w:spacing w:after="0" w:line="240" w:lineRule="auto"/>
              <w:jc w:val="center"/>
              <w:rPr>
                <w:rFonts w:ascii="Nyala" w:eastAsia="Times New Roman" w:hAnsi="Nyala" w:cs="Times New Roman"/>
                <w:color w:val="FF0000"/>
                <w:sz w:val="24"/>
                <w:szCs w:val="24"/>
                <w:lang w:eastAsia="pl-PL"/>
              </w:rPr>
            </w:pPr>
          </w:p>
          <w:p w:rsidR="007A5D12" w:rsidRPr="00027062" w:rsidRDefault="007A5D12" w:rsidP="00AD6FCC">
            <w:pPr>
              <w:spacing w:after="0" w:line="240" w:lineRule="auto"/>
              <w:jc w:val="center"/>
              <w:rPr>
                <w:rFonts w:ascii="Nyala" w:eastAsia="Times New Roman" w:hAnsi="Nyala" w:cs="Times New Roman"/>
                <w:i/>
                <w:sz w:val="20"/>
                <w:szCs w:val="24"/>
                <w:lang w:eastAsia="pl-PL"/>
              </w:rPr>
            </w:pPr>
            <w:r w:rsidRPr="007A5D12">
              <w:rPr>
                <w:rFonts w:ascii="Nyala" w:eastAsia="Times New Roman" w:hAnsi="Nyala" w:cs="Times New Roman"/>
                <w:color w:val="FF0000"/>
                <w:sz w:val="24"/>
                <w:szCs w:val="24"/>
                <w:lang w:eastAsia="pl-PL"/>
              </w:rPr>
              <w:t xml:space="preserve">1 739 500,00 </w:t>
            </w:r>
            <w:r w:rsidRPr="007A5D12">
              <w:rPr>
                <w:rFonts w:ascii="Nyala" w:eastAsia="Times New Roman" w:hAnsi="Nyala" w:cs="Times New Roman"/>
                <w:i/>
                <w:color w:val="FF0000"/>
                <w:sz w:val="20"/>
                <w:szCs w:val="24"/>
                <w:lang w:eastAsia="pl-PL"/>
              </w:rPr>
              <w:t xml:space="preserve"> </w:t>
            </w:r>
            <w:r w:rsidRPr="00027062">
              <w:rPr>
                <w:rFonts w:ascii="Nyala" w:eastAsia="Times New Roman" w:hAnsi="Nyala" w:cs="Times New Roman"/>
                <w:i/>
                <w:sz w:val="20"/>
                <w:szCs w:val="24"/>
                <w:lang w:eastAsia="pl-PL"/>
              </w:rPr>
              <w:t xml:space="preserve">(1 250 000,00 + </w:t>
            </w:r>
          </w:p>
          <w:p w:rsidR="007A5D12" w:rsidRPr="00027062" w:rsidRDefault="007A5D12" w:rsidP="00AD6FCC">
            <w:pPr>
              <w:spacing w:after="0" w:line="240" w:lineRule="auto"/>
              <w:jc w:val="center"/>
              <w:rPr>
                <w:rFonts w:ascii="Nyala" w:eastAsia="Times New Roman" w:hAnsi="Nyala" w:cs="Times New Roman"/>
                <w:sz w:val="24"/>
                <w:szCs w:val="24"/>
                <w:lang w:eastAsia="pl-PL"/>
              </w:rPr>
            </w:pPr>
            <w:r>
              <w:rPr>
                <w:rFonts w:ascii="Nyala" w:eastAsia="Times New Roman" w:hAnsi="Nyala" w:cs="Times New Roman"/>
                <w:i/>
                <w:sz w:val="20"/>
                <w:szCs w:val="24"/>
                <w:lang w:eastAsia="pl-PL"/>
              </w:rPr>
              <w:t>137</w:t>
            </w:r>
            <w:r w:rsidRPr="00027062">
              <w:rPr>
                <w:rFonts w:ascii="Nyala" w:eastAsia="Times New Roman" w:hAnsi="Nyala" w:cs="Times New Roman"/>
                <w:i/>
                <w:sz w:val="20"/>
                <w:szCs w:val="24"/>
                <w:lang w:eastAsia="pl-PL"/>
              </w:rPr>
              <w:t>500,00</w:t>
            </w:r>
            <w:r>
              <w:rPr>
                <w:rFonts w:ascii="Nyala" w:eastAsia="Times New Roman" w:hAnsi="Nyala" w:cs="Times New Roman"/>
                <w:i/>
                <w:sz w:val="20"/>
                <w:szCs w:val="24"/>
                <w:lang w:eastAsia="pl-PL"/>
              </w:rPr>
              <w:t>+</w:t>
            </w:r>
            <w:r w:rsidRPr="00AF2AEA">
              <w:rPr>
                <w:rFonts w:ascii="Nyala" w:eastAsia="Times New Roman" w:hAnsi="Nyala" w:cs="Times New Roman"/>
                <w:i/>
                <w:color w:val="FF0000"/>
                <w:sz w:val="20"/>
                <w:szCs w:val="24"/>
                <w:lang w:eastAsia="pl-PL"/>
              </w:rPr>
              <w:t>352000,00</w:t>
            </w:r>
            <w:r w:rsidRPr="00027062">
              <w:rPr>
                <w:rFonts w:ascii="Nyala" w:eastAsia="Times New Roman" w:hAnsi="Nyala" w:cs="Times New Roman"/>
                <w:i/>
                <w:sz w:val="20"/>
                <w:szCs w:val="24"/>
                <w:lang w:eastAsia="pl-PL"/>
              </w:rPr>
              <w:t xml:space="preserve">)      </w:t>
            </w:r>
          </w:p>
          <w:p w:rsidR="007A5D12" w:rsidRPr="00027062" w:rsidRDefault="007A5D12" w:rsidP="00AD6FCC">
            <w:pPr>
              <w:spacing w:after="0" w:line="240" w:lineRule="auto"/>
              <w:jc w:val="center"/>
              <w:rPr>
                <w:rFonts w:ascii="Nyala" w:eastAsia="Times New Roman" w:hAnsi="Nyala" w:cs="Times New Roman"/>
                <w:sz w:val="24"/>
                <w:szCs w:val="24"/>
                <w:lang w:eastAsia="pl-PL"/>
              </w:rPr>
            </w:pPr>
          </w:p>
        </w:tc>
      </w:tr>
      <w:tr w:rsidR="007A5D12" w:rsidRPr="00027062" w:rsidTr="007A5D12">
        <w:trPr>
          <w:trHeight w:val="660"/>
          <w:jc w:val="center"/>
        </w:trPr>
        <w:tc>
          <w:tcPr>
            <w:tcW w:w="4620" w:type="dxa"/>
            <w:tcBorders>
              <w:top w:val="nil"/>
              <w:left w:val="single" w:sz="4" w:space="0" w:color="auto"/>
              <w:bottom w:val="single" w:sz="4" w:space="0" w:color="auto"/>
              <w:right w:val="single" w:sz="4" w:space="0" w:color="auto"/>
            </w:tcBorders>
            <w:shd w:val="clear" w:color="000000" w:fill="FFFF00"/>
            <w:vAlign w:val="center"/>
            <w:hideMark/>
          </w:tcPr>
          <w:p w:rsidR="007A5D12" w:rsidRPr="00027062" w:rsidRDefault="007A5D12" w:rsidP="00E5127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Współpraca (art. 35 ust. 1 lit. c rozporządz</w:t>
            </w:r>
            <w:r w:rsidRPr="00027062">
              <w:rPr>
                <w:rFonts w:ascii="Nyala" w:eastAsia="Times New Roman" w:hAnsi="Nyala" w:cs="Times New Roman"/>
                <w:sz w:val="24"/>
                <w:szCs w:val="24"/>
                <w:lang w:eastAsia="pl-PL"/>
              </w:rPr>
              <w:t>e</w:t>
            </w:r>
            <w:r w:rsidRPr="00027062">
              <w:rPr>
                <w:rFonts w:ascii="Nyala" w:eastAsia="Times New Roman" w:hAnsi="Nyala" w:cs="Times New Roman"/>
                <w:sz w:val="24"/>
                <w:szCs w:val="24"/>
                <w:lang w:eastAsia="pl-PL"/>
              </w:rPr>
              <w:t>nia nr 1303/2013)</w:t>
            </w:r>
          </w:p>
        </w:tc>
        <w:tc>
          <w:tcPr>
            <w:tcW w:w="2133" w:type="dxa"/>
            <w:tcBorders>
              <w:top w:val="nil"/>
              <w:left w:val="nil"/>
              <w:bottom w:val="single" w:sz="4" w:space="0" w:color="auto"/>
              <w:right w:val="single" w:sz="4" w:space="0" w:color="auto"/>
            </w:tcBorders>
            <w:shd w:val="clear" w:color="auto" w:fill="auto"/>
            <w:noWrap/>
            <w:vAlign w:val="center"/>
            <w:hideMark/>
          </w:tcPr>
          <w:p w:rsidR="007A5D12" w:rsidRPr="00027062" w:rsidRDefault="007A5D12" w:rsidP="00AD6FC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 xml:space="preserve">         25 000,00 </w:t>
            </w:r>
          </w:p>
        </w:tc>
        <w:tc>
          <w:tcPr>
            <w:tcW w:w="2042" w:type="dxa"/>
            <w:tcBorders>
              <w:top w:val="nil"/>
              <w:left w:val="nil"/>
              <w:bottom w:val="single" w:sz="4" w:space="0" w:color="auto"/>
              <w:right w:val="single" w:sz="4" w:space="0" w:color="auto"/>
            </w:tcBorders>
            <w:shd w:val="clear" w:color="auto" w:fill="auto"/>
            <w:noWrap/>
            <w:vAlign w:val="center"/>
            <w:hideMark/>
          </w:tcPr>
          <w:p w:rsidR="007A5D12" w:rsidRPr="00027062" w:rsidRDefault="007A5D12" w:rsidP="00AD6FC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 xml:space="preserve">     25 000,00    </w:t>
            </w:r>
          </w:p>
        </w:tc>
      </w:tr>
      <w:tr w:rsidR="007A5D12" w:rsidRPr="00027062" w:rsidTr="007A5D12">
        <w:trPr>
          <w:trHeight w:val="660"/>
          <w:jc w:val="center"/>
        </w:trPr>
        <w:tc>
          <w:tcPr>
            <w:tcW w:w="4620" w:type="dxa"/>
            <w:tcBorders>
              <w:top w:val="nil"/>
              <w:left w:val="single" w:sz="4" w:space="0" w:color="auto"/>
              <w:bottom w:val="single" w:sz="4" w:space="0" w:color="auto"/>
              <w:right w:val="single" w:sz="4" w:space="0" w:color="auto"/>
            </w:tcBorders>
            <w:shd w:val="clear" w:color="000000" w:fill="FFFF00"/>
            <w:vAlign w:val="center"/>
            <w:hideMark/>
          </w:tcPr>
          <w:p w:rsidR="007A5D12" w:rsidRPr="00027062" w:rsidRDefault="007A5D12" w:rsidP="00E5127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Koszty bieżące (art. 35 ust. 1 lit. d rozporz</w:t>
            </w:r>
            <w:r w:rsidRPr="00027062">
              <w:rPr>
                <w:rFonts w:ascii="Nyala" w:eastAsia="Times New Roman" w:hAnsi="Nyala" w:cs="Times New Roman"/>
                <w:sz w:val="24"/>
                <w:szCs w:val="24"/>
                <w:lang w:eastAsia="pl-PL"/>
              </w:rPr>
              <w:t>ą</w:t>
            </w:r>
            <w:r w:rsidRPr="00027062">
              <w:rPr>
                <w:rFonts w:ascii="Nyala" w:eastAsia="Times New Roman" w:hAnsi="Nyala" w:cs="Times New Roman"/>
                <w:sz w:val="24"/>
                <w:szCs w:val="24"/>
                <w:lang w:eastAsia="pl-PL"/>
              </w:rPr>
              <w:t>dzenia nr 1303/2013)</w:t>
            </w:r>
          </w:p>
        </w:tc>
        <w:tc>
          <w:tcPr>
            <w:tcW w:w="2133" w:type="dxa"/>
            <w:tcBorders>
              <w:top w:val="nil"/>
              <w:left w:val="nil"/>
              <w:bottom w:val="single" w:sz="4" w:space="0" w:color="auto"/>
              <w:right w:val="single" w:sz="4" w:space="0" w:color="auto"/>
            </w:tcBorders>
            <w:shd w:val="clear" w:color="auto" w:fill="auto"/>
            <w:noWrap/>
            <w:vAlign w:val="center"/>
            <w:hideMark/>
          </w:tcPr>
          <w:p w:rsidR="007A5D12" w:rsidRPr="00027062" w:rsidRDefault="007A5D12" w:rsidP="00AD6FCC">
            <w:pPr>
              <w:spacing w:after="0" w:line="240" w:lineRule="auto"/>
              <w:jc w:val="center"/>
              <w:rPr>
                <w:rFonts w:ascii="Nyala" w:eastAsia="Times New Roman" w:hAnsi="Nyala" w:cs="Times New Roman"/>
                <w:sz w:val="24"/>
                <w:szCs w:val="24"/>
                <w:lang w:eastAsia="pl-PL"/>
              </w:rPr>
            </w:pPr>
            <w:r w:rsidRPr="00883994">
              <w:rPr>
                <w:rFonts w:ascii="Nyala" w:eastAsia="Times New Roman" w:hAnsi="Nyala" w:cs="Times New Roman"/>
                <w:color w:val="FF0000"/>
                <w:sz w:val="24"/>
                <w:szCs w:val="24"/>
                <w:lang w:eastAsia="pl-PL"/>
              </w:rPr>
              <w:t xml:space="preserve">       316240,00 </w:t>
            </w:r>
            <w:r w:rsidRPr="00883994">
              <w:rPr>
                <w:rFonts w:ascii="Nyala" w:eastAsia="Times New Roman" w:hAnsi="Nyala" w:cs="Times New Roman"/>
                <w:color w:val="FF0000"/>
                <w:sz w:val="20"/>
                <w:szCs w:val="24"/>
                <w:lang w:eastAsia="pl-PL"/>
              </w:rPr>
              <w:t>(274 000,00 +42240,00)</w:t>
            </w:r>
          </w:p>
        </w:tc>
        <w:tc>
          <w:tcPr>
            <w:tcW w:w="2042" w:type="dxa"/>
            <w:tcBorders>
              <w:top w:val="nil"/>
              <w:left w:val="nil"/>
              <w:bottom w:val="single" w:sz="4" w:space="0" w:color="auto"/>
              <w:right w:val="single" w:sz="4" w:space="0" w:color="auto"/>
            </w:tcBorders>
            <w:shd w:val="clear" w:color="auto" w:fill="auto"/>
            <w:noWrap/>
            <w:vAlign w:val="center"/>
            <w:hideMark/>
          </w:tcPr>
          <w:p w:rsidR="007A5D12" w:rsidRDefault="007A5D12" w:rsidP="00AD6FCC">
            <w:pPr>
              <w:spacing w:after="0" w:line="240" w:lineRule="auto"/>
              <w:jc w:val="center"/>
              <w:rPr>
                <w:rFonts w:ascii="Nyala" w:eastAsia="Times New Roman" w:hAnsi="Nyala" w:cs="Times New Roman"/>
                <w:color w:val="FF0000"/>
                <w:sz w:val="24"/>
                <w:szCs w:val="24"/>
                <w:lang w:eastAsia="pl-PL"/>
              </w:rPr>
            </w:pPr>
            <w:r w:rsidRPr="00883994">
              <w:rPr>
                <w:rFonts w:ascii="Nyala" w:eastAsia="Times New Roman" w:hAnsi="Nyala" w:cs="Times New Roman"/>
                <w:color w:val="FF0000"/>
                <w:sz w:val="24"/>
                <w:szCs w:val="24"/>
                <w:lang w:eastAsia="pl-PL"/>
              </w:rPr>
              <w:t>316240,00</w:t>
            </w:r>
          </w:p>
          <w:p w:rsidR="007A5D12" w:rsidRPr="00027062" w:rsidRDefault="007A5D12" w:rsidP="00AD6FCC">
            <w:pPr>
              <w:spacing w:after="0" w:line="240" w:lineRule="auto"/>
              <w:jc w:val="center"/>
              <w:rPr>
                <w:rFonts w:ascii="Nyala" w:eastAsia="Times New Roman" w:hAnsi="Nyala" w:cs="Times New Roman"/>
                <w:sz w:val="24"/>
                <w:szCs w:val="24"/>
                <w:lang w:eastAsia="pl-PL"/>
              </w:rPr>
            </w:pPr>
            <w:r>
              <w:rPr>
                <w:rFonts w:ascii="Nyala" w:eastAsia="Times New Roman" w:hAnsi="Nyala" w:cs="Times New Roman"/>
                <w:color w:val="FF0000"/>
                <w:sz w:val="20"/>
                <w:szCs w:val="24"/>
                <w:lang w:eastAsia="pl-PL"/>
              </w:rPr>
              <w:t xml:space="preserve">(274 000,00 </w:t>
            </w:r>
            <w:r w:rsidRPr="00883994">
              <w:rPr>
                <w:rFonts w:ascii="Nyala" w:eastAsia="Times New Roman" w:hAnsi="Nyala" w:cs="Times New Roman"/>
                <w:color w:val="FF0000"/>
                <w:sz w:val="20"/>
                <w:szCs w:val="24"/>
                <w:lang w:eastAsia="pl-PL"/>
              </w:rPr>
              <w:t>+42240,00)</w:t>
            </w:r>
          </w:p>
        </w:tc>
      </w:tr>
      <w:tr w:rsidR="007A5D12" w:rsidRPr="00027062" w:rsidTr="007A5D12">
        <w:trPr>
          <w:trHeight w:val="660"/>
          <w:jc w:val="center"/>
        </w:trPr>
        <w:tc>
          <w:tcPr>
            <w:tcW w:w="4620" w:type="dxa"/>
            <w:tcBorders>
              <w:top w:val="nil"/>
              <w:left w:val="single" w:sz="4" w:space="0" w:color="auto"/>
              <w:bottom w:val="single" w:sz="4" w:space="0" w:color="auto"/>
              <w:right w:val="single" w:sz="4" w:space="0" w:color="auto"/>
            </w:tcBorders>
            <w:shd w:val="clear" w:color="000000" w:fill="FFFF00"/>
            <w:vAlign w:val="center"/>
            <w:hideMark/>
          </w:tcPr>
          <w:p w:rsidR="007A5D12" w:rsidRPr="00027062" w:rsidRDefault="007A5D12" w:rsidP="00E5127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Aktywizacja (art. 35 ust. 1 lit. e rozporządz</w:t>
            </w:r>
            <w:r w:rsidRPr="00027062">
              <w:rPr>
                <w:rFonts w:ascii="Nyala" w:eastAsia="Times New Roman" w:hAnsi="Nyala" w:cs="Times New Roman"/>
                <w:sz w:val="24"/>
                <w:szCs w:val="24"/>
                <w:lang w:eastAsia="pl-PL"/>
              </w:rPr>
              <w:t>e</w:t>
            </w:r>
            <w:r w:rsidRPr="00027062">
              <w:rPr>
                <w:rFonts w:ascii="Nyala" w:eastAsia="Times New Roman" w:hAnsi="Nyala" w:cs="Times New Roman"/>
                <w:sz w:val="24"/>
                <w:szCs w:val="24"/>
                <w:lang w:eastAsia="pl-PL"/>
              </w:rPr>
              <w:t>nia nr 1303/2013)</w:t>
            </w:r>
          </w:p>
        </w:tc>
        <w:tc>
          <w:tcPr>
            <w:tcW w:w="2133" w:type="dxa"/>
            <w:tcBorders>
              <w:top w:val="nil"/>
              <w:left w:val="nil"/>
              <w:bottom w:val="single" w:sz="4" w:space="0" w:color="auto"/>
              <w:right w:val="single" w:sz="4" w:space="0" w:color="auto"/>
            </w:tcBorders>
            <w:shd w:val="clear" w:color="auto" w:fill="auto"/>
            <w:noWrap/>
            <w:vAlign w:val="center"/>
            <w:hideMark/>
          </w:tcPr>
          <w:p w:rsidR="007A5D12" w:rsidRPr="00027062" w:rsidRDefault="007A5D12" w:rsidP="00AD6FC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 xml:space="preserve">         38 500,00    </w:t>
            </w:r>
          </w:p>
        </w:tc>
        <w:tc>
          <w:tcPr>
            <w:tcW w:w="2042" w:type="dxa"/>
            <w:tcBorders>
              <w:top w:val="nil"/>
              <w:left w:val="nil"/>
              <w:bottom w:val="single" w:sz="4" w:space="0" w:color="auto"/>
              <w:right w:val="single" w:sz="4" w:space="0" w:color="auto"/>
            </w:tcBorders>
            <w:shd w:val="clear" w:color="auto" w:fill="auto"/>
            <w:noWrap/>
            <w:vAlign w:val="center"/>
            <w:hideMark/>
          </w:tcPr>
          <w:p w:rsidR="007A5D12" w:rsidRPr="00027062" w:rsidRDefault="007A5D12" w:rsidP="00AD6FC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 xml:space="preserve">      38 500,00        </w:t>
            </w:r>
          </w:p>
        </w:tc>
      </w:tr>
      <w:tr w:rsidR="007A5D12" w:rsidRPr="00027062" w:rsidTr="007A5D12">
        <w:trPr>
          <w:trHeight w:val="645"/>
          <w:jc w:val="center"/>
        </w:trPr>
        <w:tc>
          <w:tcPr>
            <w:tcW w:w="4620" w:type="dxa"/>
            <w:tcBorders>
              <w:top w:val="nil"/>
              <w:left w:val="single" w:sz="4" w:space="0" w:color="auto"/>
              <w:bottom w:val="single" w:sz="4" w:space="0" w:color="auto"/>
              <w:right w:val="single" w:sz="4" w:space="0" w:color="auto"/>
            </w:tcBorders>
            <w:shd w:val="clear" w:color="000000" w:fill="FFFF00"/>
            <w:vAlign w:val="center"/>
            <w:hideMark/>
          </w:tcPr>
          <w:p w:rsidR="007A5D12" w:rsidRPr="00027062" w:rsidRDefault="007A5D12" w:rsidP="00E5127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Razem</w:t>
            </w:r>
          </w:p>
        </w:tc>
        <w:tc>
          <w:tcPr>
            <w:tcW w:w="2133" w:type="dxa"/>
            <w:tcBorders>
              <w:top w:val="nil"/>
              <w:left w:val="nil"/>
              <w:bottom w:val="single" w:sz="4" w:space="0" w:color="auto"/>
              <w:right w:val="single" w:sz="4" w:space="0" w:color="auto"/>
            </w:tcBorders>
            <w:shd w:val="clear" w:color="auto" w:fill="auto"/>
            <w:noWrap/>
            <w:vAlign w:val="center"/>
            <w:hideMark/>
          </w:tcPr>
          <w:p w:rsidR="007A5D12" w:rsidRPr="007A5D12" w:rsidRDefault="007A5D12" w:rsidP="00AD6FCC">
            <w:pPr>
              <w:spacing w:after="0" w:line="240" w:lineRule="auto"/>
              <w:jc w:val="center"/>
              <w:rPr>
                <w:rFonts w:ascii="Nyala" w:eastAsia="Times New Roman" w:hAnsi="Nyala" w:cs="Times New Roman"/>
                <w:color w:val="FF0000"/>
                <w:sz w:val="24"/>
                <w:szCs w:val="24"/>
                <w:lang w:eastAsia="pl-PL"/>
              </w:rPr>
            </w:pPr>
            <w:r w:rsidRPr="007A5D12">
              <w:rPr>
                <w:rFonts w:ascii="Nyala" w:eastAsia="Times New Roman" w:hAnsi="Nyala" w:cs="Times New Roman"/>
                <w:color w:val="FF0000"/>
                <w:sz w:val="24"/>
                <w:szCs w:val="24"/>
                <w:lang w:eastAsia="pl-PL"/>
              </w:rPr>
              <w:t xml:space="preserve">      2 119 924,00    </w:t>
            </w:r>
          </w:p>
        </w:tc>
        <w:tc>
          <w:tcPr>
            <w:tcW w:w="2042" w:type="dxa"/>
            <w:tcBorders>
              <w:top w:val="nil"/>
              <w:left w:val="nil"/>
              <w:bottom w:val="single" w:sz="4" w:space="0" w:color="auto"/>
              <w:right w:val="single" w:sz="4" w:space="0" w:color="auto"/>
            </w:tcBorders>
            <w:shd w:val="clear" w:color="auto" w:fill="auto"/>
            <w:noWrap/>
            <w:vAlign w:val="center"/>
            <w:hideMark/>
          </w:tcPr>
          <w:p w:rsidR="007A5D12" w:rsidRPr="007A5D12" w:rsidRDefault="007A5D12" w:rsidP="00AD6FCC">
            <w:pPr>
              <w:spacing w:after="0" w:line="240" w:lineRule="auto"/>
              <w:jc w:val="center"/>
              <w:rPr>
                <w:rFonts w:ascii="Nyala" w:eastAsia="Times New Roman" w:hAnsi="Nyala" w:cs="Times New Roman"/>
                <w:color w:val="FF0000"/>
                <w:sz w:val="24"/>
                <w:szCs w:val="24"/>
                <w:lang w:eastAsia="pl-PL"/>
              </w:rPr>
            </w:pPr>
            <w:r w:rsidRPr="007A5D12">
              <w:rPr>
                <w:rFonts w:ascii="Nyala" w:eastAsia="Times New Roman" w:hAnsi="Nyala" w:cs="Times New Roman"/>
                <w:color w:val="FF0000"/>
                <w:sz w:val="24"/>
                <w:szCs w:val="24"/>
                <w:lang w:eastAsia="pl-PL"/>
              </w:rPr>
              <w:t xml:space="preserve">      2 119 924,00    </w:t>
            </w:r>
          </w:p>
        </w:tc>
      </w:tr>
    </w:tbl>
    <w:p w:rsidR="00D16820" w:rsidRPr="00027062" w:rsidRDefault="00D16820" w:rsidP="00D16820">
      <w:pPr>
        <w:rPr>
          <w:rFonts w:ascii="Nyala" w:hAnsi="Nyala" w:cs="Times New Roman"/>
        </w:rPr>
      </w:pPr>
    </w:p>
    <w:p w:rsidR="00D16820" w:rsidRPr="00027062" w:rsidRDefault="00D16820" w:rsidP="00D16820">
      <w:pPr>
        <w:ind w:left="170" w:firstLine="170"/>
        <w:rPr>
          <w:rFonts w:ascii="Nyala" w:hAnsi="Nyala" w:cs="Times New Roman"/>
          <w:b/>
        </w:rPr>
      </w:pPr>
      <w:r w:rsidRPr="00027062">
        <w:rPr>
          <w:rFonts w:ascii="Nyala" w:hAnsi="Nyala" w:cs="Times New Roman"/>
          <w:b/>
        </w:rPr>
        <w:t>Plan finansowy w zakresie poddziałania 19.2 PROW 2014-2020</w:t>
      </w:r>
    </w:p>
    <w:tbl>
      <w:tblPr>
        <w:tblW w:w="9340" w:type="dxa"/>
        <w:jc w:val="center"/>
        <w:tblCellMar>
          <w:left w:w="70" w:type="dxa"/>
          <w:right w:w="70" w:type="dxa"/>
        </w:tblCellMar>
        <w:tblLook w:val="04A0" w:firstRow="1" w:lastRow="0" w:firstColumn="1" w:lastColumn="0" w:noHBand="0" w:noVBand="1"/>
      </w:tblPr>
      <w:tblGrid>
        <w:gridCol w:w="2300"/>
        <w:gridCol w:w="1760"/>
        <w:gridCol w:w="1760"/>
        <w:gridCol w:w="1760"/>
        <w:gridCol w:w="1760"/>
      </w:tblGrid>
      <w:tr w:rsidR="00027062" w:rsidRPr="00027062" w:rsidTr="00D16820">
        <w:trPr>
          <w:trHeight w:val="1516"/>
          <w:jc w:val="center"/>
        </w:trPr>
        <w:tc>
          <w:tcPr>
            <w:tcW w:w="230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16820" w:rsidRPr="00027062" w:rsidRDefault="00D16820" w:rsidP="00E5127C">
            <w:pPr>
              <w:spacing w:after="0" w:line="240" w:lineRule="auto"/>
              <w:jc w:val="center"/>
              <w:rPr>
                <w:rFonts w:ascii="Nyala" w:eastAsia="Times New Roman" w:hAnsi="Nyala" w:cs="Times New Roman"/>
                <w:b/>
                <w:bCs/>
                <w:sz w:val="24"/>
                <w:szCs w:val="24"/>
                <w:lang w:eastAsia="pl-PL"/>
              </w:rPr>
            </w:pPr>
            <w:r w:rsidRPr="00027062">
              <w:rPr>
                <w:rFonts w:ascii="Nyala" w:eastAsia="Times New Roman" w:hAnsi="Nyala" w:cs="Times New Roman"/>
                <w:b/>
                <w:bCs/>
                <w:sz w:val="24"/>
                <w:szCs w:val="24"/>
                <w:lang w:eastAsia="pl-PL"/>
              </w:rPr>
              <w:t> </w:t>
            </w:r>
          </w:p>
        </w:tc>
        <w:tc>
          <w:tcPr>
            <w:tcW w:w="1760" w:type="dxa"/>
            <w:tcBorders>
              <w:top w:val="single" w:sz="4" w:space="0" w:color="auto"/>
              <w:left w:val="nil"/>
              <w:bottom w:val="single" w:sz="4" w:space="0" w:color="auto"/>
              <w:right w:val="single" w:sz="4" w:space="0" w:color="auto"/>
            </w:tcBorders>
            <w:shd w:val="clear" w:color="auto" w:fill="FFFF00"/>
            <w:vAlign w:val="center"/>
            <w:hideMark/>
          </w:tcPr>
          <w:p w:rsidR="00D16820" w:rsidRPr="00027062" w:rsidRDefault="00D16820" w:rsidP="00E5127C">
            <w:pPr>
              <w:spacing w:after="0" w:line="240" w:lineRule="auto"/>
              <w:jc w:val="center"/>
              <w:rPr>
                <w:rFonts w:ascii="Nyala" w:eastAsia="Times New Roman" w:hAnsi="Nyala" w:cs="Times New Roman"/>
                <w:b/>
                <w:bCs/>
                <w:sz w:val="24"/>
                <w:szCs w:val="24"/>
                <w:lang w:eastAsia="pl-PL"/>
              </w:rPr>
            </w:pPr>
            <w:r w:rsidRPr="00027062">
              <w:rPr>
                <w:rFonts w:ascii="Nyala" w:eastAsia="Times New Roman" w:hAnsi="Nyala" w:cs="Times New Roman"/>
                <w:b/>
                <w:bCs/>
                <w:sz w:val="24"/>
                <w:szCs w:val="24"/>
                <w:lang w:eastAsia="pl-PL"/>
              </w:rPr>
              <w:t>Wkład</w:t>
            </w:r>
            <w:r w:rsidRPr="00027062">
              <w:rPr>
                <w:rFonts w:ascii="Nyala" w:eastAsia="Times New Roman" w:hAnsi="Nyala" w:cs="Times New Roman"/>
                <w:b/>
                <w:bCs/>
                <w:sz w:val="24"/>
                <w:szCs w:val="24"/>
                <w:lang w:eastAsia="pl-PL"/>
              </w:rPr>
              <w:br/>
              <w:t>EFRROW</w:t>
            </w:r>
          </w:p>
        </w:tc>
        <w:tc>
          <w:tcPr>
            <w:tcW w:w="1760" w:type="dxa"/>
            <w:tcBorders>
              <w:top w:val="single" w:sz="4" w:space="0" w:color="auto"/>
              <w:left w:val="nil"/>
              <w:bottom w:val="single" w:sz="4" w:space="0" w:color="auto"/>
              <w:right w:val="single" w:sz="4" w:space="0" w:color="auto"/>
            </w:tcBorders>
            <w:shd w:val="clear" w:color="auto" w:fill="FFFF00"/>
            <w:vAlign w:val="center"/>
            <w:hideMark/>
          </w:tcPr>
          <w:p w:rsidR="00D16820" w:rsidRPr="00027062" w:rsidRDefault="00D16820" w:rsidP="00E5127C">
            <w:pPr>
              <w:spacing w:after="0" w:line="240" w:lineRule="auto"/>
              <w:jc w:val="center"/>
              <w:rPr>
                <w:rFonts w:ascii="Nyala" w:eastAsia="Times New Roman" w:hAnsi="Nyala" w:cs="Times New Roman"/>
                <w:b/>
                <w:bCs/>
                <w:sz w:val="24"/>
                <w:szCs w:val="24"/>
                <w:lang w:eastAsia="pl-PL"/>
              </w:rPr>
            </w:pPr>
            <w:r w:rsidRPr="00027062">
              <w:rPr>
                <w:rFonts w:ascii="Nyala" w:eastAsia="Times New Roman" w:hAnsi="Nyala" w:cs="Times New Roman"/>
                <w:b/>
                <w:bCs/>
                <w:sz w:val="24"/>
                <w:szCs w:val="24"/>
                <w:lang w:eastAsia="pl-PL"/>
              </w:rPr>
              <w:t>Budżet pa</w:t>
            </w:r>
            <w:r w:rsidRPr="00027062">
              <w:rPr>
                <w:rFonts w:ascii="Nyala" w:eastAsia="Times New Roman" w:hAnsi="Nyala" w:cs="Times New Roman"/>
                <w:b/>
                <w:bCs/>
                <w:sz w:val="24"/>
                <w:szCs w:val="24"/>
                <w:lang w:eastAsia="pl-PL"/>
              </w:rPr>
              <w:t>ń</w:t>
            </w:r>
            <w:r w:rsidRPr="00027062">
              <w:rPr>
                <w:rFonts w:ascii="Nyala" w:eastAsia="Times New Roman" w:hAnsi="Nyala" w:cs="Times New Roman"/>
                <w:b/>
                <w:bCs/>
                <w:sz w:val="24"/>
                <w:szCs w:val="24"/>
                <w:lang w:eastAsia="pl-PL"/>
              </w:rPr>
              <w:t>stwa</w:t>
            </w:r>
          </w:p>
        </w:tc>
        <w:tc>
          <w:tcPr>
            <w:tcW w:w="1760" w:type="dxa"/>
            <w:tcBorders>
              <w:top w:val="single" w:sz="4" w:space="0" w:color="auto"/>
              <w:left w:val="nil"/>
              <w:bottom w:val="single" w:sz="4" w:space="0" w:color="auto"/>
              <w:right w:val="single" w:sz="4" w:space="0" w:color="auto"/>
            </w:tcBorders>
            <w:shd w:val="clear" w:color="auto" w:fill="FFFF00"/>
            <w:vAlign w:val="center"/>
            <w:hideMark/>
          </w:tcPr>
          <w:p w:rsidR="00D16820" w:rsidRPr="00027062" w:rsidRDefault="00D16820" w:rsidP="00E5127C">
            <w:pPr>
              <w:spacing w:after="0" w:line="240" w:lineRule="auto"/>
              <w:jc w:val="center"/>
              <w:rPr>
                <w:rFonts w:ascii="Nyala" w:eastAsia="Times New Roman" w:hAnsi="Nyala" w:cs="Times New Roman"/>
                <w:b/>
                <w:bCs/>
                <w:sz w:val="24"/>
                <w:szCs w:val="24"/>
                <w:lang w:eastAsia="pl-PL"/>
              </w:rPr>
            </w:pPr>
            <w:r w:rsidRPr="00027062">
              <w:rPr>
                <w:rFonts w:ascii="Nyala" w:eastAsia="Times New Roman" w:hAnsi="Nyala" w:cs="Times New Roman"/>
                <w:b/>
                <w:bCs/>
                <w:sz w:val="24"/>
                <w:szCs w:val="24"/>
                <w:lang w:eastAsia="pl-PL"/>
              </w:rPr>
              <w:t>Wkład własny będący wkł</w:t>
            </w:r>
            <w:r w:rsidRPr="00027062">
              <w:rPr>
                <w:rFonts w:ascii="Nyala" w:eastAsia="Times New Roman" w:hAnsi="Nyala" w:cs="Times New Roman"/>
                <w:b/>
                <w:bCs/>
                <w:sz w:val="24"/>
                <w:szCs w:val="24"/>
                <w:lang w:eastAsia="pl-PL"/>
              </w:rPr>
              <w:t>a</w:t>
            </w:r>
            <w:r w:rsidRPr="00027062">
              <w:rPr>
                <w:rFonts w:ascii="Nyala" w:eastAsia="Times New Roman" w:hAnsi="Nyala" w:cs="Times New Roman"/>
                <w:b/>
                <w:bCs/>
                <w:sz w:val="24"/>
                <w:szCs w:val="24"/>
                <w:lang w:eastAsia="pl-PL"/>
              </w:rPr>
              <w:t>dem krajowych środków p</w:t>
            </w:r>
            <w:r w:rsidRPr="00027062">
              <w:rPr>
                <w:rFonts w:ascii="Nyala" w:eastAsia="Times New Roman" w:hAnsi="Nyala" w:cs="Times New Roman"/>
                <w:b/>
                <w:bCs/>
                <w:sz w:val="24"/>
                <w:szCs w:val="24"/>
                <w:lang w:eastAsia="pl-PL"/>
              </w:rPr>
              <w:t>u</w:t>
            </w:r>
            <w:r w:rsidRPr="00027062">
              <w:rPr>
                <w:rFonts w:ascii="Nyala" w:eastAsia="Times New Roman" w:hAnsi="Nyala" w:cs="Times New Roman"/>
                <w:b/>
                <w:bCs/>
                <w:sz w:val="24"/>
                <w:szCs w:val="24"/>
                <w:lang w:eastAsia="pl-PL"/>
              </w:rPr>
              <w:t>blicznych</w:t>
            </w:r>
          </w:p>
        </w:tc>
        <w:tc>
          <w:tcPr>
            <w:tcW w:w="1760" w:type="dxa"/>
            <w:tcBorders>
              <w:top w:val="single" w:sz="4" w:space="0" w:color="auto"/>
              <w:left w:val="nil"/>
              <w:bottom w:val="single" w:sz="4" w:space="0" w:color="auto"/>
              <w:right w:val="single" w:sz="4" w:space="0" w:color="auto"/>
            </w:tcBorders>
            <w:shd w:val="clear" w:color="auto" w:fill="FFFF00"/>
            <w:vAlign w:val="center"/>
            <w:hideMark/>
          </w:tcPr>
          <w:p w:rsidR="00D16820" w:rsidRPr="00027062" w:rsidRDefault="00D16820" w:rsidP="00E5127C">
            <w:pPr>
              <w:spacing w:after="0" w:line="240" w:lineRule="auto"/>
              <w:jc w:val="center"/>
              <w:rPr>
                <w:rFonts w:ascii="Nyala" w:eastAsia="Times New Roman" w:hAnsi="Nyala" w:cs="Times New Roman"/>
                <w:b/>
                <w:bCs/>
                <w:sz w:val="24"/>
                <w:szCs w:val="24"/>
                <w:lang w:eastAsia="pl-PL"/>
              </w:rPr>
            </w:pPr>
            <w:r w:rsidRPr="00027062">
              <w:rPr>
                <w:rFonts w:ascii="Nyala" w:eastAsia="Times New Roman" w:hAnsi="Nyala" w:cs="Times New Roman"/>
                <w:b/>
                <w:bCs/>
                <w:sz w:val="24"/>
                <w:szCs w:val="24"/>
                <w:lang w:eastAsia="pl-PL"/>
              </w:rPr>
              <w:t>RAZEM</w:t>
            </w:r>
          </w:p>
        </w:tc>
      </w:tr>
      <w:tr w:rsidR="00027062" w:rsidRPr="00027062" w:rsidTr="00D16820">
        <w:trPr>
          <w:trHeight w:val="1126"/>
          <w:jc w:val="center"/>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D16820" w:rsidRPr="00027062" w:rsidRDefault="00D16820" w:rsidP="00E5127C">
            <w:pPr>
              <w:spacing w:after="0" w:line="240" w:lineRule="auto"/>
              <w:rPr>
                <w:rFonts w:ascii="Nyala" w:eastAsia="Times New Roman" w:hAnsi="Nyala" w:cs="Times New Roman"/>
                <w:b/>
                <w:bCs/>
                <w:sz w:val="24"/>
                <w:szCs w:val="24"/>
                <w:lang w:eastAsia="pl-PL"/>
              </w:rPr>
            </w:pPr>
            <w:r w:rsidRPr="00027062">
              <w:rPr>
                <w:rFonts w:ascii="Nyala" w:eastAsia="Times New Roman" w:hAnsi="Nyala" w:cs="Times New Roman"/>
                <w:b/>
                <w:bCs/>
                <w:sz w:val="24"/>
                <w:szCs w:val="24"/>
                <w:lang w:eastAsia="pl-PL"/>
              </w:rPr>
              <w:t>Beneficjenci inni niż jednostki sektora finansów public</w:t>
            </w:r>
            <w:r w:rsidRPr="00027062">
              <w:rPr>
                <w:rFonts w:ascii="Nyala" w:eastAsia="Times New Roman" w:hAnsi="Nyala" w:cs="Times New Roman"/>
                <w:b/>
                <w:bCs/>
                <w:sz w:val="24"/>
                <w:szCs w:val="24"/>
                <w:lang w:eastAsia="pl-PL"/>
              </w:rPr>
              <w:t>z</w:t>
            </w:r>
            <w:r w:rsidRPr="00027062">
              <w:rPr>
                <w:rFonts w:ascii="Nyala" w:eastAsia="Times New Roman" w:hAnsi="Nyala" w:cs="Times New Roman"/>
                <w:b/>
                <w:bCs/>
                <w:sz w:val="24"/>
                <w:szCs w:val="24"/>
                <w:lang w:eastAsia="pl-PL"/>
              </w:rPr>
              <w:t>nych</w:t>
            </w:r>
          </w:p>
        </w:tc>
        <w:tc>
          <w:tcPr>
            <w:tcW w:w="1760" w:type="dxa"/>
            <w:tcBorders>
              <w:top w:val="nil"/>
              <w:left w:val="nil"/>
              <w:bottom w:val="single" w:sz="4" w:space="0" w:color="auto"/>
              <w:right w:val="single" w:sz="4" w:space="0" w:color="auto"/>
            </w:tcBorders>
            <w:shd w:val="clear" w:color="auto" w:fill="auto"/>
            <w:vAlign w:val="center"/>
            <w:hideMark/>
          </w:tcPr>
          <w:p w:rsidR="00D16820" w:rsidRPr="00027062" w:rsidRDefault="006A7456" w:rsidP="00802AD1">
            <w:pPr>
              <w:spacing w:after="0" w:line="240" w:lineRule="auto"/>
              <w:jc w:val="center"/>
              <w:rPr>
                <w:rFonts w:ascii="Nyala" w:eastAsia="Times New Roman" w:hAnsi="Nyala" w:cs="Times New Roman"/>
                <w:sz w:val="24"/>
                <w:szCs w:val="24"/>
                <w:lang w:eastAsia="pl-PL"/>
              </w:rPr>
            </w:pPr>
            <w:r>
              <w:rPr>
                <w:rFonts w:ascii="Nyala" w:eastAsia="Times New Roman" w:hAnsi="Nyala" w:cs="Times New Roman"/>
                <w:sz w:val="24"/>
                <w:szCs w:val="24"/>
                <w:lang w:eastAsia="pl-PL"/>
              </w:rPr>
              <w:t xml:space="preserve">  </w:t>
            </w:r>
            <w:r w:rsidRPr="006A7456">
              <w:rPr>
                <w:rFonts w:ascii="Nyala" w:eastAsia="Times New Roman" w:hAnsi="Nyala" w:cs="Times New Roman"/>
                <w:color w:val="FF0000"/>
                <w:sz w:val="24"/>
                <w:szCs w:val="24"/>
                <w:lang w:eastAsia="pl-PL"/>
              </w:rPr>
              <w:t>663 342,75</w:t>
            </w:r>
            <w:r w:rsidR="00802AD1" w:rsidRPr="006A7456">
              <w:rPr>
                <w:rFonts w:ascii="Nyala" w:eastAsia="Times New Roman" w:hAnsi="Nyala" w:cs="Times New Roman"/>
                <w:color w:val="FF0000"/>
                <w:sz w:val="24"/>
                <w:szCs w:val="24"/>
                <w:lang w:eastAsia="pl-PL"/>
              </w:rPr>
              <w:t xml:space="preserve"> </w:t>
            </w:r>
            <w:r w:rsidR="006B41E7" w:rsidRPr="006A7456">
              <w:rPr>
                <w:rFonts w:ascii="Nyala" w:eastAsia="Times New Roman" w:hAnsi="Nyala" w:cs="Times New Roman"/>
                <w:color w:val="FF0000"/>
                <w:sz w:val="24"/>
                <w:szCs w:val="24"/>
                <w:lang w:eastAsia="pl-PL"/>
              </w:rPr>
              <w:t>€</w:t>
            </w:r>
            <w:r w:rsidR="00D16820" w:rsidRPr="006A7456">
              <w:rPr>
                <w:rFonts w:ascii="Nyala" w:eastAsia="Times New Roman" w:hAnsi="Nyala" w:cs="Times New Roman"/>
                <w:color w:val="FF0000"/>
                <w:sz w:val="24"/>
                <w:szCs w:val="24"/>
                <w:lang w:eastAsia="pl-PL"/>
              </w:rPr>
              <w:t xml:space="preserve"> </w:t>
            </w:r>
          </w:p>
        </w:tc>
        <w:tc>
          <w:tcPr>
            <w:tcW w:w="1760" w:type="dxa"/>
            <w:tcBorders>
              <w:top w:val="nil"/>
              <w:left w:val="nil"/>
              <w:bottom w:val="single" w:sz="4" w:space="0" w:color="auto"/>
              <w:right w:val="single" w:sz="4" w:space="0" w:color="auto"/>
            </w:tcBorders>
            <w:shd w:val="clear" w:color="auto" w:fill="auto"/>
            <w:vAlign w:val="center"/>
            <w:hideMark/>
          </w:tcPr>
          <w:p w:rsidR="00D16820" w:rsidRPr="00027062" w:rsidRDefault="00802AD1" w:rsidP="006B41E7">
            <w:pPr>
              <w:spacing w:after="0" w:line="240" w:lineRule="auto"/>
              <w:jc w:val="center"/>
              <w:rPr>
                <w:rFonts w:ascii="Nyala" w:eastAsia="Times New Roman" w:hAnsi="Nyala" w:cs="Times New Roman"/>
                <w:sz w:val="24"/>
                <w:szCs w:val="24"/>
                <w:lang w:eastAsia="pl-PL"/>
              </w:rPr>
            </w:pPr>
            <w:r w:rsidRPr="006A7456">
              <w:rPr>
                <w:rFonts w:ascii="Nyala" w:eastAsia="Times New Roman" w:hAnsi="Nyala" w:cs="Times New Roman"/>
                <w:color w:val="FF0000"/>
                <w:sz w:val="24"/>
                <w:szCs w:val="24"/>
                <w:lang w:eastAsia="pl-PL"/>
              </w:rPr>
              <w:t xml:space="preserve">  </w:t>
            </w:r>
            <w:r w:rsidR="006A7456" w:rsidRPr="006A7456">
              <w:rPr>
                <w:rFonts w:ascii="Nyala" w:eastAsia="Times New Roman" w:hAnsi="Nyala" w:cs="Times New Roman"/>
                <w:color w:val="FF0000"/>
                <w:sz w:val="24"/>
                <w:szCs w:val="24"/>
                <w:lang w:eastAsia="pl-PL"/>
              </w:rPr>
              <w:t>379 157,25</w:t>
            </w:r>
            <w:r w:rsidR="006B41E7" w:rsidRPr="006A7456">
              <w:rPr>
                <w:rFonts w:ascii="Nyala" w:eastAsia="Times New Roman" w:hAnsi="Nyala" w:cs="Times New Roman"/>
                <w:color w:val="FF0000"/>
                <w:sz w:val="24"/>
                <w:szCs w:val="24"/>
                <w:lang w:eastAsia="pl-PL"/>
              </w:rPr>
              <w:t xml:space="preserve"> €</w:t>
            </w:r>
          </w:p>
        </w:tc>
        <w:tc>
          <w:tcPr>
            <w:tcW w:w="1760" w:type="dxa"/>
            <w:tcBorders>
              <w:top w:val="nil"/>
              <w:left w:val="nil"/>
              <w:bottom w:val="single" w:sz="4" w:space="0" w:color="auto"/>
              <w:right w:val="single" w:sz="4" w:space="0" w:color="auto"/>
            </w:tcBorders>
            <w:shd w:val="clear" w:color="auto" w:fill="auto"/>
            <w:vAlign w:val="center"/>
            <w:hideMark/>
          </w:tcPr>
          <w:p w:rsidR="00D16820" w:rsidRPr="00027062" w:rsidRDefault="00D16820" w:rsidP="00E5127C">
            <w:pPr>
              <w:spacing w:after="0" w:line="240" w:lineRule="auto"/>
              <w:jc w:val="center"/>
              <w:rPr>
                <w:rFonts w:ascii="Nyala" w:eastAsia="Times New Roman" w:hAnsi="Nyala" w:cs="Times New Roman"/>
                <w:sz w:val="72"/>
                <w:szCs w:val="72"/>
                <w:lang w:eastAsia="pl-PL"/>
              </w:rPr>
            </w:pPr>
            <w:r w:rsidRPr="00027062">
              <w:rPr>
                <w:rFonts w:ascii="Nyala" w:eastAsia="Times New Roman" w:hAnsi="Nyala" w:cs="Times New Roman"/>
                <w:sz w:val="72"/>
                <w:szCs w:val="72"/>
                <w:lang w:eastAsia="pl-PL"/>
              </w:rPr>
              <w:t xml:space="preserve"> X </w:t>
            </w:r>
          </w:p>
        </w:tc>
        <w:tc>
          <w:tcPr>
            <w:tcW w:w="1760" w:type="dxa"/>
            <w:tcBorders>
              <w:top w:val="nil"/>
              <w:left w:val="nil"/>
              <w:bottom w:val="single" w:sz="4" w:space="0" w:color="auto"/>
              <w:right w:val="single" w:sz="4" w:space="0" w:color="auto"/>
            </w:tcBorders>
            <w:shd w:val="clear" w:color="auto" w:fill="auto"/>
            <w:vAlign w:val="center"/>
            <w:hideMark/>
          </w:tcPr>
          <w:p w:rsidR="00D16820" w:rsidRPr="00027062" w:rsidRDefault="006A7456" w:rsidP="00E5127C">
            <w:pPr>
              <w:spacing w:after="0" w:line="240" w:lineRule="auto"/>
              <w:jc w:val="center"/>
              <w:rPr>
                <w:rFonts w:ascii="Nyala" w:eastAsia="Times New Roman" w:hAnsi="Nyala" w:cs="Times New Roman"/>
                <w:sz w:val="24"/>
                <w:szCs w:val="24"/>
                <w:lang w:eastAsia="pl-PL"/>
              </w:rPr>
            </w:pPr>
            <w:r>
              <w:rPr>
                <w:rFonts w:ascii="Nyala" w:eastAsia="Times New Roman" w:hAnsi="Nyala" w:cs="Times New Roman"/>
                <w:sz w:val="24"/>
                <w:szCs w:val="24"/>
                <w:lang w:eastAsia="pl-PL"/>
              </w:rPr>
              <w:t xml:space="preserve"> </w:t>
            </w:r>
            <w:r w:rsidRPr="006A7456">
              <w:rPr>
                <w:rFonts w:ascii="Nyala" w:eastAsia="Times New Roman" w:hAnsi="Nyala" w:cs="Times New Roman"/>
                <w:color w:val="FF0000"/>
                <w:sz w:val="24"/>
                <w:szCs w:val="24"/>
                <w:lang w:eastAsia="pl-PL"/>
              </w:rPr>
              <w:t>1 </w:t>
            </w:r>
            <w:r w:rsidR="007366DF">
              <w:rPr>
                <w:rFonts w:ascii="Nyala" w:eastAsia="Times New Roman" w:hAnsi="Nyala" w:cs="Times New Roman"/>
                <w:color w:val="FF0000"/>
                <w:sz w:val="24"/>
                <w:szCs w:val="24"/>
                <w:lang w:eastAsia="pl-PL"/>
              </w:rPr>
              <w:t>042</w:t>
            </w:r>
            <w:r w:rsidRPr="006A7456">
              <w:rPr>
                <w:rFonts w:ascii="Nyala" w:eastAsia="Times New Roman" w:hAnsi="Nyala" w:cs="Times New Roman"/>
                <w:color w:val="FF0000"/>
                <w:sz w:val="24"/>
                <w:szCs w:val="24"/>
                <w:lang w:eastAsia="pl-PL"/>
              </w:rPr>
              <w:t xml:space="preserve"> 5</w:t>
            </w:r>
            <w:r w:rsidR="006B41E7" w:rsidRPr="006A7456">
              <w:rPr>
                <w:rFonts w:ascii="Nyala" w:eastAsia="Times New Roman" w:hAnsi="Nyala" w:cs="Times New Roman"/>
                <w:color w:val="FF0000"/>
                <w:sz w:val="24"/>
                <w:szCs w:val="24"/>
                <w:lang w:eastAsia="pl-PL"/>
              </w:rPr>
              <w:t>00</w:t>
            </w:r>
            <w:r w:rsidR="00D16820" w:rsidRPr="006A7456">
              <w:rPr>
                <w:rFonts w:ascii="Nyala" w:eastAsia="Times New Roman" w:hAnsi="Nyala" w:cs="Times New Roman"/>
                <w:color w:val="FF0000"/>
                <w:sz w:val="24"/>
                <w:szCs w:val="24"/>
                <w:lang w:eastAsia="pl-PL"/>
              </w:rPr>
              <w:t xml:space="preserve">,00 </w:t>
            </w:r>
            <w:r w:rsidR="006B41E7" w:rsidRPr="006A7456">
              <w:rPr>
                <w:rFonts w:ascii="Nyala" w:eastAsia="Times New Roman" w:hAnsi="Nyala" w:cs="Times New Roman"/>
                <w:color w:val="FF0000"/>
                <w:sz w:val="24"/>
                <w:szCs w:val="24"/>
                <w:lang w:eastAsia="pl-PL"/>
              </w:rPr>
              <w:t>€</w:t>
            </w:r>
          </w:p>
        </w:tc>
      </w:tr>
      <w:tr w:rsidR="00027062" w:rsidRPr="00027062" w:rsidTr="00D16820">
        <w:trPr>
          <w:trHeight w:val="986"/>
          <w:jc w:val="center"/>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D16820" w:rsidRPr="00027062" w:rsidRDefault="00D16820" w:rsidP="00E5127C">
            <w:pPr>
              <w:spacing w:after="0" w:line="240" w:lineRule="auto"/>
              <w:rPr>
                <w:rFonts w:ascii="Nyala" w:eastAsia="Times New Roman" w:hAnsi="Nyala" w:cs="Times New Roman"/>
                <w:b/>
                <w:bCs/>
                <w:sz w:val="24"/>
                <w:szCs w:val="24"/>
                <w:lang w:eastAsia="pl-PL"/>
              </w:rPr>
            </w:pPr>
            <w:r w:rsidRPr="00027062">
              <w:rPr>
                <w:rFonts w:ascii="Nyala" w:eastAsia="Times New Roman" w:hAnsi="Nyala" w:cs="Times New Roman"/>
                <w:b/>
                <w:bCs/>
                <w:sz w:val="24"/>
                <w:szCs w:val="24"/>
                <w:lang w:eastAsia="pl-PL"/>
              </w:rPr>
              <w:t>Beneficjenci będący jednostkami sektora finansów public</w:t>
            </w:r>
            <w:r w:rsidRPr="00027062">
              <w:rPr>
                <w:rFonts w:ascii="Nyala" w:eastAsia="Times New Roman" w:hAnsi="Nyala" w:cs="Times New Roman"/>
                <w:b/>
                <w:bCs/>
                <w:sz w:val="24"/>
                <w:szCs w:val="24"/>
                <w:lang w:eastAsia="pl-PL"/>
              </w:rPr>
              <w:t>z</w:t>
            </w:r>
            <w:r w:rsidRPr="00027062">
              <w:rPr>
                <w:rFonts w:ascii="Nyala" w:eastAsia="Times New Roman" w:hAnsi="Nyala" w:cs="Times New Roman"/>
                <w:b/>
                <w:bCs/>
                <w:sz w:val="24"/>
                <w:szCs w:val="24"/>
                <w:lang w:eastAsia="pl-PL"/>
              </w:rPr>
              <w:t>nych</w:t>
            </w:r>
          </w:p>
        </w:tc>
        <w:tc>
          <w:tcPr>
            <w:tcW w:w="1760" w:type="dxa"/>
            <w:tcBorders>
              <w:top w:val="nil"/>
              <w:left w:val="nil"/>
              <w:bottom w:val="single" w:sz="4" w:space="0" w:color="auto"/>
              <w:right w:val="single" w:sz="4" w:space="0" w:color="auto"/>
            </w:tcBorders>
            <w:shd w:val="clear" w:color="auto" w:fill="auto"/>
            <w:vAlign w:val="center"/>
            <w:hideMark/>
          </w:tcPr>
          <w:p w:rsidR="00D16820" w:rsidRPr="00027062" w:rsidRDefault="00D16820" w:rsidP="006B41E7">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 xml:space="preserve">   </w:t>
            </w:r>
            <w:r w:rsidR="00F716A8">
              <w:rPr>
                <w:rFonts w:ascii="Nyala" w:eastAsia="Times New Roman" w:hAnsi="Nyala" w:cs="Times New Roman"/>
                <w:color w:val="FF0000"/>
                <w:sz w:val="24"/>
                <w:szCs w:val="24"/>
                <w:lang w:eastAsia="pl-PL"/>
              </w:rPr>
              <w:t>443 501,10</w:t>
            </w:r>
            <w:r w:rsidR="006B41E7" w:rsidRPr="006A7456">
              <w:rPr>
                <w:rFonts w:ascii="Nyala" w:eastAsia="Times New Roman" w:hAnsi="Nyala" w:cs="Times New Roman"/>
                <w:color w:val="FF0000"/>
                <w:sz w:val="24"/>
                <w:szCs w:val="24"/>
                <w:lang w:eastAsia="pl-PL"/>
              </w:rPr>
              <w:t xml:space="preserve"> €</w:t>
            </w:r>
          </w:p>
        </w:tc>
        <w:tc>
          <w:tcPr>
            <w:tcW w:w="1760" w:type="dxa"/>
            <w:tcBorders>
              <w:top w:val="nil"/>
              <w:left w:val="nil"/>
              <w:bottom w:val="single" w:sz="4" w:space="0" w:color="auto"/>
              <w:right w:val="single" w:sz="4" w:space="0" w:color="auto"/>
            </w:tcBorders>
            <w:shd w:val="clear" w:color="auto" w:fill="auto"/>
            <w:vAlign w:val="center"/>
            <w:hideMark/>
          </w:tcPr>
          <w:p w:rsidR="00D16820" w:rsidRPr="00027062" w:rsidRDefault="00D16820" w:rsidP="00E5127C">
            <w:pPr>
              <w:spacing w:after="0" w:line="240" w:lineRule="auto"/>
              <w:jc w:val="center"/>
              <w:rPr>
                <w:rFonts w:ascii="Nyala" w:eastAsia="Times New Roman" w:hAnsi="Nyala" w:cs="Times New Roman"/>
                <w:sz w:val="72"/>
                <w:szCs w:val="72"/>
                <w:lang w:eastAsia="pl-PL"/>
              </w:rPr>
            </w:pPr>
            <w:r w:rsidRPr="00027062">
              <w:rPr>
                <w:rFonts w:ascii="Nyala" w:eastAsia="Times New Roman" w:hAnsi="Nyala" w:cs="Times New Roman"/>
                <w:sz w:val="72"/>
                <w:szCs w:val="72"/>
                <w:lang w:eastAsia="pl-PL"/>
              </w:rPr>
              <w:t xml:space="preserve"> X </w:t>
            </w:r>
          </w:p>
        </w:tc>
        <w:tc>
          <w:tcPr>
            <w:tcW w:w="1760" w:type="dxa"/>
            <w:tcBorders>
              <w:top w:val="nil"/>
              <w:left w:val="nil"/>
              <w:bottom w:val="single" w:sz="4" w:space="0" w:color="auto"/>
              <w:right w:val="single" w:sz="4" w:space="0" w:color="auto"/>
            </w:tcBorders>
            <w:shd w:val="clear" w:color="auto" w:fill="auto"/>
            <w:vAlign w:val="center"/>
            <w:hideMark/>
          </w:tcPr>
          <w:p w:rsidR="00D16820" w:rsidRPr="00027062" w:rsidRDefault="00D16820" w:rsidP="006A7456">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 xml:space="preserve">    </w:t>
            </w:r>
            <w:r w:rsidR="00F716A8">
              <w:rPr>
                <w:rFonts w:ascii="Nyala" w:eastAsia="Times New Roman" w:hAnsi="Nyala" w:cs="Times New Roman"/>
                <w:color w:val="FF0000"/>
                <w:sz w:val="24"/>
                <w:szCs w:val="24"/>
                <w:lang w:eastAsia="pl-PL"/>
              </w:rPr>
              <w:t>253498,90</w:t>
            </w:r>
            <w:r w:rsidR="006A7456" w:rsidRPr="006A7456">
              <w:rPr>
                <w:rFonts w:ascii="Nyala" w:eastAsia="Times New Roman" w:hAnsi="Nyala" w:cs="Times New Roman"/>
                <w:color w:val="FF0000"/>
                <w:sz w:val="24"/>
                <w:szCs w:val="24"/>
                <w:lang w:eastAsia="pl-PL"/>
              </w:rPr>
              <w:t xml:space="preserve"> </w:t>
            </w:r>
            <w:r w:rsidR="00E93EBB" w:rsidRPr="006A7456">
              <w:rPr>
                <w:rFonts w:ascii="Nyala" w:eastAsia="Times New Roman" w:hAnsi="Nyala" w:cs="Times New Roman"/>
                <w:color w:val="FF0000"/>
                <w:sz w:val="24"/>
                <w:szCs w:val="24"/>
                <w:lang w:eastAsia="pl-PL"/>
              </w:rPr>
              <w:t>€</w:t>
            </w:r>
          </w:p>
        </w:tc>
        <w:tc>
          <w:tcPr>
            <w:tcW w:w="1760" w:type="dxa"/>
            <w:tcBorders>
              <w:top w:val="nil"/>
              <w:left w:val="nil"/>
              <w:bottom w:val="single" w:sz="4" w:space="0" w:color="auto"/>
              <w:right w:val="single" w:sz="4" w:space="0" w:color="auto"/>
            </w:tcBorders>
            <w:shd w:val="clear" w:color="auto" w:fill="auto"/>
            <w:vAlign w:val="center"/>
            <w:hideMark/>
          </w:tcPr>
          <w:p w:rsidR="00D16820" w:rsidRPr="00027062" w:rsidRDefault="006A7456" w:rsidP="00E5127C">
            <w:pPr>
              <w:spacing w:after="0" w:line="240" w:lineRule="auto"/>
              <w:jc w:val="center"/>
              <w:rPr>
                <w:rFonts w:ascii="Nyala" w:eastAsia="Times New Roman" w:hAnsi="Nyala" w:cs="Times New Roman"/>
                <w:sz w:val="24"/>
                <w:szCs w:val="24"/>
                <w:lang w:eastAsia="pl-PL"/>
              </w:rPr>
            </w:pPr>
            <w:r>
              <w:rPr>
                <w:rFonts w:ascii="Nyala" w:eastAsia="Times New Roman" w:hAnsi="Nyala" w:cs="Times New Roman"/>
                <w:sz w:val="24"/>
                <w:szCs w:val="24"/>
                <w:lang w:eastAsia="pl-PL"/>
              </w:rPr>
              <w:t xml:space="preserve"> </w:t>
            </w:r>
            <w:r w:rsidR="007366DF">
              <w:rPr>
                <w:rFonts w:ascii="Nyala" w:eastAsia="Times New Roman" w:hAnsi="Nyala" w:cs="Times New Roman"/>
                <w:color w:val="FF0000"/>
                <w:sz w:val="24"/>
                <w:szCs w:val="24"/>
                <w:lang w:eastAsia="pl-PL"/>
              </w:rPr>
              <w:t>697</w:t>
            </w:r>
            <w:r w:rsidRPr="006A7456">
              <w:rPr>
                <w:rFonts w:ascii="Nyala" w:eastAsia="Times New Roman" w:hAnsi="Nyala" w:cs="Times New Roman"/>
                <w:color w:val="FF0000"/>
                <w:sz w:val="24"/>
                <w:szCs w:val="24"/>
                <w:lang w:eastAsia="pl-PL"/>
              </w:rPr>
              <w:t xml:space="preserve"> </w:t>
            </w:r>
            <w:r w:rsidR="007366DF">
              <w:rPr>
                <w:rFonts w:ascii="Nyala" w:eastAsia="Times New Roman" w:hAnsi="Nyala" w:cs="Times New Roman"/>
                <w:color w:val="FF0000"/>
                <w:sz w:val="24"/>
                <w:szCs w:val="24"/>
                <w:lang w:eastAsia="pl-PL"/>
              </w:rPr>
              <w:t>0</w:t>
            </w:r>
            <w:r w:rsidR="00E93EBB" w:rsidRPr="006A7456">
              <w:rPr>
                <w:rFonts w:ascii="Nyala" w:eastAsia="Times New Roman" w:hAnsi="Nyala" w:cs="Times New Roman"/>
                <w:color w:val="FF0000"/>
                <w:sz w:val="24"/>
                <w:szCs w:val="24"/>
                <w:lang w:eastAsia="pl-PL"/>
              </w:rPr>
              <w:t>00,00 €</w:t>
            </w:r>
            <w:r w:rsidR="00D16820" w:rsidRPr="006A7456">
              <w:rPr>
                <w:rFonts w:ascii="Nyala" w:eastAsia="Times New Roman" w:hAnsi="Nyala" w:cs="Times New Roman"/>
                <w:color w:val="FF0000"/>
                <w:sz w:val="24"/>
                <w:szCs w:val="24"/>
                <w:lang w:eastAsia="pl-PL"/>
              </w:rPr>
              <w:t xml:space="preserve"> </w:t>
            </w:r>
          </w:p>
        </w:tc>
      </w:tr>
      <w:tr w:rsidR="00D16820" w:rsidRPr="00027062" w:rsidTr="00D16820">
        <w:trPr>
          <w:trHeight w:val="330"/>
          <w:jc w:val="center"/>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D16820" w:rsidRPr="00027062" w:rsidRDefault="00D16820" w:rsidP="00E5127C">
            <w:pPr>
              <w:spacing w:after="0" w:line="240" w:lineRule="auto"/>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Razem</w:t>
            </w:r>
          </w:p>
        </w:tc>
        <w:tc>
          <w:tcPr>
            <w:tcW w:w="1760" w:type="dxa"/>
            <w:tcBorders>
              <w:top w:val="nil"/>
              <w:left w:val="nil"/>
              <w:bottom w:val="single" w:sz="4" w:space="0" w:color="auto"/>
              <w:right w:val="single" w:sz="4" w:space="0" w:color="auto"/>
            </w:tcBorders>
            <w:shd w:val="clear" w:color="auto" w:fill="auto"/>
            <w:vAlign w:val="center"/>
            <w:hideMark/>
          </w:tcPr>
          <w:p w:rsidR="00D16820" w:rsidRPr="00027062" w:rsidRDefault="006A7456" w:rsidP="00E5127C">
            <w:pPr>
              <w:spacing w:after="0" w:line="240" w:lineRule="auto"/>
              <w:jc w:val="center"/>
              <w:rPr>
                <w:rFonts w:ascii="Nyala" w:eastAsia="Times New Roman" w:hAnsi="Nyala" w:cs="Times New Roman"/>
                <w:sz w:val="24"/>
                <w:szCs w:val="24"/>
                <w:lang w:eastAsia="pl-PL"/>
              </w:rPr>
            </w:pPr>
            <w:r w:rsidRPr="006A7456">
              <w:rPr>
                <w:rFonts w:ascii="Nyala" w:eastAsia="Times New Roman" w:hAnsi="Nyala" w:cs="Times New Roman"/>
                <w:color w:val="FF0000"/>
                <w:sz w:val="24"/>
                <w:szCs w:val="24"/>
                <w:lang w:eastAsia="pl-PL"/>
              </w:rPr>
              <w:t>1</w:t>
            </w:r>
            <w:r w:rsidR="00F716A8">
              <w:rPr>
                <w:rFonts w:ascii="Nyala" w:eastAsia="Times New Roman" w:hAnsi="Nyala" w:cs="Times New Roman"/>
                <w:color w:val="FF0000"/>
                <w:sz w:val="24"/>
                <w:szCs w:val="24"/>
                <w:lang w:eastAsia="pl-PL"/>
              </w:rPr>
              <w:t> 106 843,85</w:t>
            </w:r>
            <w:r w:rsidRPr="006A7456">
              <w:rPr>
                <w:rFonts w:ascii="Nyala" w:eastAsia="Times New Roman" w:hAnsi="Nyala" w:cs="Times New Roman"/>
                <w:color w:val="FF0000"/>
                <w:sz w:val="24"/>
                <w:szCs w:val="24"/>
                <w:lang w:eastAsia="pl-PL"/>
              </w:rPr>
              <w:t xml:space="preserve"> </w:t>
            </w:r>
            <w:r w:rsidR="00E93EBB" w:rsidRPr="006A7456">
              <w:rPr>
                <w:rFonts w:ascii="Nyala" w:eastAsia="Times New Roman" w:hAnsi="Nyala" w:cs="Times New Roman"/>
                <w:color w:val="FF0000"/>
                <w:sz w:val="24"/>
                <w:szCs w:val="24"/>
                <w:lang w:eastAsia="pl-PL"/>
              </w:rPr>
              <w:t>€</w:t>
            </w:r>
          </w:p>
        </w:tc>
        <w:tc>
          <w:tcPr>
            <w:tcW w:w="1760" w:type="dxa"/>
            <w:tcBorders>
              <w:top w:val="nil"/>
              <w:left w:val="nil"/>
              <w:bottom w:val="single" w:sz="4" w:space="0" w:color="auto"/>
              <w:right w:val="single" w:sz="4" w:space="0" w:color="auto"/>
            </w:tcBorders>
            <w:shd w:val="clear" w:color="auto" w:fill="auto"/>
            <w:vAlign w:val="center"/>
            <w:hideMark/>
          </w:tcPr>
          <w:p w:rsidR="00D16820" w:rsidRPr="00027062" w:rsidRDefault="006A7456" w:rsidP="006A7456">
            <w:pPr>
              <w:spacing w:after="0" w:line="240" w:lineRule="auto"/>
              <w:jc w:val="center"/>
              <w:rPr>
                <w:rFonts w:ascii="Nyala" w:eastAsia="Times New Roman" w:hAnsi="Nyala" w:cs="Times New Roman"/>
                <w:sz w:val="24"/>
                <w:szCs w:val="24"/>
                <w:lang w:eastAsia="pl-PL"/>
              </w:rPr>
            </w:pPr>
            <w:r w:rsidRPr="006A7456">
              <w:rPr>
                <w:rFonts w:ascii="Nyala" w:eastAsia="Times New Roman" w:hAnsi="Nyala" w:cs="Times New Roman"/>
                <w:color w:val="FF0000"/>
                <w:sz w:val="24"/>
                <w:szCs w:val="24"/>
                <w:lang w:eastAsia="pl-PL"/>
              </w:rPr>
              <w:t>379 157,25 €</w:t>
            </w:r>
            <w:r w:rsidR="00802AD1" w:rsidRPr="006A7456">
              <w:rPr>
                <w:rFonts w:ascii="Nyala" w:eastAsia="Times New Roman" w:hAnsi="Nyala" w:cs="Times New Roman"/>
                <w:color w:val="FF0000"/>
                <w:sz w:val="24"/>
                <w:szCs w:val="24"/>
                <w:lang w:eastAsia="pl-PL"/>
              </w:rPr>
              <w:t xml:space="preserve"> </w:t>
            </w:r>
          </w:p>
        </w:tc>
        <w:tc>
          <w:tcPr>
            <w:tcW w:w="1760" w:type="dxa"/>
            <w:tcBorders>
              <w:top w:val="nil"/>
              <w:left w:val="nil"/>
              <w:bottom w:val="single" w:sz="4" w:space="0" w:color="auto"/>
              <w:right w:val="single" w:sz="4" w:space="0" w:color="auto"/>
            </w:tcBorders>
            <w:shd w:val="clear" w:color="auto" w:fill="auto"/>
            <w:vAlign w:val="center"/>
            <w:hideMark/>
          </w:tcPr>
          <w:p w:rsidR="00D16820" w:rsidRPr="00027062" w:rsidRDefault="00F716A8" w:rsidP="00E93EBB">
            <w:pPr>
              <w:spacing w:after="0" w:line="240" w:lineRule="auto"/>
              <w:jc w:val="center"/>
              <w:rPr>
                <w:rFonts w:ascii="Nyala" w:eastAsia="Times New Roman" w:hAnsi="Nyala" w:cs="Times New Roman"/>
                <w:sz w:val="24"/>
                <w:szCs w:val="24"/>
                <w:lang w:eastAsia="pl-PL"/>
              </w:rPr>
            </w:pPr>
            <w:r w:rsidRPr="00F716A8">
              <w:rPr>
                <w:rFonts w:ascii="Nyala" w:eastAsia="Times New Roman" w:hAnsi="Nyala" w:cs="Times New Roman"/>
                <w:color w:val="FF0000"/>
                <w:sz w:val="24"/>
                <w:szCs w:val="24"/>
                <w:lang w:eastAsia="pl-PL"/>
              </w:rPr>
              <w:t>253498,90 €</w:t>
            </w:r>
          </w:p>
        </w:tc>
        <w:tc>
          <w:tcPr>
            <w:tcW w:w="1760" w:type="dxa"/>
            <w:tcBorders>
              <w:top w:val="nil"/>
              <w:left w:val="nil"/>
              <w:bottom w:val="single" w:sz="4" w:space="0" w:color="auto"/>
              <w:right w:val="single" w:sz="4" w:space="0" w:color="auto"/>
            </w:tcBorders>
            <w:shd w:val="clear" w:color="auto" w:fill="auto"/>
            <w:vAlign w:val="center"/>
            <w:hideMark/>
          </w:tcPr>
          <w:p w:rsidR="00D16820" w:rsidRPr="00027062" w:rsidRDefault="006B41E7" w:rsidP="00E5127C">
            <w:pPr>
              <w:spacing w:after="0" w:line="240" w:lineRule="auto"/>
              <w:jc w:val="center"/>
              <w:rPr>
                <w:rFonts w:ascii="Nyala" w:eastAsia="Times New Roman" w:hAnsi="Nyala" w:cs="Times New Roman"/>
                <w:sz w:val="24"/>
                <w:szCs w:val="24"/>
                <w:lang w:eastAsia="pl-PL"/>
              </w:rPr>
            </w:pPr>
            <w:r w:rsidRPr="00027062">
              <w:rPr>
                <w:rFonts w:ascii="Nyala" w:eastAsia="Times New Roman" w:hAnsi="Nyala" w:cs="Times New Roman"/>
                <w:sz w:val="24"/>
                <w:szCs w:val="24"/>
                <w:lang w:eastAsia="pl-PL"/>
              </w:rPr>
              <w:t xml:space="preserve"> </w:t>
            </w:r>
            <w:r w:rsidRPr="006A7456">
              <w:rPr>
                <w:rFonts w:ascii="Nyala" w:eastAsia="Times New Roman" w:hAnsi="Nyala" w:cs="Times New Roman"/>
                <w:color w:val="FF0000"/>
                <w:sz w:val="24"/>
                <w:szCs w:val="24"/>
                <w:lang w:eastAsia="pl-PL"/>
              </w:rPr>
              <w:t>1</w:t>
            </w:r>
            <w:r w:rsidR="006A7456" w:rsidRPr="006A7456">
              <w:rPr>
                <w:rFonts w:ascii="Nyala" w:eastAsia="Times New Roman" w:hAnsi="Nyala" w:cs="Times New Roman"/>
                <w:color w:val="FF0000"/>
                <w:sz w:val="24"/>
                <w:szCs w:val="24"/>
                <w:lang w:eastAsia="pl-PL"/>
              </w:rPr>
              <w:t> </w:t>
            </w:r>
            <w:r w:rsidR="007366DF">
              <w:rPr>
                <w:rFonts w:ascii="Nyala" w:eastAsia="Times New Roman" w:hAnsi="Nyala" w:cs="Times New Roman"/>
                <w:color w:val="FF0000"/>
                <w:sz w:val="24"/>
                <w:szCs w:val="24"/>
                <w:lang w:eastAsia="pl-PL"/>
              </w:rPr>
              <w:t>739</w:t>
            </w:r>
            <w:r w:rsidRPr="006A7456">
              <w:rPr>
                <w:rFonts w:ascii="Nyala" w:eastAsia="Times New Roman" w:hAnsi="Nyala" w:cs="Times New Roman"/>
                <w:color w:val="FF0000"/>
                <w:sz w:val="24"/>
                <w:szCs w:val="24"/>
                <w:lang w:eastAsia="pl-PL"/>
              </w:rPr>
              <w:t xml:space="preserve"> 500</w:t>
            </w:r>
            <w:r w:rsidR="00E93EBB" w:rsidRPr="006A7456">
              <w:rPr>
                <w:rFonts w:ascii="Nyala" w:eastAsia="Times New Roman" w:hAnsi="Nyala" w:cs="Times New Roman"/>
                <w:color w:val="FF0000"/>
                <w:sz w:val="24"/>
                <w:szCs w:val="24"/>
                <w:lang w:eastAsia="pl-PL"/>
              </w:rPr>
              <w:t>,00 €</w:t>
            </w:r>
            <w:r w:rsidR="00D16820" w:rsidRPr="006A7456">
              <w:rPr>
                <w:rFonts w:ascii="Nyala" w:eastAsia="Times New Roman" w:hAnsi="Nyala" w:cs="Times New Roman"/>
                <w:color w:val="FF0000"/>
                <w:sz w:val="24"/>
                <w:szCs w:val="24"/>
                <w:lang w:eastAsia="pl-PL"/>
              </w:rPr>
              <w:t xml:space="preserve"> </w:t>
            </w:r>
          </w:p>
        </w:tc>
      </w:tr>
    </w:tbl>
    <w:p w:rsidR="00D16820" w:rsidRPr="00027062" w:rsidRDefault="00D16820" w:rsidP="00D60268">
      <w:pPr>
        <w:rPr>
          <w:rFonts w:ascii="Nyala" w:hAnsi="Nyala" w:cs="Times New Roman"/>
          <w:b/>
          <w:sz w:val="24"/>
        </w:rPr>
      </w:pPr>
    </w:p>
    <w:p w:rsidR="00D16820" w:rsidRPr="00027062" w:rsidRDefault="00D16820" w:rsidP="00D60268">
      <w:pPr>
        <w:rPr>
          <w:rFonts w:ascii="Nyala" w:hAnsi="Nyala" w:cs="Times New Roman"/>
          <w:b/>
          <w:sz w:val="24"/>
        </w:rPr>
      </w:pPr>
    </w:p>
    <w:p w:rsidR="00D16820" w:rsidRPr="00027062" w:rsidRDefault="00D16820" w:rsidP="00D60268">
      <w:pPr>
        <w:rPr>
          <w:rFonts w:ascii="Nyala" w:hAnsi="Nyala" w:cs="Times New Roman"/>
          <w:b/>
          <w:sz w:val="24"/>
        </w:rPr>
      </w:pPr>
    </w:p>
    <w:p w:rsidR="00D16820" w:rsidRPr="00027062" w:rsidRDefault="00D16820" w:rsidP="00D60268">
      <w:pPr>
        <w:rPr>
          <w:rFonts w:ascii="Nyala" w:hAnsi="Nyala" w:cs="Times New Roman"/>
          <w:b/>
          <w:sz w:val="24"/>
        </w:rPr>
      </w:pPr>
    </w:p>
    <w:p w:rsidR="00D16820" w:rsidRPr="00027062" w:rsidRDefault="00D16820" w:rsidP="00D60268">
      <w:pPr>
        <w:rPr>
          <w:rFonts w:ascii="Nyala" w:hAnsi="Nyala" w:cs="Times New Roman"/>
          <w:b/>
          <w:sz w:val="24"/>
        </w:rPr>
      </w:pPr>
    </w:p>
    <w:p w:rsidR="00747D4D" w:rsidRPr="00027062" w:rsidRDefault="00747D4D" w:rsidP="00D60268">
      <w:pPr>
        <w:rPr>
          <w:rFonts w:ascii="Nyala" w:hAnsi="Nyala" w:cs="Times New Roman"/>
          <w:b/>
          <w:sz w:val="24"/>
        </w:rPr>
      </w:pPr>
    </w:p>
    <w:p w:rsidR="00747D4D" w:rsidRPr="00027062" w:rsidRDefault="00747D4D" w:rsidP="00D60268">
      <w:pPr>
        <w:rPr>
          <w:rFonts w:ascii="Nyala" w:hAnsi="Nyala" w:cs="Times New Roman"/>
          <w:b/>
          <w:sz w:val="24"/>
        </w:rPr>
      </w:pPr>
    </w:p>
    <w:p w:rsidR="00747D4D" w:rsidRPr="00027062" w:rsidRDefault="00747D4D" w:rsidP="00D60268">
      <w:pPr>
        <w:rPr>
          <w:rFonts w:ascii="Nyala" w:hAnsi="Nyala" w:cs="Times New Roman"/>
          <w:b/>
          <w:sz w:val="24"/>
        </w:rPr>
      </w:pPr>
    </w:p>
    <w:p w:rsidR="00D16820" w:rsidRPr="00027062" w:rsidRDefault="00D16820" w:rsidP="00D60268">
      <w:pPr>
        <w:rPr>
          <w:rFonts w:ascii="Nyala" w:hAnsi="Nyala" w:cs="Times New Roman"/>
          <w:b/>
          <w:sz w:val="24"/>
        </w:rPr>
      </w:pPr>
    </w:p>
    <w:p w:rsidR="00D60268" w:rsidRPr="00027062" w:rsidRDefault="00D60268" w:rsidP="00D60268">
      <w:pPr>
        <w:rPr>
          <w:rFonts w:ascii="Nyala" w:hAnsi="Nyala" w:cs="Times New Roman"/>
          <w:b/>
          <w:sz w:val="24"/>
        </w:rPr>
      </w:pPr>
      <w:r w:rsidRPr="00027062">
        <w:rPr>
          <w:rFonts w:ascii="Nyala" w:hAnsi="Nyala" w:cs="Times New Roman"/>
          <w:b/>
          <w:sz w:val="24"/>
        </w:rPr>
        <w:t xml:space="preserve">Załącznik nr 5 </w:t>
      </w:r>
    </w:p>
    <w:p w:rsidR="00D60268" w:rsidRPr="00027062" w:rsidRDefault="00D60268" w:rsidP="00D60268">
      <w:pPr>
        <w:jc w:val="center"/>
        <w:rPr>
          <w:rFonts w:ascii="Nyala" w:hAnsi="Nyala" w:cs="Times New Roman"/>
          <w:b/>
        </w:rPr>
      </w:pPr>
      <w:r w:rsidRPr="00027062">
        <w:rPr>
          <w:rFonts w:ascii="Nyala" w:hAnsi="Nyala" w:cs="Times New Roman"/>
          <w:b/>
        </w:rPr>
        <w:t>PLAN KOMUNIKACJI</w:t>
      </w:r>
    </w:p>
    <w:p w:rsidR="00D60268" w:rsidRPr="00027062" w:rsidRDefault="00D60268" w:rsidP="00D60268">
      <w:pPr>
        <w:jc w:val="center"/>
        <w:rPr>
          <w:rFonts w:ascii="Nyala" w:hAnsi="Nyala" w:cs="Times New Roman"/>
          <w:b/>
        </w:rPr>
      </w:pPr>
      <w:r w:rsidRPr="00027062">
        <w:rPr>
          <w:rFonts w:ascii="Nyala" w:hAnsi="Nyala" w:cs="Times New Roman"/>
          <w:b/>
        </w:rPr>
        <w:t>LGD Stowarzyszenie „Wielkopolska z Wyobraźnią”</w:t>
      </w:r>
    </w:p>
    <w:p w:rsidR="00D60268" w:rsidRPr="00027062" w:rsidRDefault="00D60268" w:rsidP="00D60268">
      <w:pPr>
        <w:spacing w:after="0"/>
        <w:ind w:firstLine="708"/>
        <w:jc w:val="both"/>
        <w:rPr>
          <w:rFonts w:ascii="Nyala" w:hAnsi="Nyala" w:cs="Times New Roman"/>
        </w:rPr>
      </w:pPr>
      <w:r w:rsidRPr="00027062">
        <w:rPr>
          <w:rFonts w:ascii="Nyala" w:hAnsi="Nyala" w:cs="Times New Roman"/>
        </w:rPr>
        <w:t>Plan komunikacji ze społecznością Lokalnej Grupy Działania Stowarzyszenie „Wielkopolska z W</w:t>
      </w:r>
      <w:r w:rsidRPr="00027062">
        <w:rPr>
          <w:rFonts w:ascii="Nyala" w:hAnsi="Nyala" w:cs="Times New Roman"/>
        </w:rPr>
        <w:t>y</w:t>
      </w:r>
      <w:r w:rsidRPr="00027062">
        <w:rPr>
          <w:rFonts w:ascii="Nyala" w:hAnsi="Nyala" w:cs="Times New Roman"/>
        </w:rPr>
        <w:t xml:space="preserve">obraźnią” określa reguły wymiany informacji między mieszkańcami LGD a Stowarzyszeniem. Sprawna komunikacja pomoże we właściwym wykorzystaniu środków europejskich, które będą służyły rozwojowi obszaru działania LGD. </w:t>
      </w:r>
    </w:p>
    <w:p w:rsidR="00D60268" w:rsidRPr="00027062" w:rsidRDefault="00D60268" w:rsidP="00D60268">
      <w:pPr>
        <w:spacing w:after="0"/>
        <w:ind w:firstLine="708"/>
        <w:jc w:val="both"/>
        <w:rPr>
          <w:rFonts w:ascii="Nyala" w:hAnsi="Nyala" w:cs="Times New Roman"/>
        </w:rPr>
      </w:pPr>
      <w:r w:rsidRPr="00027062">
        <w:rPr>
          <w:rFonts w:ascii="Nyala" w:hAnsi="Nyala" w:cs="Times New Roman"/>
        </w:rPr>
        <w:t>Działania komunikacyjne głównie mają na celu wspieranie realizacji celów oraz wskaźników okr</w:t>
      </w:r>
      <w:r w:rsidRPr="00027062">
        <w:rPr>
          <w:rFonts w:ascii="Nyala" w:hAnsi="Nyala" w:cs="Times New Roman"/>
        </w:rPr>
        <w:t>e</w:t>
      </w:r>
      <w:r w:rsidRPr="00027062">
        <w:rPr>
          <w:rFonts w:ascii="Nyala" w:hAnsi="Nyala" w:cs="Times New Roman"/>
        </w:rPr>
        <w:t>ślonych w LSR. LGD poprzez systematyczne dostarczanie niezbędnych informacji chce zmotywować i z</w:t>
      </w:r>
      <w:r w:rsidRPr="00027062">
        <w:rPr>
          <w:rFonts w:ascii="Nyala" w:hAnsi="Nyala" w:cs="Times New Roman"/>
        </w:rPr>
        <w:t>a</w:t>
      </w:r>
      <w:r w:rsidRPr="00027062">
        <w:rPr>
          <w:rFonts w:ascii="Nyala" w:hAnsi="Nyala" w:cs="Times New Roman"/>
        </w:rPr>
        <w:t>chęcić potencjalnych beneficjentów oraz wszystkich mieszkańców do korzystania z Funduszy Europejskich, a także ogólnie mobilizować lokalną społeczność do wykorzystywania potencjału. Po przeprowadzonej an</w:t>
      </w:r>
      <w:r w:rsidRPr="00027062">
        <w:rPr>
          <w:rFonts w:ascii="Nyala" w:hAnsi="Nyala" w:cs="Times New Roman"/>
        </w:rPr>
        <w:t>a</w:t>
      </w:r>
      <w:r w:rsidRPr="00027062">
        <w:rPr>
          <w:rFonts w:ascii="Nyala" w:hAnsi="Nyala" w:cs="Times New Roman"/>
        </w:rPr>
        <w:t>lizie działania LGD Stowarzyszenie „Wielkopolska z Wyobraźnią” będą miały na celu:</w:t>
      </w:r>
    </w:p>
    <w:p w:rsidR="00D60268" w:rsidRPr="00027062" w:rsidRDefault="00D60268" w:rsidP="00D60268">
      <w:pPr>
        <w:spacing w:after="0"/>
        <w:jc w:val="both"/>
        <w:rPr>
          <w:rFonts w:ascii="Nyala" w:hAnsi="Nyala" w:cs="Times New Roman"/>
        </w:rPr>
      </w:pPr>
      <w:r w:rsidRPr="00027062">
        <w:rPr>
          <w:rFonts w:ascii="Nyala" w:hAnsi="Nyala" w:cs="Times New Roman"/>
        </w:rPr>
        <w:t>- Bieżące informowanie mieszkańców/potencjalnych wnioskodawców o nowej LSR oraz o zasadach naboru wniosków prowadzonych przez LGD;</w:t>
      </w:r>
    </w:p>
    <w:p w:rsidR="00D60268" w:rsidRPr="00027062" w:rsidRDefault="00D60268" w:rsidP="00D60268">
      <w:pPr>
        <w:spacing w:after="0"/>
        <w:jc w:val="both"/>
        <w:rPr>
          <w:rFonts w:ascii="Nyala" w:hAnsi="Nyala" w:cs="Times New Roman"/>
        </w:rPr>
      </w:pPr>
      <w:r w:rsidRPr="00027062">
        <w:rPr>
          <w:rFonts w:ascii="Nyala" w:hAnsi="Nyala" w:cs="Times New Roman"/>
        </w:rPr>
        <w:t>- Polepszenie jakości składanych do LGD wniosków na krótko przed przewidywanym naborem wniosków. Informowanie o naborze wniosków;</w:t>
      </w:r>
    </w:p>
    <w:p w:rsidR="00D60268" w:rsidRPr="00027062" w:rsidRDefault="00D60268" w:rsidP="00D60268">
      <w:pPr>
        <w:spacing w:after="0"/>
        <w:jc w:val="both"/>
        <w:rPr>
          <w:rFonts w:ascii="Nyala" w:hAnsi="Nyala" w:cs="Times New Roman"/>
        </w:rPr>
      </w:pPr>
      <w:r w:rsidRPr="00027062">
        <w:rPr>
          <w:rFonts w:ascii="Nyala" w:hAnsi="Nyala" w:cs="Times New Roman"/>
        </w:rPr>
        <w:t>- Wspieranie beneficjentów w realizacji operacji;</w:t>
      </w:r>
    </w:p>
    <w:p w:rsidR="00D60268" w:rsidRPr="00027062" w:rsidRDefault="00D60268" w:rsidP="00D60268">
      <w:pPr>
        <w:spacing w:after="0"/>
        <w:jc w:val="both"/>
        <w:rPr>
          <w:rFonts w:ascii="Nyala" w:hAnsi="Nyala" w:cs="Times New Roman"/>
        </w:rPr>
      </w:pPr>
      <w:r w:rsidRPr="00027062">
        <w:rPr>
          <w:rFonts w:ascii="Nyala" w:hAnsi="Nyala" w:cs="Times New Roman"/>
        </w:rPr>
        <w:t>- Informowanie mieszkańców o dotychczasowych efektach wdrażania.</w:t>
      </w:r>
    </w:p>
    <w:p w:rsidR="00D60268" w:rsidRPr="00027062" w:rsidRDefault="00D60268" w:rsidP="00D60268">
      <w:pPr>
        <w:spacing w:after="0"/>
        <w:ind w:firstLine="708"/>
        <w:jc w:val="both"/>
        <w:rPr>
          <w:rFonts w:ascii="Nyala" w:hAnsi="Nyala" w:cs="Times New Roman"/>
        </w:rPr>
      </w:pPr>
      <w:r w:rsidRPr="00027062">
        <w:rPr>
          <w:rFonts w:ascii="Nyala" w:hAnsi="Nyala" w:cs="Times New Roman"/>
        </w:rPr>
        <w:t>Z doświadczenia LGD w poprzednim okresie programowania można wyróżnić podstawowe narz</w:t>
      </w:r>
      <w:r w:rsidRPr="00027062">
        <w:rPr>
          <w:rFonts w:ascii="Nyala" w:hAnsi="Nyala" w:cs="Times New Roman"/>
        </w:rPr>
        <w:t>ę</w:t>
      </w:r>
      <w:r w:rsidRPr="00027062">
        <w:rPr>
          <w:rFonts w:ascii="Nyala" w:hAnsi="Nyala" w:cs="Times New Roman"/>
        </w:rPr>
        <w:t xml:space="preserve">dzia komunikacji, które okazały się najbardziej skuteczne. Mieszkańcy LGD często zdobywają niezbędne informacje o LSR podczas bezpośrednich indywidualnych spotkań w biurze LGD – doradztwo. Popularnym źródłem jest także uaktualniana strona internetowa LGD, lokalne portale oraz media społecznościowe. </w:t>
      </w:r>
    </w:p>
    <w:p w:rsidR="00D60268" w:rsidRPr="00027062" w:rsidRDefault="00D60268" w:rsidP="00D60268">
      <w:pPr>
        <w:spacing w:after="0"/>
        <w:ind w:firstLine="708"/>
        <w:jc w:val="both"/>
        <w:rPr>
          <w:rFonts w:ascii="Nyala" w:hAnsi="Nyala" w:cs="Times New Roman"/>
        </w:rPr>
      </w:pPr>
      <w:r w:rsidRPr="00027062">
        <w:rPr>
          <w:rFonts w:ascii="Nyala" w:hAnsi="Nyala" w:cs="Times New Roman"/>
        </w:rPr>
        <w:t>Głównym przesłaniem jest komunikat, że Fundusze Europejskie mają zwiększać możliwości oraz poprawiać jakość życia na obszarze LGD, poprzez ciekawe, innowacyjne projekty, które pomogą rozwiąz</w:t>
      </w:r>
      <w:r w:rsidRPr="00027062">
        <w:rPr>
          <w:rFonts w:ascii="Nyala" w:hAnsi="Nyala" w:cs="Times New Roman"/>
        </w:rPr>
        <w:t>y</w:t>
      </w:r>
      <w:r w:rsidRPr="00027062">
        <w:rPr>
          <w:rFonts w:ascii="Nyala" w:hAnsi="Nyala" w:cs="Times New Roman"/>
        </w:rPr>
        <w:t>wać problemy obszaru.</w:t>
      </w:r>
    </w:p>
    <w:p w:rsidR="00D60268" w:rsidRPr="00027062" w:rsidRDefault="00D60268" w:rsidP="00D60268">
      <w:pPr>
        <w:spacing w:after="0"/>
        <w:ind w:firstLine="708"/>
        <w:jc w:val="both"/>
        <w:rPr>
          <w:rFonts w:ascii="Nyala" w:hAnsi="Nyala" w:cs="Times New Roman"/>
        </w:rPr>
      </w:pPr>
      <w:r w:rsidRPr="00027062">
        <w:rPr>
          <w:rFonts w:ascii="Nyala" w:hAnsi="Nyala" w:cs="Times New Roman"/>
        </w:rPr>
        <w:t>Podczas przygotowań do opracowania Lokalnej Strategii Rozwoju przeprowadzono internetowe b</w:t>
      </w:r>
      <w:r w:rsidRPr="00027062">
        <w:rPr>
          <w:rFonts w:ascii="Nyala" w:hAnsi="Nyala" w:cs="Times New Roman"/>
        </w:rPr>
        <w:t>a</w:t>
      </w:r>
      <w:r w:rsidRPr="00027062">
        <w:rPr>
          <w:rFonts w:ascii="Nyala" w:hAnsi="Nyala" w:cs="Times New Roman"/>
        </w:rPr>
        <w:t>danie ankietowe wśród mieszkańców LGD i zapytano o kanały komunikacyjne oraz najistotniejsze ich zd</w:t>
      </w:r>
      <w:r w:rsidRPr="00027062">
        <w:rPr>
          <w:rFonts w:ascii="Nyala" w:hAnsi="Nyala" w:cs="Times New Roman"/>
        </w:rPr>
        <w:t>a</w:t>
      </w:r>
      <w:r w:rsidRPr="00027062">
        <w:rPr>
          <w:rFonts w:ascii="Nyala" w:hAnsi="Nyala" w:cs="Times New Roman"/>
        </w:rPr>
        <w:t>niem informacje, którymi są zainteresowani. Po przeanalizowaniu odpowiedzi można wywnioskować, że najbardziej preferowanym kanałem komunikacyjnym są: strona internetowa LGD oraz portale społeczn</w:t>
      </w:r>
      <w:r w:rsidRPr="00027062">
        <w:rPr>
          <w:rFonts w:ascii="Nyala" w:hAnsi="Nyala" w:cs="Times New Roman"/>
        </w:rPr>
        <w:t>o</w:t>
      </w:r>
      <w:r w:rsidRPr="00027062">
        <w:rPr>
          <w:rFonts w:ascii="Nyala" w:hAnsi="Nyala" w:cs="Times New Roman"/>
        </w:rPr>
        <w:t xml:space="preserve">ściowe (np. popularny </w:t>
      </w:r>
      <w:proofErr w:type="spellStart"/>
      <w:r w:rsidRPr="00027062">
        <w:rPr>
          <w:rFonts w:ascii="Nyala" w:hAnsi="Nyala" w:cs="Times New Roman"/>
        </w:rPr>
        <w:t>facebook</w:t>
      </w:r>
      <w:proofErr w:type="spellEnd"/>
      <w:r w:rsidRPr="00027062">
        <w:rPr>
          <w:rFonts w:ascii="Nyala" w:hAnsi="Nyala" w:cs="Times New Roman"/>
        </w:rPr>
        <w:t>). Duża grupa mieszkańców wskazała także organizowane przez LGD sp</w:t>
      </w:r>
      <w:r w:rsidRPr="00027062">
        <w:rPr>
          <w:rFonts w:ascii="Nyala" w:hAnsi="Nyala" w:cs="Times New Roman"/>
        </w:rPr>
        <w:t>o</w:t>
      </w:r>
      <w:r w:rsidRPr="00027062">
        <w:rPr>
          <w:rFonts w:ascii="Nyala" w:hAnsi="Nyala" w:cs="Times New Roman"/>
        </w:rPr>
        <w:t xml:space="preserve">tkania informacyjne jako dobre źródło informacji o LSR. Ankietowani wskazali, że najważniejsze jest dla nich przekazywanie informacji o organizowanych naborach wniosków o dofinansowanie przedsięwzięć w ramach LSR i co za tym idzie także o wynikach przeprowadzanych naborów wniosków. Najmniej istotne są wg badanych informacje na temat realizacji wskaźników i budżetu LGD. </w:t>
      </w:r>
    </w:p>
    <w:p w:rsidR="00D60268" w:rsidRPr="00027062" w:rsidRDefault="00D60268" w:rsidP="00D60268">
      <w:pPr>
        <w:spacing w:after="0"/>
        <w:jc w:val="both"/>
        <w:rPr>
          <w:rFonts w:ascii="Nyala" w:hAnsi="Nyala" w:cs="Times New Roman"/>
        </w:rPr>
      </w:pPr>
      <w:r w:rsidRPr="00027062">
        <w:rPr>
          <w:rFonts w:ascii="Nyala" w:hAnsi="Nyala" w:cs="Times New Roman"/>
        </w:rPr>
        <w:t>Analizując sugestie mieszkańców wyszczególniono podstawowe działania komunikacyjne takie jak:</w:t>
      </w:r>
    </w:p>
    <w:p w:rsidR="00D60268" w:rsidRPr="00027062" w:rsidRDefault="00D60268" w:rsidP="00D60268">
      <w:pPr>
        <w:spacing w:after="0"/>
        <w:jc w:val="both"/>
        <w:rPr>
          <w:rFonts w:ascii="Nyala" w:hAnsi="Nyala" w:cs="Times New Roman"/>
        </w:rPr>
      </w:pPr>
      <w:r w:rsidRPr="00027062">
        <w:rPr>
          <w:rFonts w:ascii="Nyala" w:hAnsi="Nyala" w:cs="Times New Roman"/>
        </w:rPr>
        <w:t>- spotkania informacyjne na temat głównych założeń LSR, podczas których mieszkańcy zdobędą podstaw</w:t>
      </w:r>
      <w:r w:rsidRPr="00027062">
        <w:rPr>
          <w:rFonts w:ascii="Nyala" w:hAnsi="Nyala" w:cs="Times New Roman"/>
        </w:rPr>
        <w:t>o</w:t>
      </w:r>
      <w:r w:rsidRPr="00027062">
        <w:rPr>
          <w:rFonts w:ascii="Nyala" w:hAnsi="Nyala" w:cs="Times New Roman"/>
        </w:rPr>
        <w:t>we informacje o LSR, celach, przedsięwzięciach, operacji na jakie będzie można uzyskać dofinansowanie,</w:t>
      </w:r>
    </w:p>
    <w:p w:rsidR="00D60268" w:rsidRPr="00027062" w:rsidRDefault="00D60268" w:rsidP="00D60268">
      <w:pPr>
        <w:spacing w:after="0"/>
        <w:jc w:val="both"/>
        <w:rPr>
          <w:rFonts w:ascii="Nyala" w:hAnsi="Nyala" w:cs="Times New Roman"/>
        </w:rPr>
      </w:pPr>
      <w:r w:rsidRPr="00027062">
        <w:rPr>
          <w:rFonts w:ascii="Nyala" w:hAnsi="Nyala" w:cs="Times New Roman"/>
        </w:rPr>
        <w:t>- spotkania na temat oceny oraz wyboru operacji przez LGD to kolejny etap, podczas którego zainteresowani poznają szczegółowo zasady wyboru operacji w LGD;</w:t>
      </w:r>
    </w:p>
    <w:p w:rsidR="00D60268" w:rsidRPr="00027062" w:rsidRDefault="00D60268" w:rsidP="00D60268">
      <w:pPr>
        <w:spacing w:after="0"/>
        <w:jc w:val="both"/>
        <w:rPr>
          <w:rFonts w:ascii="Nyala" w:hAnsi="Nyala" w:cs="Times New Roman"/>
        </w:rPr>
      </w:pPr>
      <w:r w:rsidRPr="00027062">
        <w:rPr>
          <w:rFonts w:ascii="Nyala" w:hAnsi="Nyala" w:cs="Times New Roman"/>
        </w:rPr>
        <w:t>- spotkania warsztatowe dot. wypełniania wniosku o przyznanie pomocy, aby poprawić jakość składanych do LGD wniosków;</w:t>
      </w:r>
    </w:p>
    <w:p w:rsidR="00D60268" w:rsidRPr="00027062" w:rsidRDefault="00D60268" w:rsidP="00D60268">
      <w:pPr>
        <w:spacing w:after="0"/>
        <w:jc w:val="both"/>
        <w:rPr>
          <w:rFonts w:ascii="Nyala" w:hAnsi="Nyala" w:cs="Times New Roman"/>
        </w:rPr>
      </w:pPr>
      <w:r w:rsidRPr="00027062">
        <w:rPr>
          <w:rFonts w:ascii="Nyala" w:hAnsi="Nyala" w:cs="Times New Roman"/>
        </w:rPr>
        <w:t>- spotkania na temat realizacji i wniosku o płatność, aby zminimalizować ryzyko błędów, a co za tym idzie nieotrzymania całości bądź części wnioskowanej kwoty pomocy;</w:t>
      </w:r>
    </w:p>
    <w:p w:rsidR="00D60268" w:rsidRPr="00027062" w:rsidRDefault="00D60268" w:rsidP="00D60268">
      <w:pPr>
        <w:spacing w:after="0"/>
        <w:jc w:val="both"/>
        <w:rPr>
          <w:rFonts w:ascii="Nyala" w:hAnsi="Nyala" w:cs="Times New Roman"/>
        </w:rPr>
      </w:pPr>
      <w:r w:rsidRPr="00027062">
        <w:rPr>
          <w:rFonts w:ascii="Nyala" w:hAnsi="Nyala" w:cs="Times New Roman"/>
        </w:rPr>
        <w:t>- badania ankietowe, aby wprowadzić ewentualne korekty w planie komunikacyjnym;</w:t>
      </w:r>
    </w:p>
    <w:p w:rsidR="00D60268" w:rsidRPr="00027062" w:rsidRDefault="00D60268" w:rsidP="00D60268">
      <w:pPr>
        <w:spacing w:after="0"/>
        <w:jc w:val="both"/>
        <w:rPr>
          <w:rFonts w:ascii="Nyala" w:hAnsi="Nyala" w:cs="Times New Roman"/>
        </w:rPr>
      </w:pPr>
      <w:r w:rsidRPr="00027062">
        <w:rPr>
          <w:rFonts w:ascii="Nyala" w:hAnsi="Nyala" w:cs="Times New Roman"/>
        </w:rPr>
        <w:t>- kampanie informacyjne, szeroko rozumiane informowanie społeczności o realizacji LSR;</w:t>
      </w:r>
    </w:p>
    <w:p w:rsidR="00D60268" w:rsidRPr="00027062" w:rsidRDefault="00D60268" w:rsidP="00D60268">
      <w:pPr>
        <w:spacing w:after="0"/>
        <w:jc w:val="both"/>
        <w:rPr>
          <w:rFonts w:ascii="Nyala" w:hAnsi="Nyala" w:cs="Times New Roman"/>
        </w:rPr>
      </w:pPr>
      <w:r w:rsidRPr="00027062">
        <w:rPr>
          <w:rFonts w:ascii="Nyala" w:hAnsi="Nyala" w:cs="Times New Roman"/>
        </w:rPr>
        <w:lastRenderedPageBreak/>
        <w:t>Wszystkie działania planu komunikacyjnego będą zawierały informację o finansowaniu z funduszu PROW 2014-2020.</w:t>
      </w:r>
    </w:p>
    <w:p w:rsidR="00D60268" w:rsidRPr="00027062" w:rsidRDefault="00D60268" w:rsidP="00D60268">
      <w:pPr>
        <w:spacing w:after="0"/>
        <w:jc w:val="both"/>
        <w:rPr>
          <w:rFonts w:ascii="Nyala" w:hAnsi="Nyala" w:cs="Times New Roman"/>
        </w:rPr>
      </w:pPr>
      <w:r w:rsidRPr="00027062">
        <w:rPr>
          <w:rFonts w:ascii="Nyala" w:hAnsi="Nyala" w:cs="Times New Roman"/>
        </w:rPr>
        <w:t>Środki przekazu danych działań komunikacyjnych wyszczególniono biorąc pod uwagę opinie mieszkańców obszaru LGD. Są to:</w:t>
      </w:r>
    </w:p>
    <w:p w:rsidR="00D60268" w:rsidRPr="00027062" w:rsidRDefault="00D60268" w:rsidP="00D60268">
      <w:pPr>
        <w:spacing w:after="0"/>
        <w:jc w:val="both"/>
        <w:rPr>
          <w:rFonts w:ascii="Nyala" w:hAnsi="Nyala" w:cs="Times New Roman"/>
        </w:rPr>
      </w:pPr>
      <w:r w:rsidRPr="00027062">
        <w:rPr>
          <w:rFonts w:ascii="Nyala" w:hAnsi="Nyala" w:cs="Times New Roman"/>
        </w:rPr>
        <w:t>- strona internetowa LGD: www.wielkopolskazwyobraznia.pl</w:t>
      </w:r>
      <w:r w:rsidRPr="00027062">
        <w:rPr>
          <w:rStyle w:val="Hipercze"/>
          <w:rFonts w:ascii="Nyala" w:hAnsi="Nyala" w:cs="Times New Roman"/>
          <w:color w:val="auto"/>
        </w:rPr>
        <w:t>;</w:t>
      </w:r>
    </w:p>
    <w:p w:rsidR="00D60268" w:rsidRPr="00027062" w:rsidRDefault="00D60268" w:rsidP="00D60268">
      <w:pPr>
        <w:spacing w:after="0"/>
        <w:jc w:val="both"/>
        <w:rPr>
          <w:rFonts w:ascii="Nyala" w:hAnsi="Nyala" w:cs="Times New Roman"/>
        </w:rPr>
      </w:pPr>
      <w:r w:rsidRPr="00027062">
        <w:rPr>
          <w:rFonts w:ascii="Nyala" w:hAnsi="Nyala" w:cs="Times New Roman"/>
        </w:rPr>
        <w:t>- konto na portalu społecznościowym – Facebook;</w:t>
      </w:r>
    </w:p>
    <w:p w:rsidR="00D60268" w:rsidRPr="00027062" w:rsidRDefault="00D60268" w:rsidP="00D60268">
      <w:pPr>
        <w:spacing w:after="0"/>
        <w:jc w:val="both"/>
        <w:rPr>
          <w:rFonts w:ascii="Nyala" w:hAnsi="Nyala" w:cs="Times New Roman"/>
        </w:rPr>
      </w:pPr>
      <w:r w:rsidRPr="00027062">
        <w:rPr>
          <w:rFonts w:ascii="Nyala" w:hAnsi="Nyala" w:cs="Times New Roman"/>
        </w:rPr>
        <w:t>- tematyczne ulotki informacyjne;</w:t>
      </w:r>
    </w:p>
    <w:p w:rsidR="00D60268" w:rsidRPr="00027062" w:rsidRDefault="00D60268" w:rsidP="00D60268">
      <w:pPr>
        <w:spacing w:after="0"/>
        <w:jc w:val="both"/>
        <w:rPr>
          <w:rFonts w:ascii="Nyala" w:hAnsi="Nyala" w:cs="Times New Roman"/>
        </w:rPr>
      </w:pPr>
      <w:r w:rsidRPr="00027062">
        <w:rPr>
          <w:rFonts w:ascii="Nyala" w:hAnsi="Nyala" w:cs="Times New Roman"/>
        </w:rPr>
        <w:t>- plakaty informacyjne;</w:t>
      </w:r>
    </w:p>
    <w:p w:rsidR="00D60268" w:rsidRPr="00027062" w:rsidRDefault="00D60268" w:rsidP="00D60268">
      <w:pPr>
        <w:spacing w:after="0"/>
        <w:jc w:val="both"/>
        <w:rPr>
          <w:rFonts w:ascii="Nyala" w:hAnsi="Nyala" w:cs="Times New Roman"/>
        </w:rPr>
      </w:pPr>
      <w:r w:rsidRPr="00027062">
        <w:rPr>
          <w:rFonts w:ascii="Nyala" w:hAnsi="Nyala" w:cs="Times New Roman"/>
        </w:rPr>
        <w:t>- doradztwo w biurze LGD lub w tzw. mobilnych punktach doradztwa w każdej gminie;</w:t>
      </w:r>
    </w:p>
    <w:p w:rsidR="00D60268" w:rsidRPr="00027062" w:rsidRDefault="00D60268" w:rsidP="00D60268">
      <w:pPr>
        <w:spacing w:after="0"/>
        <w:jc w:val="both"/>
        <w:rPr>
          <w:rFonts w:ascii="Nyala" w:hAnsi="Nyala" w:cs="Times New Roman"/>
        </w:rPr>
      </w:pPr>
      <w:r w:rsidRPr="00027062">
        <w:rPr>
          <w:rFonts w:ascii="Nyala" w:hAnsi="Nyala" w:cs="Times New Roman"/>
        </w:rPr>
        <w:t>- ankiety badające poziom zadowolenia mieszkańców;</w:t>
      </w:r>
    </w:p>
    <w:p w:rsidR="00D60268" w:rsidRPr="00027062" w:rsidRDefault="00D60268" w:rsidP="00D60268">
      <w:pPr>
        <w:spacing w:after="0"/>
        <w:jc w:val="both"/>
        <w:rPr>
          <w:rFonts w:ascii="Nyala" w:hAnsi="Nyala" w:cs="Times New Roman"/>
        </w:rPr>
      </w:pPr>
      <w:r w:rsidRPr="00027062">
        <w:rPr>
          <w:rFonts w:ascii="Nyala" w:hAnsi="Nyala" w:cs="Times New Roman"/>
        </w:rPr>
        <w:t>- wydarzenia i imprezy promocyjne, w tym także stoiska LGD podczas wydarzeń organizowanych przez inne pomioty;</w:t>
      </w:r>
    </w:p>
    <w:p w:rsidR="00D60268" w:rsidRPr="00027062" w:rsidRDefault="00D60268" w:rsidP="00D60268">
      <w:pPr>
        <w:spacing w:after="0"/>
        <w:jc w:val="both"/>
        <w:rPr>
          <w:rFonts w:ascii="Nyala" w:hAnsi="Nyala" w:cs="Times New Roman"/>
        </w:rPr>
      </w:pPr>
      <w:r w:rsidRPr="00027062">
        <w:rPr>
          <w:rFonts w:ascii="Nyala" w:hAnsi="Nyala" w:cs="Times New Roman"/>
        </w:rPr>
        <w:t>- ogłoszenia w prasie o zasięgu regionalnym;</w:t>
      </w:r>
    </w:p>
    <w:p w:rsidR="00D60268" w:rsidRPr="00027062" w:rsidRDefault="00D60268" w:rsidP="00D60268">
      <w:pPr>
        <w:spacing w:after="0"/>
        <w:jc w:val="both"/>
        <w:rPr>
          <w:rFonts w:ascii="Nyala" w:hAnsi="Nyala" w:cs="Times New Roman"/>
        </w:rPr>
      </w:pPr>
      <w:r w:rsidRPr="00027062">
        <w:rPr>
          <w:rFonts w:ascii="Nyala" w:hAnsi="Nyala" w:cs="Times New Roman"/>
        </w:rPr>
        <w:t>- sms.</w:t>
      </w:r>
    </w:p>
    <w:p w:rsidR="00D60268" w:rsidRPr="00027062" w:rsidRDefault="00D60268" w:rsidP="00D60268">
      <w:pPr>
        <w:spacing w:after="0"/>
        <w:ind w:firstLine="708"/>
        <w:jc w:val="both"/>
        <w:rPr>
          <w:rFonts w:ascii="Nyala" w:hAnsi="Nyala" w:cs="Times New Roman"/>
        </w:rPr>
      </w:pPr>
      <w:r w:rsidRPr="00027062">
        <w:rPr>
          <w:rFonts w:ascii="Nyala" w:hAnsi="Nyala" w:cs="Times New Roman"/>
        </w:rPr>
        <w:t>Adresatami działań komunikacyjnych jest społeczność Lokalnej Grupy Działania Stowarzyszenie „Wielkopolska z Wyobraźnią”, w tym: przedsiębiorcy, rolnicy, jednostki samorządu terytorialnego, organ</w:t>
      </w:r>
      <w:r w:rsidRPr="00027062">
        <w:rPr>
          <w:rFonts w:ascii="Nyala" w:hAnsi="Nyala" w:cs="Times New Roman"/>
        </w:rPr>
        <w:t>i</w:t>
      </w:r>
      <w:r w:rsidRPr="00027062">
        <w:rPr>
          <w:rFonts w:ascii="Nyala" w:hAnsi="Nyala" w:cs="Times New Roman"/>
        </w:rPr>
        <w:t xml:space="preserve">zacje pozarządowe oraz grupy </w:t>
      </w:r>
      <w:proofErr w:type="spellStart"/>
      <w:r w:rsidRPr="00027062">
        <w:rPr>
          <w:rFonts w:ascii="Nyala" w:hAnsi="Nyala" w:cs="Times New Roman"/>
        </w:rPr>
        <w:t>defaworyzowane</w:t>
      </w:r>
      <w:proofErr w:type="spellEnd"/>
      <w:r w:rsidR="008826D4" w:rsidRPr="00027062">
        <w:rPr>
          <w:rFonts w:ascii="Nyala" w:hAnsi="Nyala" w:cs="Times New Roman"/>
        </w:rPr>
        <w:t xml:space="preserve"> (dzieci i młodzież, osoby do 35</w:t>
      </w:r>
      <w:r w:rsidRPr="00027062">
        <w:rPr>
          <w:rFonts w:ascii="Nyala" w:hAnsi="Nyala" w:cs="Times New Roman"/>
        </w:rPr>
        <w:t xml:space="preserve"> roku życia oraz kobiety).</w:t>
      </w:r>
    </w:p>
    <w:p w:rsidR="00D60268" w:rsidRPr="00027062" w:rsidRDefault="00D60268" w:rsidP="00D60268">
      <w:pPr>
        <w:spacing w:after="0"/>
        <w:ind w:firstLine="708"/>
        <w:jc w:val="both"/>
        <w:rPr>
          <w:rFonts w:ascii="Nyala" w:hAnsi="Nyala" w:cs="Times New Roman"/>
        </w:rPr>
      </w:pPr>
      <w:r w:rsidRPr="00027062">
        <w:rPr>
          <w:rFonts w:ascii="Nyala" w:hAnsi="Nyala" w:cs="Times New Roman"/>
        </w:rPr>
        <w:t xml:space="preserve">Wszystkie działania komunikacyjne są dostosowane do odbiorców, także tych z grup </w:t>
      </w:r>
      <w:proofErr w:type="spellStart"/>
      <w:r w:rsidRPr="00027062">
        <w:rPr>
          <w:rFonts w:ascii="Nyala" w:hAnsi="Nyala" w:cs="Times New Roman"/>
        </w:rPr>
        <w:t>defaworyz</w:t>
      </w:r>
      <w:r w:rsidRPr="00027062">
        <w:rPr>
          <w:rFonts w:ascii="Nyala" w:hAnsi="Nyala" w:cs="Times New Roman"/>
        </w:rPr>
        <w:t>o</w:t>
      </w:r>
      <w:r w:rsidRPr="00027062">
        <w:rPr>
          <w:rFonts w:ascii="Nyala" w:hAnsi="Nyala" w:cs="Times New Roman"/>
        </w:rPr>
        <w:t>wanych</w:t>
      </w:r>
      <w:proofErr w:type="spellEnd"/>
      <w:r w:rsidRPr="00027062">
        <w:rPr>
          <w:rFonts w:ascii="Nyala" w:hAnsi="Nyala" w:cs="Times New Roman"/>
        </w:rPr>
        <w:t xml:space="preserve"> z terenu LGD. Przekazywane informacje będą zwięzłe, logiczne, zrozumiałe i interesujące dla prz</w:t>
      </w:r>
      <w:r w:rsidRPr="00027062">
        <w:rPr>
          <w:rFonts w:ascii="Nyala" w:hAnsi="Nyala" w:cs="Times New Roman"/>
        </w:rPr>
        <w:t>e</w:t>
      </w:r>
      <w:r w:rsidRPr="00027062">
        <w:rPr>
          <w:rFonts w:ascii="Nyala" w:hAnsi="Nyala" w:cs="Times New Roman"/>
        </w:rPr>
        <w:t xml:space="preserve">ciętnego mieszkańca obszaru LGD. W stosunku do grup wykluczonych, </w:t>
      </w:r>
      <w:proofErr w:type="spellStart"/>
      <w:r w:rsidRPr="00027062">
        <w:rPr>
          <w:rFonts w:ascii="Nyala" w:hAnsi="Nyala" w:cs="Times New Roman"/>
        </w:rPr>
        <w:t>defaworyzowanych</w:t>
      </w:r>
      <w:proofErr w:type="spellEnd"/>
      <w:r w:rsidRPr="00027062">
        <w:rPr>
          <w:rFonts w:ascii="Nyala" w:hAnsi="Nyala" w:cs="Times New Roman"/>
        </w:rPr>
        <w:t xml:space="preserve"> jakimi są</w:t>
      </w:r>
      <w:r w:rsidR="008826D4" w:rsidRPr="00027062">
        <w:rPr>
          <w:rFonts w:ascii="Nyala" w:hAnsi="Nyala" w:cs="Times New Roman"/>
        </w:rPr>
        <w:t>: dzieci i młodzież, osoby do 35</w:t>
      </w:r>
      <w:r w:rsidRPr="00027062">
        <w:rPr>
          <w:rFonts w:ascii="Nyala" w:hAnsi="Nyala" w:cs="Times New Roman"/>
        </w:rPr>
        <w:t xml:space="preserve"> roku życia oraz kobiety LGD będzie stosować następujące działania komunikacyjne:</w:t>
      </w:r>
    </w:p>
    <w:p w:rsidR="00D60268" w:rsidRPr="00027062" w:rsidRDefault="00D60268" w:rsidP="00D60268">
      <w:pPr>
        <w:spacing w:after="0"/>
        <w:ind w:firstLine="708"/>
        <w:jc w:val="both"/>
        <w:rPr>
          <w:rFonts w:ascii="Nyala" w:hAnsi="Nyala" w:cs="Times New Roman"/>
        </w:rPr>
      </w:pPr>
      <w:r w:rsidRPr="00027062">
        <w:rPr>
          <w:rFonts w:ascii="Nyala" w:hAnsi="Nyala" w:cs="Times New Roman"/>
        </w:rPr>
        <w:t>- informacje na stronie internetowej LGD;</w:t>
      </w:r>
    </w:p>
    <w:p w:rsidR="00D60268" w:rsidRPr="00027062" w:rsidRDefault="00D60268" w:rsidP="00D60268">
      <w:pPr>
        <w:spacing w:after="0"/>
        <w:ind w:firstLine="708"/>
        <w:jc w:val="both"/>
        <w:rPr>
          <w:rFonts w:ascii="Nyala" w:hAnsi="Nyala" w:cs="Times New Roman"/>
        </w:rPr>
      </w:pPr>
      <w:r w:rsidRPr="00027062">
        <w:rPr>
          <w:rFonts w:ascii="Nyala" w:hAnsi="Nyala" w:cs="Times New Roman"/>
        </w:rPr>
        <w:t>- portal społecznościowy – Facebook;</w:t>
      </w:r>
    </w:p>
    <w:p w:rsidR="00D60268" w:rsidRPr="00027062" w:rsidRDefault="00D60268" w:rsidP="00D60268">
      <w:pPr>
        <w:spacing w:after="0"/>
        <w:ind w:firstLine="708"/>
        <w:jc w:val="both"/>
        <w:rPr>
          <w:rFonts w:ascii="Nyala" w:hAnsi="Nyala" w:cs="Times New Roman"/>
        </w:rPr>
      </w:pPr>
      <w:r w:rsidRPr="00027062">
        <w:rPr>
          <w:rFonts w:ascii="Nyala" w:hAnsi="Nyala" w:cs="Times New Roman"/>
        </w:rPr>
        <w:t>- poczta elektroniczna;</w:t>
      </w:r>
    </w:p>
    <w:p w:rsidR="00D60268" w:rsidRPr="00027062" w:rsidRDefault="00D60268" w:rsidP="00D60268">
      <w:pPr>
        <w:spacing w:after="0"/>
        <w:ind w:firstLine="708"/>
        <w:jc w:val="both"/>
        <w:rPr>
          <w:rFonts w:ascii="Nyala" w:hAnsi="Nyala" w:cs="Times New Roman"/>
        </w:rPr>
      </w:pPr>
      <w:r w:rsidRPr="00027062">
        <w:rPr>
          <w:rFonts w:ascii="Nyala" w:hAnsi="Nyala" w:cs="Times New Roman"/>
        </w:rPr>
        <w:t>-  indywidualne doradztwo w biurze LGD;</w:t>
      </w:r>
    </w:p>
    <w:p w:rsidR="00D60268" w:rsidRPr="00027062" w:rsidRDefault="00D60268" w:rsidP="00D60268">
      <w:pPr>
        <w:spacing w:after="0"/>
        <w:ind w:firstLine="708"/>
        <w:jc w:val="both"/>
        <w:rPr>
          <w:rFonts w:ascii="Nyala" w:hAnsi="Nyala" w:cs="Times New Roman"/>
        </w:rPr>
      </w:pPr>
      <w:r w:rsidRPr="00027062">
        <w:rPr>
          <w:rFonts w:ascii="Nyala" w:hAnsi="Nyala" w:cs="Times New Roman"/>
        </w:rPr>
        <w:t>- spotkani</w:t>
      </w:r>
      <w:r w:rsidR="00FD1C0A" w:rsidRPr="00027062">
        <w:rPr>
          <w:rFonts w:ascii="Nyala" w:hAnsi="Nyala" w:cs="Times New Roman"/>
        </w:rPr>
        <w:t>a w ośrodkach pomocy społecznej.</w:t>
      </w:r>
    </w:p>
    <w:p w:rsidR="00FD1C0A" w:rsidRPr="00027062" w:rsidRDefault="00FD1C0A" w:rsidP="00D60268">
      <w:pPr>
        <w:spacing w:after="0"/>
        <w:ind w:firstLine="708"/>
        <w:jc w:val="both"/>
        <w:rPr>
          <w:rFonts w:ascii="Nyala" w:hAnsi="Nyala" w:cs="Times New Roman"/>
        </w:rPr>
      </w:pPr>
      <w:r w:rsidRPr="00027062">
        <w:rPr>
          <w:rFonts w:ascii="Nyala" w:hAnsi="Nyala" w:cs="Times New Roman"/>
        </w:rPr>
        <w:t>Przy czym w odniesieniu do dzieci i młodzieży najlepszym środkiem komunikacji będzie portal sp</w:t>
      </w:r>
      <w:r w:rsidRPr="00027062">
        <w:rPr>
          <w:rFonts w:ascii="Nyala" w:hAnsi="Nyala" w:cs="Times New Roman"/>
        </w:rPr>
        <w:t>o</w:t>
      </w:r>
      <w:r w:rsidRPr="00027062">
        <w:rPr>
          <w:rFonts w:ascii="Nyala" w:hAnsi="Nyala" w:cs="Times New Roman"/>
        </w:rPr>
        <w:t xml:space="preserve">łecznościowy, natomiast w stosunku do grup </w:t>
      </w:r>
      <w:proofErr w:type="spellStart"/>
      <w:r w:rsidRPr="00027062">
        <w:rPr>
          <w:rFonts w:ascii="Nyala" w:hAnsi="Nyala" w:cs="Times New Roman"/>
        </w:rPr>
        <w:t>defaworyzowanych</w:t>
      </w:r>
      <w:proofErr w:type="spellEnd"/>
      <w:r w:rsidRPr="00027062">
        <w:rPr>
          <w:rFonts w:ascii="Nyala" w:hAnsi="Nyala" w:cs="Times New Roman"/>
        </w:rPr>
        <w:t xml:space="preserve"> na r</w:t>
      </w:r>
      <w:r w:rsidR="00A31722" w:rsidRPr="00027062">
        <w:rPr>
          <w:rFonts w:ascii="Nyala" w:hAnsi="Nyala" w:cs="Times New Roman"/>
        </w:rPr>
        <w:t>y</w:t>
      </w:r>
      <w:r w:rsidRPr="00027062">
        <w:rPr>
          <w:rFonts w:ascii="Nyala" w:hAnsi="Nyala" w:cs="Times New Roman"/>
        </w:rPr>
        <w:t>nku pracy tj. osób do 35 lat oraz k</w:t>
      </w:r>
      <w:r w:rsidRPr="00027062">
        <w:rPr>
          <w:rFonts w:ascii="Nyala" w:hAnsi="Nyala" w:cs="Times New Roman"/>
        </w:rPr>
        <w:t>o</w:t>
      </w:r>
      <w:r w:rsidRPr="00027062">
        <w:rPr>
          <w:rFonts w:ascii="Nyala" w:hAnsi="Nyala" w:cs="Times New Roman"/>
        </w:rPr>
        <w:t>biet spotkania organizowane przy współpracy z ośrodkami pomocy społecznej.</w:t>
      </w:r>
    </w:p>
    <w:p w:rsidR="00D60268" w:rsidRPr="00027062" w:rsidRDefault="00D60268" w:rsidP="00D60268">
      <w:pPr>
        <w:spacing w:after="0"/>
        <w:jc w:val="both"/>
        <w:rPr>
          <w:rFonts w:ascii="Nyala" w:hAnsi="Nyala" w:cs="Times New Roman"/>
        </w:rPr>
      </w:pPr>
      <w:r w:rsidRPr="00027062">
        <w:rPr>
          <w:rFonts w:ascii="Nyala" w:hAnsi="Nyala" w:cs="Times New Roman"/>
        </w:rPr>
        <w:t>W celu zapewnienia skutecznej komunikacji i zapewnieniu równego dostępu do informacji na temat LSR również z osobami z różnymi niepełnosprawnościami, uwzględniając ich potrzeby oraz uzupełniać standa</w:t>
      </w:r>
      <w:r w:rsidRPr="00027062">
        <w:rPr>
          <w:rFonts w:ascii="Nyala" w:hAnsi="Nyala" w:cs="Times New Roman"/>
        </w:rPr>
        <w:t>r</w:t>
      </w:r>
      <w:r w:rsidRPr="00027062">
        <w:rPr>
          <w:rFonts w:ascii="Nyala" w:hAnsi="Nyala" w:cs="Times New Roman"/>
        </w:rPr>
        <w:t>dowy sposób komunikacji o dodatkowe środki i dopasowywać komunikację do różnych rodzajów niepełn</w:t>
      </w:r>
      <w:r w:rsidRPr="00027062">
        <w:rPr>
          <w:rFonts w:ascii="Nyala" w:hAnsi="Nyala" w:cs="Times New Roman"/>
        </w:rPr>
        <w:t>o</w:t>
      </w:r>
      <w:r w:rsidRPr="00027062">
        <w:rPr>
          <w:rFonts w:ascii="Nyala" w:hAnsi="Nyala" w:cs="Times New Roman"/>
        </w:rPr>
        <w:t xml:space="preserve">sprawności. W tym celu LGD będzie prowadzić indywidualne konsultacje w każdej gminie członkowskiej, z możliwością dojazdu do klienta, że stopniem niepełnosprawności uniemożliwiającym samodzielne dotarcie. </w:t>
      </w:r>
    </w:p>
    <w:p w:rsidR="00D60268" w:rsidRPr="00027062" w:rsidRDefault="00D60268" w:rsidP="00D60268">
      <w:pPr>
        <w:spacing w:after="0"/>
        <w:ind w:firstLine="708"/>
        <w:jc w:val="both"/>
        <w:rPr>
          <w:rFonts w:ascii="Nyala" w:hAnsi="Nyala" w:cs="Times New Roman"/>
        </w:rPr>
      </w:pPr>
      <w:r w:rsidRPr="00027062">
        <w:rPr>
          <w:rFonts w:ascii="Nyala" w:hAnsi="Nyala" w:cs="Times New Roman"/>
        </w:rPr>
        <w:t>Prawidłowy przepływ informacji wymaga także corocznej informacji zwrotnej, w tym przypadku na temat jakości pomocy świadczonej przez LGD. Analiza efektywności działań komunikacyjnych oraz zast</w:t>
      </w:r>
      <w:r w:rsidRPr="00027062">
        <w:rPr>
          <w:rFonts w:ascii="Nyala" w:hAnsi="Nyala" w:cs="Times New Roman"/>
        </w:rPr>
        <w:t>o</w:t>
      </w:r>
      <w:r w:rsidRPr="00027062">
        <w:rPr>
          <w:rFonts w:ascii="Nyala" w:hAnsi="Nyala" w:cs="Times New Roman"/>
        </w:rPr>
        <w:t>sowanych środków przekazu przeprowadzana będzie przy pomocy ankiet monitorujących rozsyłanych do wnioskodawców.  Pozwoli to wprowadzać ewentualne korekty w planie komunikacyjnym. W przypadku problemów z realizacją LSR, niskim poparciu społecznym dla realizowanych działań, LGD przeprowadzi badanie ankietowe wśród mieszkańców, na podstawie której będzie możliwe wprowadzenie zmian w planie, jakie podniosą atrakcyjność danych działań.</w:t>
      </w:r>
    </w:p>
    <w:p w:rsidR="00D60268" w:rsidRPr="00027062" w:rsidRDefault="00D60268" w:rsidP="00D60268">
      <w:pPr>
        <w:spacing w:after="0"/>
        <w:ind w:firstLine="708"/>
        <w:jc w:val="both"/>
        <w:rPr>
          <w:rFonts w:ascii="Nyala" w:hAnsi="Nyala" w:cs="Times New Roman"/>
        </w:rPr>
      </w:pPr>
      <w:r w:rsidRPr="00027062">
        <w:rPr>
          <w:rFonts w:ascii="Nyala" w:hAnsi="Nyala" w:cs="Times New Roman"/>
        </w:rPr>
        <w:t>Każdemu z celów komunikacyjnych przypisano wskaźniki, które pozwolą ocenić stopień realizacji danego celu. Są one dobrane w taki sposób, aby pokazywały postęp realizacji celów Planu Komunikacyjn</w:t>
      </w:r>
      <w:r w:rsidRPr="00027062">
        <w:rPr>
          <w:rFonts w:ascii="Nyala" w:hAnsi="Nyala" w:cs="Times New Roman"/>
        </w:rPr>
        <w:t>e</w:t>
      </w:r>
      <w:r w:rsidRPr="00027062">
        <w:rPr>
          <w:rFonts w:ascii="Nyala" w:hAnsi="Nyala" w:cs="Times New Roman"/>
        </w:rPr>
        <w:t>go.</w:t>
      </w:r>
      <w:r w:rsidR="002B38F7" w:rsidRPr="00027062">
        <w:rPr>
          <w:rFonts w:ascii="Nyala" w:hAnsi="Nyala" w:cs="Times New Roman"/>
        </w:rPr>
        <w:t xml:space="preserve"> </w:t>
      </w:r>
    </w:p>
    <w:p w:rsidR="002B38F7" w:rsidRPr="00027062" w:rsidRDefault="002B38F7" w:rsidP="00D60268">
      <w:pPr>
        <w:spacing w:after="0"/>
        <w:ind w:firstLine="708"/>
        <w:jc w:val="both"/>
        <w:rPr>
          <w:rFonts w:ascii="Nyala" w:hAnsi="Nyala" w:cs="Times New Roman"/>
        </w:rPr>
      </w:pPr>
      <w:r w:rsidRPr="00027062">
        <w:rPr>
          <w:rFonts w:ascii="Nyala" w:hAnsi="Nyala"/>
        </w:rPr>
        <w:t>Dane zbierane w formie informacji zwrotnej nt. oceny jakości pomocy świadczonej przez LGD pod kątem konieczności przeprowadzenia ewentualnych korekt w tym zakresie (np. dodatkowego przeszkolenia osób udzielających pomocy zakresie komunikacji interpersonalnej). Dodatkowe informacje zbierane będą podczas działań informacyjnych o zasadach i efektach LSR skierowane do potencjalnych wnioskodawców oraz mieszkańców. Pozyskane w ten sposób informacje zostaną wykorzystane do aktualizacji LSR, procedur oraz ewentualnej zmiany funkcjonowania poszczególnych organów LGD czy biura.</w:t>
      </w:r>
    </w:p>
    <w:p w:rsidR="00D60268" w:rsidRPr="00027062" w:rsidRDefault="00D60268" w:rsidP="00D60268">
      <w:pPr>
        <w:spacing w:after="0"/>
        <w:ind w:firstLine="708"/>
        <w:jc w:val="both"/>
        <w:rPr>
          <w:rFonts w:ascii="Nyala" w:hAnsi="Nyala" w:cs="Times New Roman"/>
        </w:rPr>
        <w:sectPr w:rsidR="00D60268" w:rsidRPr="00027062" w:rsidSect="000D2BFF">
          <w:pgSz w:w="11906" w:h="16838"/>
          <w:pgMar w:top="624" w:right="624" w:bottom="624" w:left="737" w:header="709" w:footer="709" w:gutter="907"/>
          <w:cols w:space="708"/>
          <w:docGrid w:linePitch="360"/>
        </w:sectPr>
      </w:pPr>
      <w:r w:rsidRPr="00027062">
        <w:rPr>
          <w:rFonts w:ascii="Nyala" w:hAnsi="Nyala" w:cs="Times New Roman"/>
        </w:rPr>
        <w:lastRenderedPageBreak/>
        <w:t>Tabela pokazuje powiązanie wskaźników z celami i zawiera informacje na temat sposobu ich pomi</w:t>
      </w:r>
      <w:r w:rsidRPr="00027062">
        <w:rPr>
          <w:rFonts w:ascii="Nyala" w:hAnsi="Nyala" w:cs="Times New Roman"/>
        </w:rPr>
        <w:t>a</w:t>
      </w:r>
      <w:r w:rsidRPr="00027062">
        <w:rPr>
          <w:rFonts w:ascii="Nyala" w:hAnsi="Nyala" w:cs="Times New Roman"/>
        </w:rPr>
        <w:t>ru:</w:t>
      </w:r>
    </w:p>
    <w:p w:rsidR="00D60268" w:rsidRPr="00027062" w:rsidRDefault="00D60268" w:rsidP="00E17768">
      <w:pPr>
        <w:rPr>
          <w:rFonts w:cs="Times New Roman"/>
          <w:sz w:val="24"/>
        </w:rPr>
      </w:pPr>
    </w:p>
    <w:tbl>
      <w:tblPr>
        <w:tblpPr w:leftFromText="141" w:rightFromText="141" w:vertAnchor="text" w:horzAnchor="margin" w:tblpY="-56"/>
        <w:tblW w:w="14104" w:type="dxa"/>
        <w:tblLayout w:type="fixed"/>
        <w:tblCellMar>
          <w:left w:w="70" w:type="dxa"/>
          <w:right w:w="70" w:type="dxa"/>
        </w:tblCellMar>
        <w:tblLook w:val="04A0" w:firstRow="1" w:lastRow="0" w:firstColumn="1" w:lastColumn="0" w:noHBand="0" w:noVBand="1"/>
      </w:tblPr>
      <w:tblGrid>
        <w:gridCol w:w="849"/>
        <w:gridCol w:w="2102"/>
        <w:gridCol w:w="1815"/>
        <w:gridCol w:w="2337"/>
        <w:gridCol w:w="2126"/>
        <w:gridCol w:w="2181"/>
        <w:gridCol w:w="1134"/>
        <w:gridCol w:w="1560"/>
      </w:tblGrid>
      <w:tr w:rsidR="00562284" w:rsidRPr="00027062" w:rsidTr="004269C1">
        <w:trPr>
          <w:trHeight w:val="870"/>
        </w:trPr>
        <w:tc>
          <w:tcPr>
            <w:tcW w:w="849"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562284" w:rsidRPr="00027062" w:rsidRDefault="00562284" w:rsidP="004269C1">
            <w:pPr>
              <w:keepNext/>
              <w:spacing w:after="0"/>
              <w:rPr>
                <w:rFonts w:ascii="Nyala" w:eastAsia="Times New Roman" w:hAnsi="Nyala" w:cs="Times New Roman"/>
                <w:b/>
                <w:bCs/>
                <w:lang w:eastAsia="pl-PL"/>
              </w:rPr>
            </w:pPr>
            <w:r w:rsidRPr="00027062">
              <w:rPr>
                <w:rFonts w:ascii="Nyala" w:eastAsia="Times New Roman" w:hAnsi="Nyala" w:cs="Times New Roman"/>
                <w:b/>
                <w:bCs/>
                <w:lang w:eastAsia="pl-PL"/>
              </w:rPr>
              <w:t>Termin</w:t>
            </w:r>
          </w:p>
        </w:tc>
        <w:tc>
          <w:tcPr>
            <w:tcW w:w="2102" w:type="dxa"/>
            <w:tcBorders>
              <w:top w:val="single" w:sz="4" w:space="0" w:color="auto"/>
              <w:left w:val="nil"/>
              <w:bottom w:val="single" w:sz="4" w:space="0" w:color="auto"/>
              <w:right w:val="single" w:sz="4" w:space="0" w:color="auto"/>
            </w:tcBorders>
            <w:shd w:val="clear" w:color="000000" w:fill="BFBFBF"/>
            <w:vAlign w:val="center"/>
            <w:hideMark/>
          </w:tcPr>
          <w:p w:rsidR="00562284" w:rsidRPr="00027062" w:rsidRDefault="00562284" w:rsidP="004269C1">
            <w:pPr>
              <w:keepNext/>
              <w:spacing w:after="0"/>
              <w:rPr>
                <w:rFonts w:ascii="Nyala" w:eastAsia="Times New Roman" w:hAnsi="Nyala" w:cs="Times New Roman"/>
                <w:b/>
                <w:bCs/>
                <w:lang w:eastAsia="pl-PL"/>
              </w:rPr>
            </w:pPr>
            <w:r w:rsidRPr="00027062">
              <w:rPr>
                <w:rFonts w:ascii="Nyala" w:eastAsia="Times New Roman" w:hAnsi="Nyala" w:cs="Times New Roman"/>
                <w:b/>
                <w:bCs/>
                <w:lang w:eastAsia="pl-PL"/>
              </w:rPr>
              <w:t>Cel komunikacji</w:t>
            </w:r>
          </w:p>
        </w:tc>
        <w:tc>
          <w:tcPr>
            <w:tcW w:w="1815" w:type="dxa"/>
            <w:tcBorders>
              <w:top w:val="single" w:sz="4" w:space="0" w:color="auto"/>
              <w:left w:val="nil"/>
              <w:bottom w:val="single" w:sz="4" w:space="0" w:color="auto"/>
              <w:right w:val="single" w:sz="4" w:space="0" w:color="auto"/>
            </w:tcBorders>
            <w:shd w:val="clear" w:color="000000" w:fill="BFBFBF"/>
            <w:vAlign w:val="center"/>
            <w:hideMark/>
          </w:tcPr>
          <w:p w:rsidR="00562284" w:rsidRPr="00027062" w:rsidRDefault="00562284" w:rsidP="004269C1">
            <w:pPr>
              <w:keepNext/>
              <w:spacing w:after="0"/>
              <w:rPr>
                <w:rFonts w:ascii="Nyala" w:eastAsia="Times New Roman" w:hAnsi="Nyala" w:cs="Times New Roman"/>
                <w:b/>
                <w:bCs/>
                <w:lang w:eastAsia="pl-PL"/>
              </w:rPr>
            </w:pPr>
            <w:r w:rsidRPr="00027062">
              <w:rPr>
                <w:rFonts w:ascii="Nyala" w:eastAsia="Times New Roman" w:hAnsi="Nyala" w:cs="Times New Roman"/>
                <w:b/>
                <w:bCs/>
                <w:lang w:eastAsia="pl-PL"/>
              </w:rPr>
              <w:t>Nazwa działania komunikacyjnego</w:t>
            </w:r>
          </w:p>
        </w:tc>
        <w:tc>
          <w:tcPr>
            <w:tcW w:w="2337" w:type="dxa"/>
            <w:tcBorders>
              <w:top w:val="single" w:sz="4" w:space="0" w:color="auto"/>
              <w:left w:val="nil"/>
              <w:bottom w:val="single" w:sz="4" w:space="0" w:color="auto"/>
              <w:right w:val="single" w:sz="4" w:space="0" w:color="auto"/>
            </w:tcBorders>
            <w:shd w:val="clear" w:color="000000" w:fill="BFBFBF"/>
            <w:vAlign w:val="center"/>
            <w:hideMark/>
          </w:tcPr>
          <w:p w:rsidR="00562284" w:rsidRPr="00027062" w:rsidRDefault="00562284" w:rsidP="004269C1">
            <w:pPr>
              <w:keepNext/>
              <w:spacing w:after="0"/>
              <w:rPr>
                <w:rFonts w:ascii="Nyala" w:eastAsia="Times New Roman" w:hAnsi="Nyala" w:cs="Times New Roman"/>
                <w:b/>
                <w:bCs/>
                <w:lang w:eastAsia="pl-PL"/>
              </w:rPr>
            </w:pPr>
            <w:r w:rsidRPr="00027062">
              <w:rPr>
                <w:rFonts w:ascii="Nyala" w:eastAsia="Times New Roman" w:hAnsi="Nyala" w:cs="Times New Roman"/>
                <w:b/>
                <w:bCs/>
                <w:lang w:eastAsia="pl-PL"/>
              </w:rPr>
              <w:t>Adresaci działania</w:t>
            </w:r>
          </w:p>
        </w:tc>
        <w:tc>
          <w:tcPr>
            <w:tcW w:w="2126" w:type="dxa"/>
            <w:tcBorders>
              <w:top w:val="single" w:sz="4" w:space="0" w:color="auto"/>
              <w:left w:val="nil"/>
              <w:bottom w:val="single" w:sz="4" w:space="0" w:color="auto"/>
              <w:right w:val="single" w:sz="4" w:space="0" w:color="auto"/>
            </w:tcBorders>
            <w:shd w:val="clear" w:color="000000" w:fill="BFBFBF"/>
            <w:vAlign w:val="center"/>
            <w:hideMark/>
          </w:tcPr>
          <w:p w:rsidR="00562284" w:rsidRPr="00027062" w:rsidRDefault="00562284" w:rsidP="004269C1">
            <w:pPr>
              <w:keepNext/>
              <w:spacing w:after="0"/>
              <w:rPr>
                <w:rFonts w:ascii="Nyala" w:eastAsia="Times New Roman" w:hAnsi="Nyala" w:cs="Times New Roman"/>
                <w:b/>
                <w:bCs/>
                <w:lang w:eastAsia="pl-PL"/>
              </w:rPr>
            </w:pPr>
            <w:r w:rsidRPr="00027062">
              <w:rPr>
                <w:rFonts w:ascii="Nyala" w:eastAsia="Times New Roman" w:hAnsi="Nyala" w:cs="Times New Roman"/>
                <w:b/>
                <w:bCs/>
                <w:lang w:eastAsia="pl-PL"/>
              </w:rPr>
              <w:t>Środki przekazu</w:t>
            </w:r>
          </w:p>
        </w:tc>
        <w:tc>
          <w:tcPr>
            <w:tcW w:w="2181" w:type="dxa"/>
            <w:tcBorders>
              <w:top w:val="single" w:sz="4" w:space="0" w:color="auto"/>
              <w:left w:val="nil"/>
              <w:bottom w:val="single" w:sz="4" w:space="0" w:color="auto"/>
              <w:right w:val="single" w:sz="4" w:space="0" w:color="auto"/>
            </w:tcBorders>
            <w:shd w:val="clear" w:color="000000" w:fill="BFBFBF"/>
            <w:vAlign w:val="center"/>
            <w:hideMark/>
          </w:tcPr>
          <w:p w:rsidR="00562284" w:rsidRPr="00027062" w:rsidRDefault="00562284" w:rsidP="004269C1">
            <w:pPr>
              <w:keepNext/>
              <w:spacing w:after="0"/>
              <w:rPr>
                <w:rFonts w:ascii="Nyala" w:eastAsia="Times New Roman" w:hAnsi="Nyala" w:cs="Times New Roman"/>
                <w:b/>
                <w:bCs/>
                <w:lang w:eastAsia="pl-PL"/>
              </w:rPr>
            </w:pPr>
            <w:r w:rsidRPr="00027062">
              <w:rPr>
                <w:rFonts w:ascii="Nyala" w:eastAsia="Times New Roman" w:hAnsi="Nyala" w:cs="Times New Roman"/>
                <w:b/>
                <w:bCs/>
                <w:lang w:eastAsia="pl-PL"/>
              </w:rPr>
              <w:t>Wskaźniki</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rsidR="00562284" w:rsidRPr="00027062" w:rsidRDefault="00562284" w:rsidP="004269C1">
            <w:pPr>
              <w:keepNext/>
              <w:spacing w:after="0"/>
              <w:rPr>
                <w:rFonts w:ascii="Nyala" w:eastAsia="Times New Roman" w:hAnsi="Nyala" w:cs="Times New Roman"/>
                <w:b/>
                <w:bCs/>
                <w:lang w:eastAsia="pl-PL"/>
              </w:rPr>
            </w:pPr>
            <w:r w:rsidRPr="00027062">
              <w:rPr>
                <w:rFonts w:ascii="Nyala" w:eastAsia="Times New Roman" w:hAnsi="Nyala" w:cs="Times New Roman"/>
                <w:b/>
                <w:bCs/>
                <w:lang w:eastAsia="pl-PL"/>
              </w:rPr>
              <w:t>Budżet</w:t>
            </w:r>
          </w:p>
        </w:tc>
        <w:tc>
          <w:tcPr>
            <w:tcW w:w="1560" w:type="dxa"/>
            <w:tcBorders>
              <w:top w:val="single" w:sz="4" w:space="0" w:color="auto"/>
              <w:left w:val="nil"/>
              <w:bottom w:val="single" w:sz="4" w:space="0" w:color="auto"/>
              <w:right w:val="single" w:sz="4" w:space="0" w:color="auto"/>
            </w:tcBorders>
            <w:shd w:val="clear" w:color="000000" w:fill="BFBFBF"/>
            <w:vAlign w:val="center"/>
            <w:hideMark/>
          </w:tcPr>
          <w:p w:rsidR="00562284" w:rsidRPr="00027062" w:rsidRDefault="00562284" w:rsidP="004269C1">
            <w:pPr>
              <w:keepNext/>
              <w:spacing w:after="0"/>
              <w:rPr>
                <w:rFonts w:ascii="Nyala" w:eastAsia="Times New Roman" w:hAnsi="Nyala" w:cs="Times New Roman"/>
                <w:b/>
                <w:bCs/>
                <w:lang w:eastAsia="pl-PL"/>
              </w:rPr>
            </w:pPr>
            <w:r w:rsidRPr="00027062">
              <w:rPr>
                <w:rFonts w:ascii="Nyala" w:eastAsia="Times New Roman" w:hAnsi="Nyala" w:cs="Times New Roman"/>
                <w:b/>
                <w:bCs/>
                <w:lang w:eastAsia="pl-PL"/>
              </w:rPr>
              <w:t>Rezultat (pl</w:t>
            </w:r>
            <w:r w:rsidRPr="00027062">
              <w:rPr>
                <w:rFonts w:ascii="Nyala" w:eastAsia="Times New Roman" w:hAnsi="Nyala" w:cs="Times New Roman"/>
                <w:b/>
                <w:bCs/>
                <w:lang w:eastAsia="pl-PL"/>
              </w:rPr>
              <w:t>a</w:t>
            </w:r>
            <w:r w:rsidRPr="00027062">
              <w:rPr>
                <w:rFonts w:ascii="Nyala" w:eastAsia="Times New Roman" w:hAnsi="Nyala" w:cs="Times New Roman"/>
                <w:b/>
                <w:bCs/>
                <w:lang w:eastAsia="pl-PL"/>
              </w:rPr>
              <w:t>nowane efe</w:t>
            </w:r>
            <w:r w:rsidRPr="00027062">
              <w:rPr>
                <w:rFonts w:ascii="Nyala" w:eastAsia="Times New Roman" w:hAnsi="Nyala" w:cs="Times New Roman"/>
                <w:b/>
                <w:bCs/>
                <w:lang w:eastAsia="pl-PL"/>
              </w:rPr>
              <w:t>k</w:t>
            </w:r>
            <w:r w:rsidRPr="00027062">
              <w:rPr>
                <w:rFonts w:ascii="Nyala" w:eastAsia="Times New Roman" w:hAnsi="Nyala" w:cs="Times New Roman"/>
                <w:b/>
                <w:bCs/>
                <w:lang w:eastAsia="pl-PL"/>
              </w:rPr>
              <w:t>ty)</w:t>
            </w:r>
          </w:p>
        </w:tc>
      </w:tr>
      <w:tr w:rsidR="00562284" w:rsidRPr="00027062" w:rsidTr="004269C1">
        <w:trPr>
          <w:trHeight w:val="2518"/>
        </w:trPr>
        <w:tc>
          <w:tcPr>
            <w:tcW w:w="849" w:type="dxa"/>
            <w:tcBorders>
              <w:top w:val="nil"/>
              <w:left w:val="single" w:sz="4" w:space="0" w:color="auto"/>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II poł. 2016</w:t>
            </w:r>
          </w:p>
        </w:tc>
        <w:tc>
          <w:tcPr>
            <w:tcW w:w="2102"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Informowanie pote</w:t>
            </w:r>
            <w:r w:rsidRPr="00027062">
              <w:rPr>
                <w:rFonts w:ascii="Nyala" w:eastAsia="Times New Roman" w:hAnsi="Nyala" w:cs="Times New Roman"/>
                <w:lang w:eastAsia="pl-PL"/>
              </w:rPr>
              <w:t>n</w:t>
            </w:r>
            <w:r w:rsidRPr="00027062">
              <w:rPr>
                <w:rFonts w:ascii="Nyala" w:eastAsia="Times New Roman" w:hAnsi="Nyala" w:cs="Times New Roman"/>
                <w:lang w:eastAsia="pl-PL"/>
              </w:rPr>
              <w:t>cjalnych wniosk</w:t>
            </w:r>
            <w:r w:rsidRPr="00027062">
              <w:rPr>
                <w:rFonts w:ascii="Nyala" w:eastAsia="Times New Roman" w:hAnsi="Nyala" w:cs="Times New Roman"/>
                <w:lang w:eastAsia="pl-PL"/>
              </w:rPr>
              <w:t>o</w:t>
            </w:r>
            <w:r w:rsidRPr="00027062">
              <w:rPr>
                <w:rFonts w:ascii="Nyala" w:eastAsia="Times New Roman" w:hAnsi="Nyala" w:cs="Times New Roman"/>
                <w:lang w:eastAsia="pl-PL"/>
              </w:rPr>
              <w:t>dawców o nowej LSR</w:t>
            </w:r>
          </w:p>
        </w:tc>
        <w:tc>
          <w:tcPr>
            <w:tcW w:w="1815"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Spotkania info</w:t>
            </w:r>
            <w:r w:rsidRPr="00027062">
              <w:rPr>
                <w:rFonts w:ascii="Nyala" w:eastAsia="Times New Roman" w:hAnsi="Nyala" w:cs="Times New Roman"/>
                <w:lang w:eastAsia="pl-PL"/>
              </w:rPr>
              <w:t>r</w:t>
            </w:r>
            <w:r w:rsidRPr="00027062">
              <w:rPr>
                <w:rFonts w:ascii="Nyala" w:eastAsia="Times New Roman" w:hAnsi="Nyala" w:cs="Times New Roman"/>
                <w:lang w:eastAsia="pl-PL"/>
              </w:rPr>
              <w:t xml:space="preserve">macyjne na temat głównych założeń LSR </w:t>
            </w:r>
          </w:p>
        </w:tc>
        <w:tc>
          <w:tcPr>
            <w:tcW w:w="2337"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potencjalni wniosk</w:t>
            </w:r>
            <w:r w:rsidRPr="00027062">
              <w:rPr>
                <w:rFonts w:ascii="Nyala" w:eastAsia="Times New Roman" w:hAnsi="Nyala" w:cs="Times New Roman"/>
                <w:lang w:eastAsia="pl-PL"/>
              </w:rPr>
              <w:t>o</w:t>
            </w:r>
            <w:r w:rsidRPr="00027062">
              <w:rPr>
                <w:rFonts w:ascii="Nyala" w:eastAsia="Times New Roman" w:hAnsi="Nyala" w:cs="Times New Roman"/>
                <w:lang w:eastAsia="pl-PL"/>
              </w:rPr>
              <w:t>dawcy tym przedsi</w:t>
            </w:r>
            <w:r w:rsidRPr="00027062">
              <w:rPr>
                <w:rFonts w:ascii="Nyala" w:eastAsia="Times New Roman" w:hAnsi="Nyala" w:cs="Times New Roman"/>
                <w:lang w:eastAsia="pl-PL"/>
              </w:rPr>
              <w:t>ę</w:t>
            </w:r>
            <w:r w:rsidRPr="00027062">
              <w:rPr>
                <w:rFonts w:ascii="Nyala" w:eastAsia="Times New Roman" w:hAnsi="Nyala" w:cs="Times New Roman"/>
                <w:lang w:eastAsia="pl-PL"/>
              </w:rPr>
              <w:t>biorcy, rolnicy, organ</w:t>
            </w:r>
            <w:r w:rsidRPr="00027062">
              <w:rPr>
                <w:rFonts w:ascii="Nyala" w:eastAsia="Times New Roman" w:hAnsi="Nyala" w:cs="Times New Roman"/>
                <w:lang w:eastAsia="pl-PL"/>
              </w:rPr>
              <w:t>i</w:t>
            </w:r>
            <w:r w:rsidRPr="00027062">
              <w:rPr>
                <w:rFonts w:ascii="Nyala" w:eastAsia="Times New Roman" w:hAnsi="Nyala" w:cs="Times New Roman"/>
                <w:lang w:eastAsia="pl-PL"/>
              </w:rPr>
              <w:t>zacje pozarządowe, ze szczególnym uwzglę</w:t>
            </w:r>
            <w:r w:rsidRPr="00027062">
              <w:rPr>
                <w:rFonts w:ascii="Nyala" w:eastAsia="Times New Roman" w:hAnsi="Nyala" w:cs="Times New Roman"/>
                <w:lang w:eastAsia="pl-PL"/>
              </w:rPr>
              <w:t>d</w:t>
            </w:r>
            <w:r w:rsidRPr="00027062">
              <w:rPr>
                <w:rFonts w:ascii="Nyala" w:eastAsia="Times New Roman" w:hAnsi="Nyala" w:cs="Times New Roman"/>
                <w:lang w:eastAsia="pl-PL"/>
              </w:rPr>
              <w:t xml:space="preserve">nieniem grup </w:t>
            </w:r>
            <w:proofErr w:type="spellStart"/>
            <w:r w:rsidRPr="00027062">
              <w:rPr>
                <w:rFonts w:ascii="Nyala" w:eastAsia="Times New Roman" w:hAnsi="Nyala" w:cs="Times New Roman"/>
                <w:lang w:eastAsia="pl-PL"/>
              </w:rPr>
              <w:t>defawor</w:t>
            </w:r>
            <w:r w:rsidRPr="00027062">
              <w:rPr>
                <w:rFonts w:ascii="Nyala" w:eastAsia="Times New Roman" w:hAnsi="Nyala" w:cs="Times New Roman"/>
                <w:lang w:eastAsia="pl-PL"/>
              </w:rPr>
              <w:t>y</w:t>
            </w:r>
            <w:r w:rsidRPr="00027062">
              <w:rPr>
                <w:rFonts w:ascii="Nyala" w:eastAsia="Times New Roman" w:hAnsi="Nyala" w:cs="Times New Roman"/>
                <w:lang w:eastAsia="pl-PL"/>
              </w:rPr>
              <w:t>zowanych</w:t>
            </w:r>
            <w:proofErr w:type="spellEnd"/>
            <w:r w:rsidRPr="00027062">
              <w:rPr>
                <w:rFonts w:ascii="Nyala" w:eastAsia="Times New Roman" w:hAnsi="Nyala" w:cs="Times New Roman"/>
                <w:lang w:eastAsia="pl-PL"/>
              </w:rPr>
              <w:t>: osoby do 30 roku życia, kobiety</w:t>
            </w:r>
          </w:p>
        </w:tc>
        <w:tc>
          <w:tcPr>
            <w:tcW w:w="2126"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*spotkania inform</w:t>
            </w:r>
            <w:r w:rsidRPr="00027062">
              <w:rPr>
                <w:rFonts w:ascii="Nyala" w:eastAsia="Times New Roman" w:hAnsi="Nyala" w:cs="Times New Roman"/>
                <w:lang w:eastAsia="pl-PL"/>
              </w:rPr>
              <w:t>a</w:t>
            </w:r>
            <w:r w:rsidRPr="00027062">
              <w:rPr>
                <w:rFonts w:ascii="Nyala" w:eastAsia="Times New Roman" w:hAnsi="Nyala" w:cs="Times New Roman"/>
                <w:lang w:eastAsia="pl-PL"/>
              </w:rPr>
              <w:t>cyjne każdej gminie członkowskiej LGD;</w:t>
            </w:r>
            <w:r w:rsidRPr="00027062">
              <w:rPr>
                <w:rFonts w:ascii="Nyala" w:eastAsia="Times New Roman" w:hAnsi="Nyala" w:cs="Times New Roman"/>
                <w:lang w:eastAsia="pl-PL"/>
              </w:rPr>
              <w:br/>
              <w:t>*ulotki informacyjne;</w:t>
            </w:r>
            <w:r w:rsidRPr="00027062">
              <w:rPr>
                <w:rFonts w:ascii="Nyala" w:eastAsia="Times New Roman" w:hAnsi="Nyala" w:cs="Times New Roman"/>
                <w:lang w:eastAsia="pl-PL"/>
              </w:rPr>
              <w:br/>
              <w:t>*strona internetowa LGD                       * plakaty informacyjne            * Facebook</w:t>
            </w:r>
          </w:p>
        </w:tc>
        <w:tc>
          <w:tcPr>
            <w:tcW w:w="2181"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*liczba spotkań info</w:t>
            </w:r>
            <w:r w:rsidRPr="00027062">
              <w:rPr>
                <w:rFonts w:ascii="Nyala" w:eastAsia="Times New Roman" w:hAnsi="Nyala" w:cs="Times New Roman"/>
                <w:lang w:eastAsia="pl-PL"/>
              </w:rPr>
              <w:t>r</w:t>
            </w:r>
            <w:r w:rsidRPr="00027062">
              <w:rPr>
                <w:rFonts w:ascii="Nyala" w:eastAsia="Times New Roman" w:hAnsi="Nyala" w:cs="Times New Roman"/>
                <w:lang w:eastAsia="pl-PL"/>
              </w:rPr>
              <w:t>macyjnych - 4;               *liczba ulotek info</w:t>
            </w:r>
            <w:r w:rsidRPr="00027062">
              <w:rPr>
                <w:rFonts w:ascii="Nyala" w:eastAsia="Times New Roman" w:hAnsi="Nyala" w:cs="Times New Roman"/>
                <w:lang w:eastAsia="pl-PL"/>
              </w:rPr>
              <w:t>r</w:t>
            </w:r>
            <w:r w:rsidRPr="00027062">
              <w:rPr>
                <w:rFonts w:ascii="Nyala" w:eastAsia="Times New Roman" w:hAnsi="Nyala" w:cs="Times New Roman"/>
                <w:lang w:eastAsia="pl-PL"/>
              </w:rPr>
              <w:t xml:space="preserve">macyjnych - 400 </w:t>
            </w:r>
            <w:proofErr w:type="spellStart"/>
            <w:r w:rsidRPr="00027062">
              <w:rPr>
                <w:rFonts w:ascii="Nyala" w:eastAsia="Times New Roman" w:hAnsi="Nyala" w:cs="Times New Roman"/>
                <w:lang w:eastAsia="pl-PL"/>
              </w:rPr>
              <w:t>szt</w:t>
            </w:r>
            <w:proofErr w:type="spellEnd"/>
            <w:r w:rsidRPr="00027062">
              <w:rPr>
                <w:rFonts w:ascii="Nyala" w:eastAsia="Times New Roman" w:hAnsi="Nyala" w:cs="Times New Roman"/>
                <w:lang w:eastAsia="pl-PL"/>
              </w:rPr>
              <w:t xml:space="preserve">;        *liczba informacji na stronie internetowej LGD - 2         * liczba plakatów - 100 szt.              </w:t>
            </w:r>
          </w:p>
        </w:tc>
        <w:tc>
          <w:tcPr>
            <w:tcW w:w="1134"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jc w:val="right"/>
              <w:rPr>
                <w:rFonts w:ascii="Nyala" w:eastAsia="Times New Roman" w:hAnsi="Nyala" w:cs="Times New Roman"/>
                <w:lang w:eastAsia="pl-PL"/>
              </w:rPr>
            </w:pPr>
            <w:r w:rsidRPr="00027062">
              <w:rPr>
                <w:rFonts w:ascii="Nyala" w:eastAsia="Times New Roman" w:hAnsi="Nyala" w:cs="Times New Roman"/>
                <w:lang w:eastAsia="pl-PL"/>
              </w:rPr>
              <w:t>4 250,00 zł</w:t>
            </w:r>
          </w:p>
        </w:tc>
        <w:tc>
          <w:tcPr>
            <w:tcW w:w="1560"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*liczba osób poinformow</w:t>
            </w:r>
            <w:r w:rsidRPr="00027062">
              <w:rPr>
                <w:rFonts w:ascii="Nyala" w:eastAsia="Times New Roman" w:hAnsi="Nyala" w:cs="Times New Roman"/>
                <w:lang w:eastAsia="pl-PL"/>
              </w:rPr>
              <w:t>a</w:t>
            </w:r>
            <w:r w:rsidRPr="00027062">
              <w:rPr>
                <w:rFonts w:ascii="Nyala" w:eastAsia="Times New Roman" w:hAnsi="Nyala" w:cs="Times New Roman"/>
                <w:lang w:eastAsia="pl-PL"/>
              </w:rPr>
              <w:t xml:space="preserve">nych - 5000;      </w:t>
            </w:r>
          </w:p>
        </w:tc>
      </w:tr>
      <w:tr w:rsidR="00562284" w:rsidRPr="00027062" w:rsidTr="004269C1">
        <w:trPr>
          <w:trHeight w:val="2254"/>
        </w:trPr>
        <w:tc>
          <w:tcPr>
            <w:tcW w:w="849" w:type="dxa"/>
            <w:tcBorders>
              <w:top w:val="nil"/>
              <w:left w:val="single" w:sz="4" w:space="0" w:color="auto"/>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II poł. 2016</w:t>
            </w:r>
          </w:p>
        </w:tc>
        <w:tc>
          <w:tcPr>
            <w:tcW w:w="2102"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Informowanie pote</w:t>
            </w:r>
            <w:r w:rsidRPr="00027062">
              <w:rPr>
                <w:rFonts w:ascii="Nyala" w:eastAsia="Times New Roman" w:hAnsi="Nyala" w:cs="Times New Roman"/>
                <w:lang w:eastAsia="pl-PL"/>
              </w:rPr>
              <w:t>n</w:t>
            </w:r>
            <w:r w:rsidRPr="00027062">
              <w:rPr>
                <w:rFonts w:ascii="Nyala" w:eastAsia="Times New Roman" w:hAnsi="Nyala" w:cs="Times New Roman"/>
                <w:lang w:eastAsia="pl-PL"/>
              </w:rPr>
              <w:t>cjalnych wniosk</w:t>
            </w:r>
            <w:r w:rsidRPr="00027062">
              <w:rPr>
                <w:rFonts w:ascii="Nyala" w:eastAsia="Times New Roman" w:hAnsi="Nyala" w:cs="Times New Roman"/>
                <w:lang w:eastAsia="pl-PL"/>
              </w:rPr>
              <w:t>o</w:t>
            </w:r>
            <w:r w:rsidRPr="00027062">
              <w:rPr>
                <w:rFonts w:ascii="Nyala" w:eastAsia="Times New Roman" w:hAnsi="Nyala" w:cs="Times New Roman"/>
                <w:lang w:eastAsia="pl-PL"/>
              </w:rPr>
              <w:t>dawców o zasadach naboru wniosków prowadzonych przez LGD</w:t>
            </w:r>
          </w:p>
        </w:tc>
        <w:tc>
          <w:tcPr>
            <w:tcW w:w="1815"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Spotkania na t</w:t>
            </w:r>
            <w:r w:rsidRPr="00027062">
              <w:rPr>
                <w:rFonts w:ascii="Nyala" w:eastAsia="Times New Roman" w:hAnsi="Nyala" w:cs="Times New Roman"/>
                <w:lang w:eastAsia="pl-PL"/>
              </w:rPr>
              <w:t>e</w:t>
            </w:r>
            <w:r w:rsidRPr="00027062">
              <w:rPr>
                <w:rFonts w:ascii="Nyala" w:eastAsia="Times New Roman" w:hAnsi="Nyala" w:cs="Times New Roman"/>
                <w:lang w:eastAsia="pl-PL"/>
              </w:rPr>
              <w:t>mat oceny oraz wyboru operacji przez LGD</w:t>
            </w:r>
          </w:p>
        </w:tc>
        <w:tc>
          <w:tcPr>
            <w:tcW w:w="2337"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potencjalni wniosk</w:t>
            </w:r>
            <w:r w:rsidRPr="00027062">
              <w:rPr>
                <w:rFonts w:ascii="Nyala" w:eastAsia="Times New Roman" w:hAnsi="Nyala" w:cs="Times New Roman"/>
                <w:lang w:eastAsia="pl-PL"/>
              </w:rPr>
              <w:t>o</w:t>
            </w:r>
            <w:r w:rsidRPr="00027062">
              <w:rPr>
                <w:rFonts w:ascii="Nyala" w:eastAsia="Times New Roman" w:hAnsi="Nyala" w:cs="Times New Roman"/>
                <w:lang w:eastAsia="pl-PL"/>
              </w:rPr>
              <w:t>dawcy, w tym przedsi</w:t>
            </w:r>
            <w:r w:rsidRPr="00027062">
              <w:rPr>
                <w:rFonts w:ascii="Nyala" w:eastAsia="Times New Roman" w:hAnsi="Nyala" w:cs="Times New Roman"/>
                <w:lang w:eastAsia="pl-PL"/>
              </w:rPr>
              <w:t>ę</w:t>
            </w:r>
            <w:r w:rsidRPr="00027062">
              <w:rPr>
                <w:rFonts w:ascii="Nyala" w:eastAsia="Times New Roman" w:hAnsi="Nyala" w:cs="Times New Roman"/>
                <w:lang w:eastAsia="pl-PL"/>
              </w:rPr>
              <w:t>biorcy, rolnicy, organ</w:t>
            </w:r>
            <w:r w:rsidRPr="00027062">
              <w:rPr>
                <w:rFonts w:ascii="Nyala" w:eastAsia="Times New Roman" w:hAnsi="Nyala" w:cs="Times New Roman"/>
                <w:lang w:eastAsia="pl-PL"/>
              </w:rPr>
              <w:t>i</w:t>
            </w:r>
            <w:r w:rsidRPr="00027062">
              <w:rPr>
                <w:rFonts w:ascii="Nyala" w:eastAsia="Times New Roman" w:hAnsi="Nyala" w:cs="Times New Roman"/>
                <w:lang w:eastAsia="pl-PL"/>
              </w:rPr>
              <w:t>zacje pozarządowe, ze szczególnym uwzglę</w:t>
            </w:r>
            <w:r w:rsidRPr="00027062">
              <w:rPr>
                <w:rFonts w:ascii="Nyala" w:eastAsia="Times New Roman" w:hAnsi="Nyala" w:cs="Times New Roman"/>
                <w:lang w:eastAsia="pl-PL"/>
              </w:rPr>
              <w:t>d</w:t>
            </w:r>
            <w:r w:rsidRPr="00027062">
              <w:rPr>
                <w:rFonts w:ascii="Nyala" w:eastAsia="Times New Roman" w:hAnsi="Nyala" w:cs="Times New Roman"/>
                <w:lang w:eastAsia="pl-PL"/>
              </w:rPr>
              <w:t xml:space="preserve">nieniem grup </w:t>
            </w:r>
            <w:proofErr w:type="spellStart"/>
            <w:r w:rsidRPr="00027062">
              <w:rPr>
                <w:rFonts w:ascii="Nyala" w:eastAsia="Times New Roman" w:hAnsi="Nyala" w:cs="Times New Roman"/>
                <w:lang w:eastAsia="pl-PL"/>
              </w:rPr>
              <w:t>defawor</w:t>
            </w:r>
            <w:r w:rsidRPr="00027062">
              <w:rPr>
                <w:rFonts w:ascii="Nyala" w:eastAsia="Times New Roman" w:hAnsi="Nyala" w:cs="Times New Roman"/>
                <w:lang w:eastAsia="pl-PL"/>
              </w:rPr>
              <w:t>y</w:t>
            </w:r>
            <w:r w:rsidRPr="00027062">
              <w:rPr>
                <w:rFonts w:ascii="Nyala" w:eastAsia="Times New Roman" w:hAnsi="Nyala" w:cs="Times New Roman"/>
                <w:lang w:eastAsia="pl-PL"/>
              </w:rPr>
              <w:t>zowanych</w:t>
            </w:r>
            <w:proofErr w:type="spellEnd"/>
            <w:r w:rsidRPr="00027062">
              <w:rPr>
                <w:rFonts w:ascii="Nyala" w:eastAsia="Times New Roman" w:hAnsi="Nyala" w:cs="Times New Roman"/>
                <w:lang w:eastAsia="pl-PL"/>
              </w:rPr>
              <w:t>: osoby do 30 roku życia, kobiety</w:t>
            </w:r>
          </w:p>
        </w:tc>
        <w:tc>
          <w:tcPr>
            <w:tcW w:w="2126"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*spotkania w każdej gminie członkowskiej LGD;</w:t>
            </w:r>
            <w:r w:rsidRPr="00027062">
              <w:rPr>
                <w:rFonts w:ascii="Nyala" w:eastAsia="Times New Roman" w:hAnsi="Nyala" w:cs="Times New Roman"/>
                <w:lang w:eastAsia="pl-PL"/>
              </w:rPr>
              <w:br/>
              <w:t>*ulotki informacyjne;</w:t>
            </w:r>
            <w:r w:rsidRPr="00027062">
              <w:rPr>
                <w:rFonts w:ascii="Nyala" w:eastAsia="Times New Roman" w:hAnsi="Nyala" w:cs="Times New Roman"/>
                <w:lang w:eastAsia="pl-PL"/>
              </w:rPr>
              <w:br/>
              <w:t>*indywidualne d</w:t>
            </w:r>
            <w:r w:rsidRPr="00027062">
              <w:rPr>
                <w:rFonts w:ascii="Nyala" w:eastAsia="Times New Roman" w:hAnsi="Nyala" w:cs="Times New Roman"/>
                <w:lang w:eastAsia="pl-PL"/>
              </w:rPr>
              <w:t>o</w:t>
            </w:r>
            <w:r w:rsidRPr="00027062">
              <w:rPr>
                <w:rFonts w:ascii="Nyala" w:eastAsia="Times New Roman" w:hAnsi="Nyala" w:cs="Times New Roman"/>
                <w:lang w:eastAsia="pl-PL"/>
              </w:rPr>
              <w:t xml:space="preserve">radztwo w biurze LGD; mobilny punkt doradztwa </w:t>
            </w:r>
          </w:p>
        </w:tc>
        <w:tc>
          <w:tcPr>
            <w:tcW w:w="2181"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*liczba spotkań info</w:t>
            </w:r>
            <w:r w:rsidRPr="00027062">
              <w:rPr>
                <w:rFonts w:ascii="Nyala" w:eastAsia="Times New Roman" w:hAnsi="Nyala" w:cs="Times New Roman"/>
                <w:lang w:eastAsia="pl-PL"/>
              </w:rPr>
              <w:t>r</w:t>
            </w:r>
            <w:r w:rsidRPr="00027062">
              <w:rPr>
                <w:rFonts w:ascii="Nyala" w:eastAsia="Times New Roman" w:hAnsi="Nyala" w:cs="Times New Roman"/>
                <w:lang w:eastAsia="pl-PL"/>
              </w:rPr>
              <w:t>macyjnych - 4;                 *liczba ulotek info</w:t>
            </w:r>
            <w:r w:rsidRPr="00027062">
              <w:rPr>
                <w:rFonts w:ascii="Nyala" w:eastAsia="Times New Roman" w:hAnsi="Nyala" w:cs="Times New Roman"/>
                <w:lang w:eastAsia="pl-PL"/>
              </w:rPr>
              <w:t>r</w:t>
            </w:r>
            <w:r w:rsidRPr="00027062">
              <w:rPr>
                <w:rFonts w:ascii="Nyala" w:eastAsia="Times New Roman" w:hAnsi="Nyala" w:cs="Times New Roman"/>
                <w:lang w:eastAsia="pl-PL"/>
              </w:rPr>
              <w:t>macyjnych - 200 szt.         *liczba godzin dorad</w:t>
            </w:r>
            <w:r w:rsidRPr="00027062">
              <w:rPr>
                <w:rFonts w:ascii="Nyala" w:eastAsia="Times New Roman" w:hAnsi="Nyala" w:cs="Times New Roman"/>
                <w:lang w:eastAsia="pl-PL"/>
              </w:rPr>
              <w:t>z</w:t>
            </w:r>
            <w:r w:rsidRPr="00027062">
              <w:rPr>
                <w:rFonts w:ascii="Nyala" w:eastAsia="Times New Roman" w:hAnsi="Nyala" w:cs="Times New Roman"/>
                <w:lang w:eastAsia="pl-PL"/>
              </w:rPr>
              <w:t>twa - 8h w każdej gminie członkowskiej tj. łącznie 32 h</w:t>
            </w:r>
          </w:p>
        </w:tc>
        <w:tc>
          <w:tcPr>
            <w:tcW w:w="1134"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jc w:val="right"/>
              <w:rPr>
                <w:rFonts w:ascii="Nyala" w:eastAsia="Times New Roman" w:hAnsi="Nyala" w:cs="Times New Roman"/>
                <w:lang w:eastAsia="pl-PL"/>
              </w:rPr>
            </w:pPr>
            <w:r w:rsidRPr="00027062">
              <w:rPr>
                <w:rFonts w:ascii="Nyala" w:eastAsia="Times New Roman" w:hAnsi="Nyala" w:cs="Times New Roman"/>
                <w:lang w:eastAsia="pl-PL"/>
              </w:rPr>
              <w:t>700,00 zł</w:t>
            </w:r>
          </w:p>
        </w:tc>
        <w:tc>
          <w:tcPr>
            <w:tcW w:w="1560"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*liczba osób poinformow</w:t>
            </w:r>
            <w:r w:rsidRPr="00027062">
              <w:rPr>
                <w:rFonts w:ascii="Nyala" w:eastAsia="Times New Roman" w:hAnsi="Nyala" w:cs="Times New Roman"/>
                <w:lang w:eastAsia="pl-PL"/>
              </w:rPr>
              <w:t>a</w:t>
            </w:r>
            <w:r w:rsidRPr="00027062">
              <w:rPr>
                <w:rFonts w:ascii="Nyala" w:eastAsia="Times New Roman" w:hAnsi="Nyala" w:cs="Times New Roman"/>
                <w:lang w:eastAsia="pl-PL"/>
              </w:rPr>
              <w:t xml:space="preserve">nych - 5000;      </w:t>
            </w:r>
          </w:p>
        </w:tc>
      </w:tr>
      <w:tr w:rsidR="00562284" w:rsidRPr="00027062" w:rsidTr="004269C1">
        <w:trPr>
          <w:trHeight w:val="1842"/>
        </w:trPr>
        <w:tc>
          <w:tcPr>
            <w:tcW w:w="849" w:type="dxa"/>
            <w:tcBorders>
              <w:top w:val="nil"/>
              <w:left w:val="single" w:sz="4" w:space="0" w:color="auto"/>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II poł. 2016</w:t>
            </w:r>
          </w:p>
        </w:tc>
        <w:tc>
          <w:tcPr>
            <w:tcW w:w="2102"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Polepszenie jakości składanych do LGD wniosków na krótko przed przewidyw</w:t>
            </w:r>
            <w:r w:rsidRPr="00027062">
              <w:rPr>
                <w:rFonts w:ascii="Nyala" w:eastAsia="Times New Roman" w:hAnsi="Nyala" w:cs="Times New Roman"/>
                <w:lang w:eastAsia="pl-PL"/>
              </w:rPr>
              <w:t>a</w:t>
            </w:r>
            <w:r w:rsidRPr="00027062">
              <w:rPr>
                <w:rFonts w:ascii="Nyala" w:eastAsia="Times New Roman" w:hAnsi="Nyala" w:cs="Times New Roman"/>
                <w:lang w:eastAsia="pl-PL"/>
              </w:rPr>
              <w:t>nym naborem wni</w:t>
            </w:r>
            <w:r w:rsidRPr="00027062">
              <w:rPr>
                <w:rFonts w:ascii="Nyala" w:eastAsia="Times New Roman" w:hAnsi="Nyala" w:cs="Times New Roman"/>
                <w:lang w:eastAsia="pl-PL"/>
              </w:rPr>
              <w:t>o</w:t>
            </w:r>
            <w:r w:rsidRPr="00027062">
              <w:rPr>
                <w:rFonts w:ascii="Nyala" w:eastAsia="Times New Roman" w:hAnsi="Nyala" w:cs="Times New Roman"/>
                <w:lang w:eastAsia="pl-PL"/>
              </w:rPr>
              <w:t xml:space="preserve">sków. Informowanie o naborze wniosków. </w:t>
            </w:r>
          </w:p>
        </w:tc>
        <w:tc>
          <w:tcPr>
            <w:tcW w:w="1815"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Spotkania wars</w:t>
            </w:r>
            <w:r w:rsidRPr="00027062">
              <w:rPr>
                <w:rFonts w:ascii="Nyala" w:eastAsia="Times New Roman" w:hAnsi="Nyala" w:cs="Times New Roman"/>
                <w:lang w:eastAsia="pl-PL"/>
              </w:rPr>
              <w:t>z</w:t>
            </w:r>
            <w:r w:rsidRPr="00027062">
              <w:rPr>
                <w:rFonts w:ascii="Nyala" w:eastAsia="Times New Roman" w:hAnsi="Nyala" w:cs="Times New Roman"/>
                <w:lang w:eastAsia="pl-PL"/>
              </w:rPr>
              <w:t>tatowe dot. w</w:t>
            </w:r>
            <w:r w:rsidRPr="00027062">
              <w:rPr>
                <w:rFonts w:ascii="Nyala" w:eastAsia="Times New Roman" w:hAnsi="Nyala" w:cs="Times New Roman"/>
                <w:lang w:eastAsia="pl-PL"/>
              </w:rPr>
              <w:t>y</w:t>
            </w:r>
            <w:r w:rsidRPr="00027062">
              <w:rPr>
                <w:rFonts w:ascii="Nyala" w:eastAsia="Times New Roman" w:hAnsi="Nyala" w:cs="Times New Roman"/>
                <w:lang w:eastAsia="pl-PL"/>
              </w:rPr>
              <w:t>pełniania wniosku o przyznanie p</w:t>
            </w:r>
            <w:r w:rsidRPr="00027062">
              <w:rPr>
                <w:rFonts w:ascii="Nyala" w:eastAsia="Times New Roman" w:hAnsi="Nyala" w:cs="Times New Roman"/>
                <w:lang w:eastAsia="pl-PL"/>
              </w:rPr>
              <w:t>o</w:t>
            </w:r>
            <w:r w:rsidRPr="00027062">
              <w:rPr>
                <w:rFonts w:ascii="Nyala" w:eastAsia="Times New Roman" w:hAnsi="Nyala" w:cs="Times New Roman"/>
                <w:lang w:eastAsia="pl-PL"/>
              </w:rPr>
              <w:t>mocy</w:t>
            </w:r>
          </w:p>
        </w:tc>
        <w:tc>
          <w:tcPr>
            <w:tcW w:w="2337"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potencjalni wniosk</w:t>
            </w:r>
            <w:r w:rsidRPr="00027062">
              <w:rPr>
                <w:rFonts w:ascii="Nyala" w:eastAsia="Times New Roman" w:hAnsi="Nyala" w:cs="Times New Roman"/>
                <w:lang w:eastAsia="pl-PL"/>
              </w:rPr>
              <w:t>o</w:t>
            </w:r>
            <w:r w:rsidRPr="00027062">
              <w:rPr>
                <w:rFonts w:ascii="Nyala" w:eastAsia="Times New Roman" w:hAnsi="Nyala" w:cs="Times New Roman"/>
                <w:lang w:eastAsia="pl-PL"/>
              </w:rPr>
              <w:t xml:space="preserve">dawcy zainteresowani złożeniem wniosku </w:t>
            </w:r>
          </w:p>
        </w:tc>
        <w:tc>
          <w:tcPr>
            <w:tcW w:w="2126"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*warsztaty w zakresie wypełniania wni</w:t>
            </w:r>
            <w:r w:rsidRPr="00027062">
              <w:rPr>
                <w:rFonts w:ascii="Nyala" w:eastAsia="Times New Roman" w:hAnsi="Nyala" w:cs="Times New Roman"/>
                <w:lang w:eastAsia="pl-PL"/>
              </w:rPr>
              <w:t>o</w:t>
            </w:r>
            <w:r w:rsidRPr="00027062">
              <w:rPr>
                <w:rFonts w:ascii="Nyala" w:eastAsia="Times New Roman" w:hAnsi="Nyala" w:cs="Times New Roman"/>
                <w:lang w:eastAsia="pl-PL"/>
              </w:rPr>
              <w:t>sków; doradztwo</w:t>
            </w:r>
          </w:p>
        </w:tc>
        <w:tc>
          <w:tcPr>
            <w:tcW w:w="2181"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*liczba spotkań wars</w:t>
            </w:r>
            <w:r w:rsidRPr="00027062">
              <w:rPr>
                <w:rFonts w:ascii="Nyala" w:eastAsia="Times New Roman" w:hAnsi="Nyala" w:cs="Times New Roman"/>
                <w:lang w:eastAsia="pl-PL"/>
              </w:rPr>
              <w:t>z</w:t>
            </w:r>
            <w:r w:rsidRPr="00027062">
              <w:rPr>
                <w:rFonts w:ascii="Nyala" w:eastAsia="Times New Roman" w:hAnsi="Nyala" w:cs="Times New Roman"/>
                <w:lang w:eastAsia="pl-PL"/>
              </w:rPr>
              <w:t>tatowych - 4;                  *liczba godzin dorad</w:t>
            </w:r>
            <w:r w:rsidRPr="00027062">
              <w:rPr>
                <w:rFonts w:ascii="Nyala" w:eastAsia="Times New Roman" w:hAnsi="Nyala" w:cs="Times New Roman"/>
                <w:lang w:eastAsia="pl-PL"/>
              </w:rPr>
              <w:t>z</w:t>
            </w:r>
            <w:r w:rsidRPr="00027062">
              <w:rPr>
                <w:rFonts w:ascii="Nyala" w:eastAsia="Times New Roman" w:hAnsi="Nyala" w:cs="Times New Roman"/>
                <w:lang w:eastAsia="pl-PL"/>
              </w:rPr>
              <w:t>twa - 32 h</w:t>
            </w:r>
          </w:p>
        </w:tc>
        <w:tc>
          <w:tcPr>
            <w:tcW w:w="1134"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jc w:val="right"/>
              <w:rPr>
                <w:rFonts w:ascii="Nyala" w:eastAsia="Times New Roman" w:hAnsi="Nyala" w:cs="Times New Roman"/>
                <w:lang w:eastAsia="pl-PL"/>
              </w:rPr>
            </w:pPr>
            <w:r w:rsidRPr="00027062">
              <w:rPr>
                <w:rFonts w:ascii="Nyala" w:eastAsia="Times New Roman" w:hAnsi="Nyala" w:cs="Times New Roman"/>
                <w:lang w:eastAsia="pl-PL"/>
              </w:rPr>
              <w:t>3 000,00 zł</w:t>
            </w:r>
          </w:p>
        </w:tc>
        <w:tc>
          <w:tcPr>
            <w:tcW w:w="1560"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*liczba osób korzystających z warsztatów i doradztwa - 50 (listy obecn</w:t>
            </w:r>
            <w:r w:rsidRPr="00027062">
              <w:rPr>
                <w:rFonts w:ascii="Nyala" w:eastAsia="Times New Roman" w:hAnsi="Nyala" w:cs="Times New Roman"/>
                <w:lang w:eastAsia="pl-PL"/>
              </w:rPr>
              <w:t>o</w:t>
            </w:r>
            <w:r w:rsidRPr="00027062">
              <w:rPr>
                <w:rFonts w:ascii="Nyala" w:eastAsia="Times New Roman" w:hAnsi="Nyala" w:cs="Times New Roman"/>
                <w:lang w:eastAsia="pl-PL"/>
              </w:rPr>
              <w:t>ści, listy d</w:t>
            </w:r>
            <w:r w:rsidRPr="00027062">
              <w:rPr>
                <w:rFonts w:ascii="Nyala" w:eastAsia="Times New Roman" w:hAnsi="Nyala" w:cs="Times New Roman"/>
                <w:lang w:eastAsia="pl-PL"/>
              </w:rPr>
              <w:t>o</w:t>
            </w:r>
            <w:r w:rsidRPr="00027062">
              <w:rPr>
                <w:rFonts w:ascii="Nyala" w:eastAsia="Times New Roman" w:hAnsi="Nyala" w:cs="Times New Roman"/>
                <w:lang w:eastAsia="pl-PL"/>
              </w:rPr>
              <w:t>radztwa);</w:t>
            </w:r>
          </w:p>
        </w:tc>
      </w:tr>
      <w:tr w:rsidR="00562284" w:rsidRPr="00027062" w:rsidTr="004269C1">
        <w:trPr>
          <w:trHeight w:val="1541"/>
        </w:trPr>
        <w:tc>
          <w:tcPr>
            <w:tcW w:w="849" w:type="dxa"/>
            <w:tcBorders>
              <w:top w:val="nil"/>
              <w:left w:val="single" w:sz="4" w:space="0" w:color="auto"/>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lastRenderedPageBreak/>
              <w:t>I poł. 2017</w:t>
            </w:r>
          </w:p>
        </w:tc>
        <w:tc>
          <w:tcPr>
            <w:tcW w:w="2102"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Informacja zwrotna na temat jakości p</w:t>
            </w:r>
            <w:r w:rsidRPr="00027062">
              <w:rPr>
                <w:rFonts w:ascii="Nyala" w:eastAsia="Times New Roman" w:hAnsi="Nyala" w:cs="Times New Roman"/>
                <w:lang w:eastAsia="pl-PL"/>
              </w:rPr>
              <w:t>o</w:t>
            </w:r>
            <w:r w:rsidRPr="00027062">
              <w:rPr>
                <w:rFonts w:ascii="Nyala" w:eastAsia="Times New Roman" w:hAnsi="Nyala" w:cs="Times New Roman"/>
                <w:lang w:eastAsia="pl-PL"/>
              </w:rPr>
              <w:t>mocy świadczonej przez LGD. Ewent</w:t>
            </w:r>
            <w:r w:rsidRPr="00027062">
              <w:rPr>
                <w:rFonts w:ascii="Nyala" w:eastAsia="Times New Roman" w:hAnsi="Nyala" w:cs="Times New Roman"/>
                <w:lang w:eastAsia="pl-PL"/>
              </w:rPr>
              <w:t>u</w:t>
            </w:r>
            <w:r w:rsidRPr="00027062">
              <w:rPr>
                <w:rFonts w:ascii="Nyala" w:eastAsia="Times New Roman" w:hAnsi="Nyala" w:cs="Times New Roman"/>
                <w:lang w:eastAsia="pl-PL"/>
              </w:rPr>
              <w:t xml:space="preserve">alne korekty planu komunikacyjnego. </w:t>
            </w:r>
          </w:p>
        </w:tc>
        <w:tc>
          <w:tcPr>
            <w:tcW w:w="1815"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Badanie ankiet</w:t>
            </w:r>
            <w:r w:rsidRPr="00027062">
              <w:rPr>
                <w:rFonts w:ascii="Nyala" w:eastAsia="Times New Roman" w:hAnsi="Nyala" w:cs="Times New Roman"/>
                <w:lang w:eastAsia="pl-PL"/>
              </w:rPr>
              <w:t>o</w:t>
            </w:r>
            <w:r w:rsidRPr="00027062">
              <w:rPr>
                <w:rFonts w:ascii="Nyala" w:eastAsia="Times New Roman" w:hAnsi="Nyala" w:cs="Times New Roman"/>
                <w:lang w:eastAsia="pl-PL"/>
              </w:rPr>
              <w:t>we</w:t>
            </w:r>
          </w:p>
        </w:tc>
        <w:tc>
          <w:tcPr>
            <w:tcW w:w="2337"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wnioskodawcy, którzy złożyli wnioski o prz</w:t>
            </w:r>
            <w:r w:rsidRPr="00027062">
              <w:rPr>
                <w:rFonts w:ascii="Nyala" w:eastAsia="Times New Roman" w:hAnsi="Nyala" w:cs="Times New Roman"/>
                <w:lang w:eastAsia="pl-PL"/>
              </w:rPr>
              <w:t>y</w:t>
            </w:r>
            <w:r w:rsidRPr="00027062">
              <w:rPr>
                <w:rFonts w:ascii="Nyala" w:eastAsia="Times New Roman" w:hAnsi="Nyala" w:cs="Times New Roman"/>
                <w:lang w:eastAsia="pl-PL"/>
              </w:rPr>
              <w:t>znanie pomocy w r</w:t>
            </w:r>
            <w:r w:rsidRPr="00027062">
              <w:rPr>
                <w:rFonts w:ascii="Nyala" w:eastAsia="Times New Roman" w:hAnsi="Nyala" w:cs="Times New Roman"/>
                <w:lang w:eastAsia="pl-PL"/>
              </w:rPr>
              <w:t>a</w:t>
            </w:r>
            <w:r w:rsidRPr="00027062">
              <w:rPr>
                <w:rFonts w:ascii="Nyala" w:eastAsia="Times New Roman" w:hAnsi="Nyala" w:cs="Times New Roman"/>
                <w:lang w:eastAsia="pl-PL"/>
              </w:rPr>
              <w:t>mach LSR</w:t>
            </w:r>
          </w:p>
        </w:tc>
        <w:tc>
          <w:tcPr>
            <w:tcW w:w="2126"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*ankiety w formie papierowej lub anki</w:t>
            </w:r>
            <w:r w:rsidRPr="00027062">
              <w:rPr>
                <w:rFonts w:ascii="Nyala" w:eastAsia="Times New Roman" w:hAnsi="Nyala" w:cs="Times New Roman"/>
                <w:lang w:eastAsia="pl-PL"/>
              </w:rPr>
              <w:t>e</w:t>
            </w:r>
            <w:r w:rsidRPr="00027062">
              <w:rPr>
                <w:rFonts w:ascii="Nyala" w:eastAsia="Times New Roman" w:hAnsi="Nyala" w:cs="Times New Roman"/>
                <w:lang w:eastAsia="pl-PL"/>
              </w:rPr>
              <w:t>ty elektroniczne w</w:t>
            </w:r>
            <w:r w:rsidRPr="00027062">
              <w:rPr>
                <w:rFonts w:ascii="Nyala" w:eastAsia="Times New Roman" w:hAnsi="Nyala" w:cs="Times New Roman"/>
                <w:lang w:eastAsia="pl-PL"/>
              </w:rPr>
              <w:t>y</w:t>
            </w:r>
            <w:r w:rsidRPr="00027062">
              <w:rPr>
                <w:rFonts w:ascii="Nyala" w:eastAsia="Times New Roman" w:hAnsi="Nyala" w:cs="Times New Roman"/>
                <w:lang w:eastAsia="pl-PL"/>
              </w:rPr>
              <w:t>syłane do wniosk</w:t>
            </w:r>
            <w:r w:rsidRPr="00027062">
              <w:rPr>
                <w:rFonts w:ascii="Nyala" w:eastAsia="Times New Roman" w:hAnsi="Nyala" w:cs="Times New Roman"/>
                <w:lang w:eastAsia="pl-PL"/>
              </w:rPr>
              <w:t>o</w:t>
            </w:r>
            <w:r w:rsidRPr="00027062">
              <w:rPr>
                <w:rFonts w:ascii="Nyala" w:eastAsia="Times New Roman" w:hAnsi="Nyala" w:cs="Times New Roman"/>
                <w:lang w:eastAsia="pl-PL"/>
              </w:rPr>
              <w:t>dawców</w:t>
            </w:r>
          </w:p>
        </w:tc>
        <w:tc>
          <w:tcPr>
            <w:tcW w:w="2181"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*ankiety rozesłane do wszystkich wniosk</w:t>
            </w:r>
            <w:r w:rsidRPr="00027062">
              <w:rPr>
                <w:rFonts w:ascii="Nyala" w:eastAsia="Times New Roman" w:hAnsi="Nyala" w:cs="Times New Roman"/>
                <w:lang w:eastAsia="pl-PL"/>
              </w:rPr>
              <w:t>o</w:t>
            </w:r>
            <w:r w:rsidRPr="00027062">
              <w:rPr>
                <w:rFonts w:ascii="Nyala" w:eastAsia="Times New Roman" w:hAnsi="Nyala" w:cs="Times New Roman"/>
                <w:lang w:eastAsia="pl-PL"/>
              </w:rPr>
              <w:t>dawców</w:t>
            </w:r>
          </w:p>
        </w:tc>
        <w:tc>
          <w:tcPr>
            <w:tcW w:w="1134"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jc w:val="right"/>
              <w:rPr>
                <w:rFonts w:ascii="Nyala" w:eastAsia="Times New Roman" w:hAnsi="Nyala" w:cs="Times New Roman"/>
                <w:lang w:eastAsia="pl-PL"/>
              </w:rPr>
            </w:pPr>
            <w:r w:rsidRPr="00027062">
              <w:rPr>
                <w:rFonts w:ascii="Nyala" w:eastAsia="Times New Roman" w:hAnsi="Nyala" w:cs="Times New Roman"/>
                <w:lang w:eastAsia="pl-PL"/>
              </w:rPr>
              <w:t>0,00 zł</w:t>
            </w:r>
          </w:p>
        </w:tc>
        <w:tc>
          <w:tcPr>
            <w:tcW w:w="1560"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*zwrot ankiet na poziomie 50%</w:t>
            </w:r>
          </w:p>
        </w:tc>
      </w:tr>
      <w:tr w:rsidR="00562284" w:rsidRPr="00027062" w:rsidTr="004269C1">
        <w:trPr>
          <w:trHeight w:val="1977"/>
        </w:trPr>
        <w:tc>
          <w:tcPr>
            <w:tcW w:w="849" w:type="dxa"/>
            <w:tcBorders>
              <w:top w:val="nil"/>
              <w:left w:val="single" w:sz="4" w:space="0" w:color="auto"/>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I poł. 2017</w:t>
            </w:r>
          </w:p>
        </w:tc>
        <w:tc>
          <w:tcPr>
            <w:tcW w:w="2102"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Informowanie mies</w:t>
            </w:r>
            <w:r w:rsidRPr="00027062">
              <w:rPr>
                <w:rFonts w:ascii="Nyala" w:eastAsia="Times New Roman" w:hAnsi="Nyala" w:cs="Times New Roman"/>
                <w:lang w:eastAsia="pl-PL"/>
              </w:rPr>
              <w:t>z</w:t>
            </w:r>
            <w:r w:rsidRPr="00027062">
              <w:rPr>
                <w:rFonts w:ascii="Nyala" w:eastAsia="Times New Roman" w:hAnsi="Nyala" w:cs="Times New Roman"/>
                <w:lang w:eastAsia="pl-PL"/>
              </w:rPr>
              <w:t>kańców LGD o LSR</w:t>
            </w:r>
          </w:p>
        </w:tc>
        <w:tc>
          <w:tcPr>
            <w:tcW w:w="1815"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Spotkania z mieszkańcami</w:t>
            </w:r>
          </w:p>
        </w:tc>
        <w:tc>
          <w:tcPr>
            <w:tcW w:w="2337"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wszyscy mieszkańcy obszaru LGD</w:t>
            </w:r>
          </w:p>
        </w:tc>
        <w:tc>
          <w:tcPr>
            <w:tcW w:w="2126"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*spotkania z mies</w:t>
            </w:r>
            <w:r w:rsidRPr="00027062">
              <w:rPr>
                <w:rFonts w:ascii="Nyala" w:eastAsia="Times New Roman" w:hAnsi="Nyala" w:cs="Times New Roman"/>
                <w:lang w:eastAsia="pl-PL"/>
              </w:rPr>
              <w:t>z</w:t>
            </w:r>
            <w:r w:rsidRPr="00027062">
              <w:rPr>
                <w:rFonts w:ascii="Nyala" w:eastAsia="Times New Roman" w:hAnsi="Nyala" w:cs="Times New Roman"/>
                <w:lang w:eastAsia="pl-PL"/>
              </w:rPr>
              <w:t xml:space="preserve">kańcami,  *ulotki informacyjne, *strona internetowa LGD,                      </w:t>
            </w:r>
          </w:p>
        </w:tc>
        <w:tc>
          <w:tcPr>
            <w:tcW w:w="2181"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*liczba spotkań info</w:t>
            </w:r>
            <w:r w:rsidRPr="00027062">
              <w:rPr>
                <w:rFonts w:ascii="Nyala" w:eastAsia="Times New Roman" w:hAnsi="Nyala" w:cs="Times New Roman"/>
                <w:lang w:eastAsia="pl-PL"/>
              </w:rPr>
              <w:t>r</w:t>
            </w:r>
            <w:r w:rsidRPr="00027062">
              <w:rPr>
                <w:rFonts w:ascii="Nyala" w:eastAsia="Times New Roman" w:hAnsi="Nyala" w:cs="Times New Roman"/>
                <w:lang w:eastAsia="pl-PL"/>
              </w:rPr>
              <w:t>macyjnych - 4;               *liczba ulotek info</w:t>
            </w:r>
            <w:r w:rsidRPr="00027062">
              <w:rPr>
                <w:rFonts w:ascii="Nyala" w:eastAsia="Times New Roman" w:hAnsi="Nyala" w:cs="Times New Roman"/>
                <w:lang w:eastAsia="pl-PL"/>
              </w:rPr>
              <w:t>r</w:t>
            </w:r>
            <w:r w:rsidRPr="00027062">
              <w:rPr>
                <w:rFonts w:ascii="Nyala" w:eastAsia="Times New Roman" w:hAnsi="Nyala" w:cs="Times New Roman"/>
                <w:lang w:eastAsia="pl-PL"/>
              </w:rPr>
              <w:t xml:space="preserve">macyjnych - 400 </w:t>
            </w:r>
            <w:proofErr w:type="spellStart"/>
            <w:r w:rsidRPr="00027062">
              <w:rPr>
                <w:rFonts w:ascii="Nyala" w:eastAsia="Times New Roman" w:hAnsi="Nyala" w:cs="Times New Roman"/>
                <w:lang w:eastAsia="pl-PL"/>
              </w:rPr>
              <w:t>szt</w:t>
            </w:r>
            <w:proofErr w:type="spellEnd"/>
            <w:r w:rsidRPr="00027062">
              <w:rPr>
                <w:rFonts w:ascii="Nyala" w:eastAsia="Times New Roman" w:hAnsi="Nyala" w:cs="Times New Roman"/>
                <w:lang w:eastAsia="pl-PL"/>
              </w:rPr>
              <w:t xml:space="preserve">;        *liczba informacji na stronie internetowej LGD - 2        </w:t>
            </w:r>
          </w:p>
        </w:tc>
        <w:tc>
          <w:tcPr>
            <w:tcW w:w="1134"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jc w:val="right"/>
              <w:rPr>
                <w:rFonts w:ascii="Nyala" w:eastAsia="Times New Roman" w:hAnsi="Nyala" w:cs="Times New Roman"/>
                <w:lang w:eastAsia="pl-PL"/>
              </w:rPr>
            </w:pPr>
            <w:r w:rsidRPr="00027062">
              <w:rPr>
                <w:rFonts w:ascii="Nyala" w:eastAsia="Times New Roman" w:hAnsi="Nyala" w:cs="Times New Roman"/>
                <w:lang w:eastAsia="pl-PL"/>
              </w:rPr>
              <w:t>4 000,00 zł</w:t>
            </w:r>
          </w:p>
        </w:tc>
        <w:tc>
          <w:tcPr>
            <w:tcW w:w="1560"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*liczba osób poinformow</w:t>
            </w:r>
            <w:r w:rsidRPr="00027062">
              <w:rPr>
                <w:rFonts w:ascii="Nyala" w:eastAsia="Times New Roman" w:hAnsi="Nyala" w:cs="Times New Roman"/>
                <w:lang w:eastAsia="pl-PL"/>
              </w:rPr>
              <w:t>a</w:t>
            </w:r>
            <w:r w:rsidRPr="00027062">
              <w:rPr>
                <w:rFonts w:ascii="Nyala" w:eastAsia="Times New Roman" w:hAnsi="Nyala" w:cs="Times New Roman"/>
                <w:lang w:eastAsia="pl-PL"/>
              </w:rPr>
              <w:t>nych - 5000;</w:t>
            </w:r>
          </w:p>
        </w:tc>
      </w:tr>
      <w:tr w:rsidR="00562284" w:rsidRPr="00027062" w:rsidTr="004269C1">
        <w:trPr>
          <w:trHeight w:val="2530"/>
        </w:trPr>
        <w:tc>
          <w:tcPr>
            <w:tcW w:w="849" w:type="dxa"/>
            <w:tcBorders>
              <w:top w:val="nil"/>
              <w:left w:val="single" w:sz="4" w:space="0" w:color="auto"/>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II poł. 2017</w:t>
            </w:r>
          </w:p>
        </w:tc>
        <w:tc>
          <w:tcPr>
            <w:tcW w:w="2102"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Informowanie mies</w:t>
            </w:r>
            <w:r w:rsidRPr="00027062">
              <w:rPr>
                <w:rFonts w:ascii="Nyala" w:eastAsia="Times New Roman" w:hAnsi="Nyala" w:cs="Times New Roman"/>
                <w:lang w:eastAsia="pl-PL"/>
              </w:rPr>
              <w:t>z</w:t>
            </w:r>
            <w:r w:rsidRPr="00027062">
              <w:rPr>
                <w:rFonts w:ascii="Nyala" w:eastAsia="Times New Roman" w:hAnsi="Nyala" w:cs="Times New Roman"/>
                <w:lang w:eastAsia="pl-PL"/>
              </w:rPr>
              <w:t>kańców LGD o LSR</w:t>
            </w:r>
          </w:p>
        </w:tc>
        <w:tc>
          <w:tcPr>
            <w:tcW w:w="1815"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Kampania info</w:t>
            </w:r>
            <w:r w:rsidRPr="00027062">
              <w:rPr>
                <w:rFonts w:ascii="Nyala" w:eastAsia="Times New Roman" w:hAnsi="Nyala" w:cs="Times New Roman"/>
                <w:lang w:eastAsia="pl-PL"/>
              </w:rPr>
              <w:t>r</w:t>
            </w:r>
            <w:r w:rsidRPr="00027062">
              <w:rPr>
                <w:rFonts w:ascii="Nyala" w:eastAsia="Times New Roman" w:hAnsi="Nyala" w:cs="Times New Roman"/>
                <w:lang w:eastAsia="pl-PL"/>
              </w:rPr>
              <w:t>macyjna</w:t>
            </w:r>
          </w:p>
        </w:tc>
        <w:tc>
          <w:tcPr>
            <w:tcW w:w="2337"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wszyscy mieszkańcy obszaru LGD</w:t>
            </w:r>
          </w:p>
        </w:tc>
        <w:tc>
          <w:tcPr>
            <w:tcW w:w="2126"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*wydarzenia i impr</w:t>
            </w:r>
            <w:r w:rsidRPr="00027062">
              <w:rPr>
                <w:rFonts w:ascii="Nyala" w:eastAsia="Times New Roman" w:hAnsi="Nyala" w:cs="Times New Roman"/>
                <w:lang w:eastAsia="pl-PL"/>
              </w:rPr>
              <w:t>e</w:t>
            </w:r>
            <w:r w:rsidRPr="00027062">
              <w:rPr>
                <w:rFonts w:ascii="Nyala" w:eastAsia="Times New Roman" w:hAnsi="Nyala" w:cs="Times New Roman"/>
                <w:lang w:eastAsia="pl-PL"/>
              </w:rPr>
              <w:t xml:space="preserve">zy (w tym stoiska LGD na imprezach promocyjnych),            *ulotki informacyjne, *strona internetowa LGD,         *ogłoszenia w prasie regionalnej                   </w:t>
            </w:r>
          </w:p>
        </w:tc>
        <w:tc>
          <w:tcPr>
            <w:tcW w:w="2181"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*liczba wydarzeń promocyjnych - 2;                      * liczba ulotek info</w:t>
            </w:r>
            <w:r w:rsidRPr="00027062">
              <w:rPr>
                <w:rFonts w:ascii="Nyala" w:eastAsia="Times New Roman" w:hAnsi="Nyala" w:cs="Times New Roman"/>
                <w:lang w:eastAsia="pl-PL"/>
              </w:rPr>
              <w:t>r</w:t>
            </w:r>
            <w:r w:rsidRPr="00027062">
              <w:rPr>
                <w:rFonts w:ascii="Nyala" w:eastAsia="Times New Roman" w:hAnsi="Nyala" w:cs="Times New Roman"/>
                <w:lang w:eastAsia="pl-PL"/>
              </w:rPr>
              <w:t>macyjnych - 500 szt.            *liczba informacji na stronie internetowej - 2                             *liczba ogłoszeń w prasie - 2</w:t>
            </w:r>
          </w:p>
        </w:tc>
        <w:tc>
          <w:tcPr>
            <w:tcW w:w="1134"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jc w:val="right"/>
              <w:rPr>
                <w:rFonts w:ascii="Nyala" w:eastAsia="Times New Roman" w:hAnsi="Nyala" w:cs="Times New Roman"/>
                <w:lang w:eastAsia="pl-PL"/>
              </w:rPr>
            </w:pPr>
            <w:r w:rsidRPr="00027062">
              <w:rPr>
                <w:rFonts w:ascii="Nyala" w:eastAsia="Times New Roman" w:hAnsi="Nyala" w:cs="Times New Roman"/>
                <w:lang w:eastAsia="pl-PL"/>
              </w:rPr>
              <w:t>32 250,00 zł</w:t>
            </w:r>
          </w:p>
        </w:tc>
        <w:tc>
          <w:tcPr>
            <w:tcW w:w="1560"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*liczba osób poinformow</w:t>
            </w:r>
            <w:r w:rsidRPr="00027062">
              <w:rPr>
                <w:rFonts w:ascii="Nyala" w:eastAsia="Times New Roman" w:hAnsi="Nyala" w:cs="Times New Roman"/>
                <w:lang w:eastAsia="pl-PL"/>
              </w:rPr>
              <w:t>a</w:t>
            </w:r>
            <w:r w:rsidRPr="00027062">
              <w:rPr>
                <w:rFonts w:ascii="Nyala" w:eastAsia="Times New Roman" w:hAnsi="Nyala" w:cs="Times New Roman"/>
                <w:lang w:eastAsia="pl-PL"/>
              </w:rPr>
              <w:t>nych - 20 000;</w:t>
            </w:r>
          </w:p>
        </w:tc>
      </w:tr>
      <w:tr w:rsidR="00562284" w:rsidRPr="00027062" w:rsidTr="004269C1">
        <w:trPr>
          <w:trHeight w:val="2409"/>
        </w:trPr>
        <w:tc>
          <w:tcPr>
            <w:tcW w:w="849" w:type="dxa"/>
            <w:tcBorders>
              <w:top w:val="nil"/>
              <w:left w:val="single" w:sz="4" w:space="0" w:color="auto"/>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II poł. 2017</w:t>
            </w:r>
          </w:p>
        </w:tc>
        <w:tc>
          <w:tcPr>
            <w:tcW w:w="2102"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Informowanie pote</w:t>
            </w:r>
            <w:r w:rsidRPr="00027062">
              <w:rPr>
                <w:rFonts w:ascii="Nyala" w:eastAsia="Times New Roman" w:hAnsi="Nyala" w:cs="Times New Roman"/>
                <w:lang w:eastAsia="pl-PL"/>
              </w:rPr>
              <w:t>n</w:t>
            </w:r>
            <w:r w:rsidRPr="00027062">
              <w:rPr>
                <w:rFonts w:ascii="Nyala" w:eastAsia="Times New Roman" w:hAnsi="Nyala" w:cs="Times New Roman"/>
                <w:lang w:eastAsia="pl-PL"/>
              </w:rPr>
              <w:t>cjalnych wniosk</w:t>
            </w:r>
            <w:r w:rsidRPr="00027062">
              <w:rPr>
                <w:rFonts w:ascii="Nyala" w:eastAsia="Times New Roman" w:hAnsi="Nyala" w:cs="Times New Roman"/>
                <w:lang w:eastAsia="pl-PL"/>
              </w:rPr>
              <w:t>o</w:t>
            </w:r>
            <w:r w:rsidRPr="00027062">
              <w:rPr>
                <w:rFonts w:ascii="Nyala" w:eastAsia="Times New Roman" w:hAnsi="Nyala" w:cs="Times New Roman"/>
                <w:lang w:eastAsia="pl-PL"/>
              </w:rPr>
              <w:t>dawców o zasadach naboru wniosków prowadzonych przez LGD</w:t>
            </w:r>
          </w:p>
        </w:tc>
        <w:tc>
          <w:tcPr>
            <w:tcW w:w="1815"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Spotkania na t</w:t>
            </w:r>
            <w:r w:rsidRPr="00027062">
              <w:rPr>
                <w:rFonts w:ascii="Nyala" w:eastAsia="Times New Roman" w:hAnsi="Nyala" w:cs="Times New Roman"/>
                <w:lang w:eastAsia="pl-PL"/>
              </w:rPr>
              <w:t>e</w:t>
            </w:r>
            <w:r w:rsidRPr="00027062">
              <w:rPr>
                <w:rFonts w:ascii="Nyala" w:eastAsia="Times New Roman" w:hAnsi="Nyala" w:cs="Times New Roman"/>
                <w:lang w:eastAsia="pl-PL"/>
              </w:rPr>
              <w:t>mat oceny oraz wyboru operacji przez LGD</w:t>
            </w:r>
          </w:p>
        </w:tc>
        <w:tc>
          <w:tcPr>
            <w:tcW w:w="2337"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potencjalni wniosk</w:t>
            </w:r>
            <w:r w:rsidRPr="00027062">
              <w:rPr>
                <w:rFonts w:ascii="Nyala" w:eastAsia="Times New Roman" w:hAnsi="Nyala" w:cs="Times New Roman"/>
                <w:lang w:eastAsia="pl-PL"/>
              </w:rPr>
              <w:t>o</w:t>
            </w:r>
            <w:r w:rsidRPr="00027062">
              <w:rPr>
                <w:rFonts w:ascii="Nyala" w:eastAsia="Times New Roman" w:hAnsi="Nyala" w:cs="Times New Roman"/>
                <w:lang w:eastAsia="pl-PL"/>
              </w:rPr>
              <w:t>dawcy, w tym przedsi</w:t>
            </w:r>
            <w:r w:rsidRPr="00027062">
              <w:rPr>
                <w:rFonts w:ascii="Nyala" w:eastAsia="Times New Roman" w:hAnsi="Nyala" w:cs="Times New Roman"/>
                <w:lang w:eastAsia="pl-PL"/>
              </w:rPr>
              <w:t>ę</w:t>
            </w:r>
            <w:r w:rsidRPr="00027062">
              <w:rPr>
                <w:rFonts w:ascii="Nyala" w:eastAsia="Times New Roman" w:hAnsi="Nyala" w:cs="Times New Roman"/>
                <w:lang w:eastAsia="pl-PL"/>
              </w:rPr>
              <w:t>biorcy, rolnicy, organ</w:t>
            </w:r>
            <w:r w:rsidRPr="00027062">
              <w:rPr>
                <w:rFonts w:ascii="Nyala" w:eastAsia="Times New Roman" w:hAnsi="Nyala" w:cs="Times New Roman"/>
                <w:lang w:eastAsia="pl-PL"/>
              </w:rPr>
              <w:t>i</w:t>
            </w:r>
            <w:r w:rsidRPr="00027062">
              <w:rPr>
                <w:rFonts w:ascii="Nyala" w:eastAsia="Times New Roman" w:hAnsi="Nyala" w:cs="Times New Roman"/>
                <w:lang w:eastAsia="pl-PL"/>
              </w:rPr>
              <w:t>zacje pozarządowe, ze szczególnym uwzglę</w:t>
            </w:r>
            <w:r w:rsidRPr="00027062">
              <w:rPr>
                <w:rFonts w:ascii="Nyala" w:eastAsia="Times New Roman" w:hAnsi="Nyala" w:cs="Times New Roman"/>
                <w:lang w:eastAsia="pl-PL"/>
              </w:rPr>
              <w:t>d</w:t>
            </w:r>
            <w:r w:rsidRPr="00027062">
              <w:rPr>
                <w:rFonts w:ascii="Nyala" w:eastAsia="Times New Roman" w:hAnsi="Nyala" w:cs="Times New Roman"/>
                <w:lang w:eastAsia="pl-PL"/>
              </w:rPr>
              <w:t xml:space="preserve">nieniem grup </w:t>
            </w:r>
            <w:proofErr w:type="spellStart"/>
            <w:r w:rsidRPr="00027062">
              <w:rPr>
                <w:rFonts w:ascii="Nyala" w:eastAsia="Times New Roman" w:hAnsi="Nyala" w:cs="Times New Roman"/>
                <w:lang w:eastAsia="pl-PL"/>
              </w:rPr>
              <w:t>defawor</w:t>
            </w:r>
            <w:r w:rsidRPr="00027062">
              <w:rPr>
                <w:rFonts w:ascii="Nyala" w:eastAsia="Times New Roman" w:hAnsi="Nyala" w:cs="Times New Roman"/>
                <w:lang w:eastAsia="pl-PL"/>
              </w:rPr>
              <w:t>y</w:t>
            </w:r>
            <w:r w:rsidRPr="00027062">
              <w:rPr>
                <w:rFonts w:ascii="Nyala" w:eastAsia="Times New Roman" w:hAnsi="Nyala" w:cs="Times New Roman"/>
                <w:lang w:eastAsia="pl-PL"/>
              </w:rPr>
              <w:t>zowanych</w:t>
            </w:r>
            <w:proofErr w:type="spellEnd"/>
            <w:r w:rsidRPr="00027062">
              <w:rPr>
                <w:rFonts w:ascii="Nyala" w:eastAsia="Times New Roman" w:hAnsi="Nyala" w:cs="Times New Roman"/>
                <w:lang w:eastAsia="pl-PL"/>
              </w:rPr>
              <w:t>: osoby do 30 roku życia, kobiety</w:t>
            </w:r>
          </w:p>
        </w:tc>
        <w:tc>
          <w:tcPr>
            <w:tcW w:w="2126"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*spotkania w każdej gminie członkowskiej LGD;</w:t>
            </w:r>
            <w:r w:rsidRPr="00027062">
              <w:rPr>
                <w:rFonts w:ascii="Nyala" w:eastAsia="Times New Roman" w:hAnsi="Nyala" w:cs="Times New Roman"/>
                <w:lang w:eastAsia="pl-PL"/>
              </w:rPr>
              <w:br/>
              <w:t>*ulotki informacyjne;</w:t>
            </w:r>
            <w:r w:rsidRPr="00027062">
              <w:rPr>
                <w:rFonts w:ascii="Nyala" w:eastAsia="Times New Roman" w:hAnsi="Nyala" w:cs="Times New Roman"/>
                <w:lang w:eastAsia="pl-PL"/>
              </w:rPr>
              <w:br/>
              <w:t>*indywidualne d</w:t>
            </w:r>
            <w:r w:rsidRPr="00027062">
              <w:rPr>
                <w:rFonts w:ascii="Nyala" w:eastAsia="Times New Roman" w:hAnsi="Nyala" w:cs="Times New Roman"/>
                <w:lang w:eastAsia="pl-PL"/>
              </w:rPr>
              <w:t>o</w:t>
            </w:r>
            <w:r w:rsidRPr="00027062">
              <w:rPr>
                <w:rFonts w:ascii="Nyala" w:eastAsia="Times New Roman" w:hAnsi="Nyala" w:cs="Times New Roman"/>
                <w:lang w:eastAsia="pl-PL"/>
              </w:rPr>
              <w:t xml:space="preserve">radztwo w biurze LGD; mobilny punkt doradztwa </w:t>
            </w:r>
          </w:p>
        </w:tc>
        <w:tc>
          <w:tcPr>
            <w:tcW w:w="2181"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*liczba spotkań info</w:t>
            </w:r>
            <w:r w:rsidRPr="00027062">
              <w:rPr>
                <w:rFonts w:ascii="Nyala" w:eastAsia="Times New Roman" w:hAnsi="Nyala" w:cs="Times New Roman"/>
                <w:lang w:eastAsia="pl-PL"/>
              </w:rPr>
              <w:t>r</w:t>
            </w:r>
            <w:r w:rsidRPr="00027062">
              <w:rPr>
                <w:rFonts w:ascii="Nyala" w:eastAsia="Times New Roman" w:hAnsi="Nyala" w:cs="Times New Roman"/>
                <w:lang w:eastAsia="pl-PL"/>
              </w:rPr>
              <w:t>macyjnych - 4;                 *liczba ulotek info</w:t>
            </w:r>
            <w:r w:rsidRPr="00027062">
              <w:rPr>
                <w:rFonts w:ascii="Nyala" w:eastAsia="Times New Roman" w:hAnsi="Nyala" w:cs="Times New Roman"/>
                <w:lang w:eastAsia="pl-PL"/>
              </w:rPr>
              <w:t>r</w:t>
            </w:r>
            <w:r w:rsidRPr="00027062">
              <w:rPr>
                <w:rFonts w:ascii="Nyala" w:eastAsia="Times New Roman" w:hAnsi="Nyala" w:cs="Times New Roman"/>
                <w:lang w:eastAsia="pl-PL"/>
              </w:rPr>
              <w:t>macyjnych - 200 szt.         *liczba godzin dorad</w:t>
            </w:r>
            <w:r w:rsidRPr="00027062">
              <w:rPr>
                <w:rFonts w:ascii="Nyala" w:eastAsia="Times New Roman" w:hAnsi="Nyala" w:cs="Times New Roman"/>
                <w:lang w:eastAsia="pl-PL"/>
              </w:rPr>
              <w:t>z</w:t>
            </w:r>
            <w:r w:rsidRPr="00027062">
              <w:rPr>
                <w:rFonts w:ascii="Nyala" w:eastAsia="Times New Roman" w:hAnsi="Nyala" w:cs="Times New Roman"/>
                <w:lang w:eastAsia="pl-PL"/>
              </w:rPr>
              <w:t>twa - 8h w każdej gminie członkowskiej tj. łącznie 32 h</w:t>
            </w:r>
          </w:p>
        </w:tc>
        <w:tc>
          <w:tcPr>
            <w:tcW w:w="1134"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jc w:val="right"/>
              <w:rPr>
                <w:rFonts w:ascii="Nyala" w:eastAsia="Times New Roman" w:hAnsi="Nyala" w:cs="Times New Roman"/>
                <w:lang w:eastAsia="pl-PL"/>
              </w:rPr>
            </w:pPr>
            <w:r w:rsidRPr="00027062">
              <w:rPr>
                <w:rFonts w:ascii="Nyala" w:eastAsia="Times New Roman" w:hAnsi="Nyala" w:cs="Times New Roman"/>
                <w:lang w:eastAsia="pl-PL"/>
              </w:rPr>
              <w:t>3 500,00 zł</w:t>
            </w:r>
          </w:p>
        </w:tc>
        <w:tc>
          <w:tcPr>
            <w:tcW w:w="1560"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*liczba osób poinformow</w:t>
            </w:r>
            <w:r w:rsidRPr="00027062">
              <w:rPr>
                <w:rFonts w:ascii="Nyala" w:eastAsia="Times New Roman" w:hAnsi="Nyala" w:cs="Times New Roman"/>
                <w:lang w:eastAsia="pl-PL"/>
              </w:rPr>
              <w:t>a</w:t>
            </w:r>
            <w:r w:rsidRPr="00027062">
              <w:rPr>
                <w:rFonts w:ascii="Nyala" w:eastAsia="Times New Roman" w:hAnsi="Nyala" w:cs="Times New Roman"/>
                <w:lang w:eastAsia="pl-PL"/>
              </w:rPr>
              <w:t>nych - 5000;</w:t>
            </w:r>
          </w:p>
        </w:tc>
      </w:tr>
      <w:tr w:rsidR="00562284" w:rsidRPr="00027062" w:rsidTr="004269C1">
        <w:trPr>
          <w:trHeight w:val="1268"/>
        </w:trPr>
        <w:tc>
          <w:tcPr>
            <w:tcW w:w="849" w:type="dxa"/>
            <w:tcBorders>
              <w:top w:val="nil"/>
              <w:left w:val="single" w:sz="4" w:space="0" w:color="auto"/>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lastRenderedPageBreak/>
              <w:t>I poł. 2018</w:t>
            </w:r>
          </w:p>
        </w:tc>
        <w:tc>
          <w:tcPr>
            <w:tcW w:w="2102"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Wspieranie benef</w:t>
            </w:r>
            <w:r w:rsidRPr="00027062">
              <w:rPr>
                <w:rFonts w:ascii="Nyala" w:eastAsia="Times New Roman" w:hAnsi="Nyala" w:cs="Times New Roman"/>
                <w:lang w:eastAsia="pl-PL"/>
              </w:rPr>
              <w:t>i</w:t>
            </w:r>
            <w:r w:rsidRPr="00027062">
              <w:rPr>
                <w:rFonts w:ascii="Nyala" w:eastAsia="Times New Roman" w:hAnsi="Nyala" w:cs="Times New Roman"/>
                <w:lang w:eastAsia="pl-PL"/>
              </w:rPr>
              <w:t>cjentów w realizacji operacji</w:t>
            </w:r>
          </w:p>
        </w:tc>
        <w:tc>
          <w:tcPr>
            <w:tcW w:w="1815"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Spotkania na t</w:t>
            </w:r>
            <w:r w:rsidRPr="00027062">
              <w:rPr>
                <w:rFonts w:ascii="Nyala" w:eastAsia="Times New Roman" w:hAnsi="Nyala" w:cs="Times New Roman"/>
                <w:lang w:eastAsia="pl-PL"/>
              </w:rPr>
              <w:t>e</w:t>
            </w:r>
            <w:r w:rsidRPr="00027062">
              <w:rPr>
                <w:rFonts w:ascii="Nyala" w:eastAsia="Times New Roman" w:hAnsi="Nyala" w:cs="Times New Roman"/>
                <w:lang w:eastAsia="pl-PL"/>
              </w:rPr>
              <w:t>mat realizacji i wniosku o pła</w:t>
            </w:r>
            <w:r w:rsidRPr="00027062">
              <w:rPr>
                <w:rFonts w:ascii="Nyala" w:eastAsia="Times New Roman" w:hAnsi="Nyala" w:cs="Times New Roman"/>
                <w:lang w:eastAsia="pl-PL"/>
              </w:rPr>
              <w:t>t</w:t>
            </w:r>
            <w:r w:rsidRPr="00027062">
              <w:rPr>
                <w:rFonts w:ascii="Nyala" w:eastAsia="Times New Roman" w:hAnsi="Nyala" w:cs="Times New Roman"/>
                <w:lang w:eastAsia="pl-PL"/>
              </w:rPr>
              <w:t>ność</w:t>
            </w:r>
          </w:p>
        </w:tc>
        <w:tc>
          <w:tcPr>
            <w:tcW w:w="2337"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beneficjenci</w:t>
            </w:r>
          </w:p>
        </w:tc>
        <w:tc>
          <w:tcPr>
            <w:tcW w:w="2126"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*spotkania z mies</w:t>
            </w:r>
            <w:r w:rsidRPr="00027062">
              <w:rPr>
                <w:rFonts w:ascii="Nyala" w:eastAsia="Times New Roman" w:hAnsi="Nyala" w:cs="Times New Roman"/>
                <w:lang w:eastAsia="pl-PL"/>
              </w:rPr>
              <w:t>z</w:t>
            </w:r>
            <w:r w:rsidRPr="00027062">
              <w:rPr>
                <w:rFonts w:ascii="Nyala" w:eastAsia="Times New Roman" w:hAnsi="Nyala" w:cs="Times New Roman"/>
                <w:lang w:eastAsia="pl-PL"/>
              </w:rPr>
              <w:t>kańcami,                      *doradztwo</w:t>
            </w:r>
          </w:p>
        </w:tc>
        <w:tc>
          <w:tcPr>
            <w:tcW w:w="2181"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*liczba spotkań info</w:t>
            </w:r>
            <w:r w:rsidRPr="00027062">
              <w:rPr>
                <w:rFonts w:ascii="Nyala" w:eastAsia="Times New Roman" w:hAnsi="Nyala" w:cs="Times New Roman"/>
                <w:lang w:eastAsia="pl-PL"/>
              </w:rPr>
              <w:t>r</w:t>
            </w:r>
            <w:r w:rsidRPr="00027062">
              <w:rPr>
                <w:rFonts w:ascii="Nyala" w:eastAsia="Times New Roman" w:hAnsi="Nyala" w:cs="Times New Roman"/>
                <w:lang w:eastAsia="pl-PL"/>
              </w:rPr>
              <w:t>macyjnych - 2;                       *liczba godzin dorad</w:t>
            </w:r>
            <w:r w:rsidRPr="00027062">
              <w:rPr>
                <w:rFonts w:ascii="Nyala" w:eastAsia="Times New Roman" w:hAnsi="Nyala" w:cs="Times New Roman"/>
                <w:lang w:eastAsia="pl-PL"/>
              </w:rPr>
              <w:t>z</w:t>
            </w:r>
            <w:r w:rsidRPr="00027062">
              <w:rPr>
                <w:rFonts w:ascii="Nyala" w:eastAsia="Times New Roman" w:hAnsi="Nyala" w:cs="Times New Roman"/>
                <w:lang w:eastAsia="pl-PL"/>
              </w:rPr>
              <w:t xml:space="preserve">twa - 16 h </w:t>
            </w:r>
          </w:p>
        </w:tc>
        <w:tc>
          <w:tcPr>
            <w:tcW w:w="1134"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jc w:val="right"/>
              <w:rPr>
                <w:rFonts w:ascii="Nyala" w:eastAsia="Times New Roman" w:hAnsi="Nyala" w:cs="Times New Roman"/>
                <w:lang w:eastAsia="pl-PL"/>
              </w:rPr>
            </w:pPr>
            <w:r w:rsidRPr="00027062">
              <w:rPr>
                <w:rFonts w:ascii="Nyala" w:eastAsia="Times New Roman" w:hAnsi="Nyala" w:cs="Times New Roman"/>
                <w:lang w:eastAsia="pl-PL"/>
              </w:rPr>
              <w:t>1 500,00 zł</w:t>
            </w:r>
          </w:p>
        </w:tc>
        <w:tc>
          <w:tcPr>
            <w:tcW w:w="1560"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*liczba zreal</w:t>
            </w:r>
            <w:r w:rsidRPr="00027062">
              <w:rPr>
                <w:rFonts w:ascii="Nyala" w:eastAsia="Times New Roman" w:hAnsi="Nyala" w:cs="Times New Roman"/>
                <w:lang w:eastAsia="pl-PL"/>
              </w:rPr>
              <w:t>i</w:t>
            </w:r>
            <w:r w:rsidRPr="00027062">
              <w:rPr>
                <w:rFonts w:ascii="Nyala" w:eastAsia="Times New Roman" w:hAnsi="Nyala" w:cs="Times New Roman"/>
                <w:lang w:eastAsia="pl-PL"/>
              </w:rPr>
              <w:t>zowanych op</w:t>
            </w:r>
            <w:r w:rsidRPr="00027062">
              <w:rPr>
                <w:rFonts w:ascii="Nyala" w:eastAsia="Times New Roman" w:hAnsi="Nyala" w:cs="Times New Roman"/>
                <w:lang w:eastAsia="pl-PL"/>
              </w:rPr>
              <w:t>e</w:t>
            </w:r>
            <w:r w:rsidRPr="00027062">
              <w:rPr>
                <w:rFonts w:ascii="Nyala" w:eastAsia="Times New Roman" w:hAnsi="Nyala" w:cs="Times New Roman"/>
                <w:lang w:eastAsia="pl-PL"/>
              </w:rPr>
              <w:t>racji - 5;</w:t>
            </w:r>
          </w:p>
        </w:tc>
      </w:tr>
      <w:tr w:rsidR="00562284" w:rsidRPr="00027062" w:rsidTr="004269C1">
        <w:trPr>
          <w:trHeight w:val="1268"/>
        </w:trPr>
        <w:tc>
          <w:tcPr>
            <w:tcW w:w="849" w:type="dxa"/>
            <w:tcBorders>
              <w:top w:val="nil"/>
              <w:left w:val="single" w:sz="4" w:space="0" w:color="auto"/>
              <w:bottom w:val="single" w:sz="4" w:space="0" w:color="auto"/>
              <w:right w:val="single" w:sz="4" w:space="0" w:color="auto"/>
            </w:tcBorders>
            <w:shd w:val="clear" w:color="auto" w:fill="auto"/>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I poł. 2018</w:t>
            </w:r>
          </w:p>
        </w:tc>
        <w:tc>
          <w:tcPr>
            <w:tcW w:w="2102" w:type="dxa"/>
            <w:tcBorders>
              <w:top w:val="nil"/>
              <w:left w:val="nil"/>
              <w:bottom w:val="single" w:sz="4" w:space="0" w:color="auto"/>
              <w:right w:val="single" w:sz="4" w:space="0" w:color="auto"/>
            </w:tcBorders>
            <w:shd w:val="clear" w:color="auto" w:fill="auto"/>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Informowanie mies</w:t>
            </w:r>
            <w:r w:rsidRPr="00027062">
              <w:rPr>
                <w:rFonts w:ascii="Nyala" w:eastAsia="Times New Roman" w:hAnsi="Nyala" w:cs="Times New Roman"/>
                <w:lang w:eastAsia="pl-PL"/>
              </w:rPr>
              <w:t>z</w:t>
            </w:r>
            <w:r w:rsidRPr="00027062">
              <w:rPr>
                <w:rFonts w:ascii="Nyala" w:eastAsia="Times New Roman" w:hAnsi="Nyala" w:cs="Times New Roman"/>
                <w:lang w:eastAsia="pl-PL"/>
              </w:rPr>
              <w:t>kańców LGD o LSR</w:t>
            </w:r>
          </w:p>
        </w:tc>
        <w:tc>
          <w:tcPr>
            <w:tcW w:w="1815" w:type="dxa"/>
            <w:tcBorders>
              <w:top w:val="nil"/>
              <w:left w:val="nil"/>
              <w:bottom w:val="single" w:sz="4" w:space="0" w:color="auto"/>
              <w:right w:val="single" w:sz="4" w:space="0" w:color="auto"/>
            </w:tcBorders>
            <w:shd w:val="clear" w:color="auto" w:fill="auto"/>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kampania info</w:t>
            </w:r>
            <w:r w:rsidRPr="00027062">
              <w:rPr>
                <w:rFonts w:ascii="Nyala" w:eastAsia="Times New Roman" w:hAnsi="Nyala" w:cs="Times New Roman"/>
                <w:lang w:eastAsia="pl-PL"/>
              </w:rPr>
              <w:t>r</w:t>
            </w:r>
            <w:r w:rsidRPr="00027062">
              <w:rPr>
                <w:rFonts w:ascii="Nyala" w:eastAsia="Times New Roman" w:hAnsi="Nyala" w:cs="Times New Roman"/>
                <w:lang w:eastAsia="pl-PL"/>
              </w:rPr>
              <w:t>macyjna</w:t>
            </w:r>
          </w:p>
        </w:tc>
        <w:tc>
          <w:tcPr>
            <w:tcW w:w="2337" w:type="dxa"/>
            <w:tcBorders>
              <w:top w:val="nil"/>
              <w:left w:val="nil"/>
              <w:bottom w:val="single" w:sz="4" w:space="0" w:color="auto"/>
              <w:right w:val="single" w:sz="4" w:space="0" w:color="auto"/>
            </w:tcBorders>
            <w:shd w:val="clear" w:color="auto" w:fill="auto"/>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 xml:space="preserve">wszyscy mieszkańcy obszaru LGD </w:t>
            </w:r>
            <w:r w:rsidRPr="00027062">
              <w:t xml:space="preserve"> </w:t>
            </w:r>
            <w:r w:rsidRPr="00027062">
              <w:rPr>
                <w:rFonts w:ascii="Nyala" w:eastAsia="Times New Roman" w:hAnsi="Nyala" w:cs="Times New Roman"/>
                <w:lang w:eastAsia="pl-PL"/>
              </w:rPr>
              <w:t>ze szcz</w:t>
            </w:r>
            <w:r w:rsidRPr="00027062">
              <w:rPr>
                <w:rFonts w:ascii="Nyala" w:eastAsia="Times New Roman" w:hAnsi="Nyala" w:cs="Times New Roman"/>
                <w:lang w:eastAsia="pl-PL"/>
              </w:rPr>
              <w:t>e</w:t>
            </w:r>
            <w:r w:rsidRPr="00027062">
              <w:rPr>
                <w:rFonts w:ascii="Nyala" w:eastAsia="Times New Roman" w:hAnsi="Nyala" w:cs="Times New Roman"/>
                <w:lang w:eastAsia="pl-PL"/>
              </w:rPr>
              <w:t xml:space="preserve">gólnym uwzględnieniem grup </w:t>
            </w:r>
            <w:proofErr w:type="spellStart"/>
            <w:r w:rsidRPr="00027062">
              <w:rPr>
                <w:rFonts w:ascii="Nyala" w:eastAsia="Times New Roman" w:hAnsi="Nyala" w:cs="Times New Roman"/>
                <w:lang w:eastAsia="pl-PL"/>
              </w:rPr>
              <w:t>defaworyzow</w:t>
            </w:r>
            <w:r w:rsidRPr="00027062">
              <w:rPr>
                <w:rFonts w:ascii="Nyala" w:eastAsia="Times New Roman" w:hAnsi="Nyala" w:cs="Times New Roman"/>
                <w:lang w:eastAsia="pl-PL"/>
              </w:rPr>
              <w:t>a</w:t>
            </w:r>
            <w:r w:rsidRPr="00027062">
              <w:rPr>
                <w:rFonts w:ascii="Nyala" w:eastAsia="Times New Roman" w:hAnsi="Nyala" w:cs="Times New Roman"/>
                <w:lang w:eastAsia="pl-PL"/>
              </w:rPr>
              <w:t>nych</w:t>
            </w:r>
            <w:proofErr w:type="spellEnd"/>
            <w:r w:rsidRPr="00027062">
              <w:rPr>
                <w:rFonts w:ascii="Nyala" w:eastAsia="Times New Roman" w:hAnsi="Nyala" w:cs="Times New Roman"/>
                <w:lang w:eastAsia="pl-PL"/>
              </w:rPr>
              <w:t>: kobiety oraz dzi</w:t>
            </w:r>
            <w:r w:rsidRPr="00027062">
              <w:rPr>
                <w:rFonts w:ascii="Nyala" w:eastAsia="Times New Roman" w:hAnsi="Nyala" w:cs="Times New Roman"/>
                <w:lang w:eastAsia="pl-PL"/>
              </w:rPr>
              <w:t>e</w:t>
            </w:r>
            <w:r w:rsidRPr="00027062">
              <w:rPr>
                <w:rFonts w:ascii="Nyala" w:eastAsia="Times New Roman" w:hAnsi="Nyala" w:cs="Times New Roman"/>
                <w:lang w:eastAsia="pl-PL"/>
              </w:rPr>
              <w:t>ci i młodzieży do 26 lat</w:t>
            </w:r>
          </w:p>
        </w:tc>
        <w:tc>
          <w:tcPr>
            <w:tcW w:w="2126" w:type="dxa"/>
            <w:tcBorders>
              <w:top w:val="nil"/>
              <w:left w:val="nil"/>
              <w:bottom w:val="single" w:sz="4" w:space="0" w:color="auto"/>
              <w:right w:val="single" w:sz="4" w:space="0" w:color="auto"/>
            </w:tcBorders>
            <w:shd w:val="clear" w:color="auto" w:fill="auto"/>
          </w:tcPr>
          <w:p w:rsidR="00562284" w:rsidRPr="00027062" w:rsidRDefault="00562284" w:rsidP="004269C1">
            <w:pPr>
              <w:rPr>
                <w:rFonts w:ascii="Nyala" w:hAnsi="Nyala" w:cs="Times New Roman"/>
              </w:rPr>
            </w:pPr>
            <w:r w:rsidRPr="00027062">
              <w:rPr>
                <w:rFonts w:ascii="Nyala" w:hAnsi="Nyala" w:cs="Times New Roman"/>
              </w:rPr>
              <w:t>* mobilny punkt i</w:t>
            </w:r>
            <w:r w:rsidRPr="00027062">
              <w:rPr>
                <w:rFonts w:ascii="Nyala" w:hAnsi="Nyala" w:cs="Times New Roman"/>
              </w:rPr>
              <w:t>n</w:t>
            </w:r>
            <w:r w:rsidRPr="00027062">
              <w:rPr>
                <w:rFonts w:ascii="Nyala" w:hAnsi="Nyala" w:cs="Times New Roman"/>
              </w:rPr>
              <w:t>formacyjny,</w:t>
            </w:r>
          </w:p>
          <w:p w:rsidR="00562284" w:rsidRPr="00027062" w:rsidRDefault="00562284" w:rsidP="004269C1">
            <w:pPr>
              <w:rPr>
                <w:rFonts w:ascii="Nyala" w:hAnsi="Nyala" w:cs="Times New Roman"/>
              </w:rPr>
            </w:pPr>
            <w:r w:rsidRPr="00027062">
              <w:rPr>
                <w:rFonts w:ascii="Nyala" w:hAnsi="Nyala" w:cs="Times New Roman"/>
              </w:rPr>
              <w:t>* wydarzenie prom</w:t>
            </w:r>
            <w:r w:rsidRPr="00027062">
              <w:rPr>
                <w:rFonts w:ascii="Nyala" w:hAnsi="Nyala" w:cs="Times New Roman"/>
              </w:rPr>
              <w:t>o</w:t>
            </w:r>
            <w:r w:rsidRPr="00027062">
              <w:rPr>
                <w:rFonts w:ascii="Nyala" w:hAnsi="Nyala" w:cs="Times New Roman"/>
              </w:rPr>
              <w:t>cyjne z blokiem i</w:t>
            </w:r>
            <w:r w:rsidRPr="00027062">
              <w:rPr>
                <w:rFonts w:ascii="Nyala" w:hAnsi="Nyala" w:cs="Times New Roman"/>
              </w:rPr>
              <w:t>n</w:t>
            </w:r>
            <w:r w:rsidRPr="00027062">
              <w:rPr>
                <w:rFonts w:ascii="Nyala" w:hAnsi="Nyala" w:cs="Times New Roman"/>
              </w:rPr>
              <w:t>formacyjnym,</w:t>
            </w:r>
          </w:p>
          <w:p w:rsidR="00562284" w:rsidRPr="00027062" w:rsidRDefault="00562284" w:rsidP="004269C1">
            <w:pPr>
              <w:rPr>
                <w:rFonts w:ascii="Nyala" w:hAnsi="Nyala" w:cs="Times New Roman"/>
              </w:rPr>
            </w:pPr>
            <w:r w:rsidRPr="00027062">
              <w:rPr>
                <w:rFonts w:ascii="Nyala" w:hAnsi="Nyala" w:cs="Times New Roman"/>
              </w:rPr>
              <w:t>* strona internetowa LGD,</w:t>
            </w:r>
          </w:p>
          <w:p w:rsidR="00562284" w:rsidRPr="00027062" w:rsidRDefault="00562284" w:rsidP="004269C1">
            <w:pPr>
              <w:rPr>
                <w:rFonts w:ascii="Nyala" w:hAnsi="Nyala" w:cs="Times New Roman"/>
              </w:rPr>
            </w:pPr>
            <w:r w:rsidRPr="00027062">
              <w:rPr>
                <w:rFonts w:ascii="Nyala" w:hAnsi="Nyala" w:cs="Times New Roman"/>
              </w:rPr>
              <w:t>* plakaty informacy</w:t>
            </w:r>
            <w:r w:rsidRPr="00027062">
              <w:rPr>
                <w:rFonts w:ascii="Nyala" w:hAnsi="Nyala" w:cs="Times New Roman"/>
              </w:rPr>
              <w:t>j</w:t>
            </w:r>
            <w:r w:rsidRPr="00027062">
              <w:rPr>
                <w:rFonts w:ascii="Nyala" w:hAnsi="Nyala" w:cs="Times New Roman"/>
              </w:rPr>
              <w:t>ne</w:t>
            </w:r>
          </w:p>
          <w:p w:rsidR="00562284" w:rsidRPr="00027062" w:rsidRDefault="00562284" w:rsidP="004269C1">
            <w:pPr>
              <w:rPr>
                <w:rFonts w:ascii="Nyala" w:hAnsi="Nyala" w:cs="Times New Roman"/>
              </w:rPr>
            </w:pPr>
            <w:r w:rsidRPr="00027062">
              <w:rPr>
                <w:rFonts w:ascii="Nyala" w:hAnsi="Nyala" w:cs="Times New Roman"/>
              </w:rPr>
              <w:t>* profil w mediach społecznościowych,</w:t>
            </w:r>
          </w:p>
          <w:p w:rsidR="00562284" w:rsidRPr="00027062" w:rsidRDefault="00562284" w:rsidP="004269C1">
            <w:pPr>
              <w:rPr>
                <w:rFonts w:ascii="Nyala" w:hAnsi="Nyala" w:cs="Times New Roman"/>
              </w:rPr>
            </w:pPr>
          </w:p>
        </w:tc>
        <w:tc>
          <w:tcPr>
            <w:tcW w:w="2181" w:type="dxa"/>
            <w:tcBorders>
              <w:top w:val="nil"/>
              <w:left w:val="nil"/>
              <w:bottom w:val="single" w:sz="4" w:space="0" w:color="auto"/>
              <w:right w:val="single" w:sz="4" w:space="0" w:color="auto"/>
            </w:tcBorders>
            <w:shd w:val="clear" w:color="auto" w:fill="auto"/>
          </w:tcPr>
          <w:p w:rsidR="00562284" w:rsidRPr="00027062" w:rsidRDefault="00562284" w:rsidP="004269C1">
            <w:pPr>
              <w:rPr>
                <w:rFonts w:ascii="Nyala" w:hAnsi="Nyala" w:cs="Times New Roman"/>
              </w:rPr>
            </w:pPr>
            <w:r w:rsidRPr="00027062">
              <w:rPr>
                <w:rFonts w:ascii="Nyala" w:hAnsi="Nyala" w:cs="Times New Roman"/>
              </w:rPr>
              <w:t>* liczba imprez, na których będzie obecny mobilny punkt info</w:t>
            </w:r>
            <w:r w:rsidRPr="00027062">
              <w:rPr>
                <w:rFonts w:ascii="Nyala" w:hAnsi="Nyala" w:cs="Times New Roman"/>
              </w:rPr>
              <w:t>r</w:t>
            </w:r>
            <w:r w:rsidRPr="00027062">
              <w:rPr>
                <w:rFonts w:ascii="Nyala" w:hAnsi="Nyala" w:cs="Times New Roman"/>
              </w:rPr>
              <w:t>macyjny - 1,</w:t>
            </w:r>
          </w:p>
          <w:p w:rsidR="00562284" w:rsidRPr="00027062" w:rsidRDefault="00562284" w:rsidP="004269C1">
            <w:pPr>
              <w:rPr>
                <w:rFonts w:ascii="Nyala" w:hAnsi="Nyala" w:cs="Times New Roman"/>
              </w:rPr>
            </w:pPr>
            <w:r w:rsidRPr="00027062">
              <w:rPr>
                <w:rFonts w:ascii="Nyala" w:hAnsi="Nyala" w:cs="Times New Roman"/>
              </w:rPr>
              <w:t xml:space="preserve"> * liczba wydarzeń promocyjnych - 1;                      </w:t>
            </w:r>
          </w:p>
          <w:p w:rsidR="00562284" w:rsidRPr="00027062" w:rsidRDefault="00562284" w:rsidP="004269C1">
            <w:pPr>
              <w:rPr>
                <w:rFonts w:ascii="Nyala" w:hAnsi="Nyala" w:cs="Times New Roman"/>
              </w:rPr>
            </w:pPr>
            <w:r w:rsidRPr="00027062">
              <w:rPr>
                <w:rFonts w:ascii="Nyala" w:hAnsi="Nyala" w:cs="Times New Roman"/>
              </w:rPr>
              <w:t xml:space="preserve">* liczba informacji na stronie internetowej – 1;                                          </w:t>
            </w:r>
          </w:p>
          <w:p w:rsidR="00562284" w:rsidRPr="00027062" w:rsidRDefault="00562284" w:rsidP="004269C1">
            <w:pPr>
              <w:rPr>
                <w:rFonts w:ascii="Nyala" w:hAnsi="Nyala" w:cs="Times New Roman"/>
              </w:rPr>
            </w:pPr>
            <w:r w:rsidRPr="00027062">
              <w:rPr>
                <w:rFonts w:ascii="Nyala" w:hAnsi="Nyala" w:cs="Times New Roman"/>
              </w:rPr>
              <w:t xml:space="preserve"> * liczba plakatów informacyjnych – 100 szt.; </w:t>
            </w:r>
          </w:p>
          <w:p w:rsidR="00562284" w:rsidRPr="00027062" w:rsidRDefault="00562284" w:rsidP="004269C1">
            <w:pPr>
              <w:rPr>
                <w:rFonts w:ascii="Nyala" w:hAnsi="Nyala" w:cs="Times New Roman"/>
              </w:rPr>
            </w:pPr>
            <w:r w:rsidRPr="00027062">
              <w:rPr>
                <w:rFonts w:ascii="Nyala" w:hAnsi="Nyala" w:cs="Times New Roman"/>
              </w:rPr>
              <w:t>* liczba postów w mediach społeczn</w:t>
            </w:r>
            <w:r w:rsidRPr="00027062">
              <w:rPr>
                <w:rFonts w:ascii="Nyala" w:hAnsi="Nyala" w:cs="Times New Roman"/>
              </w:rPr>
              <w:t>o</w:t>
            </w:r>
            <w:r w:rsidRPr="00027062">
              <w:rPr>
                <w:rFonts w:ascii="Nyala" w:hAnsi="Nyala" w:cs="Times New Roman"/>
              </w:rPr>
              <w:t>ściowych – 1,</w:t>
            </w:r>
          </w:p>
        </w:tc>
        <w:tc>
          <w:tcPr>
            <w:tcW w:w="1134" w:type="dxa"/>
            <w:tcBorders>
              <w:top w:val="nil"/>
              <w:left w:val="nil"/>
              <w:bottom w:val="single" w:sz="4" w:space="0" w:color="auto"/>
              <w:right w:val="single" w:sz="4" w:space="0" w:color="auto"/>
            </w:tcBorders>
            <w:shd w:val="clear" w:color="auto" w:fill="auto"/>
          </w:tcPr>
          <w:p w:rsidR="00562284" w:rsidRPr="00027062" w:rsidRDefault="00562284" w:rsidP="004269C1">
            <w:pPr>
              <w:rPr>
                <w:rFonts w:ascii="Nyala" w:hAnsi="Nyala" w:cs="Times New Roman"/>
              </w:rPr>
            </w:pPr>
            <w:r w:rsidRPr="00027062">
              <w:rPr>
                <w:rFonts w:ascii="Nyala" w:hAnsi="Nyala" w:cs="Times New Roman"/>
              </w:rPr>
              <w:t>12000,00 zł</w:t>
            </w:r>
          </w:p>
        </w:tc>
        <w:tc>
          <w:tcPr>
            <w:tcW w:w="1560" w:type="dxa"/>
            <w:tcBorders>
              <w:top w:val="nil"/>
              <w:left w:val="nil"/>
              <w:bottom w:val="single" w:sz="4" w:space="0" w:color="auto"/>
              <w:right w:val="single" w:sz="4" w:space="0" w:color="auto"/>
            </w:tcBorders>
            <w:shd w:val="clear" w:color="auto" w:fill="auto"/>
          </w:tcPr>
          <w:p w:rsidR="00562284" w:rsidRPr="00027062" w:rsidRDefault="00562284" w:rsidP="004269C1">
            <w:pPr>
              <w:jc w:val="center"/>
              <w:rPr>
                <w:rFonts w:ascii="Nyala" w:hAnsi="Nyala" w:cs="Times New Roman"/>
              </w:rPr>
            </w:pPr>
            <w:r w:rsidRPr="00027062">
              <w:rPr>
                <w:rFonts w:ascii="Nyala" w:eastAsia="Times New Roman" w:hAnsi="Nyala" w:cs="Times New Roman"/>
                <w:lang w:eastAsia="pl-PL"/>
              </w:rPr>
              <w:t>*liczba osób poinformow</w:t>
            </w:r>
            <w:r w:rsidRPr="00027062">
              <w:rPr>
                <w:rFonts w:ascii="Nyala" w:eastAsia="Times New Roman" w:hAnsi="Nyala" w:cs="Times New Roman"/>
                <w:lang w:eastAsia="pl-PL"/>
              </w:rPr>
              <w:t>a</w:t>
            </w:r>
            <w:r w:rsidRPr="00027062">
              <w:rPr>
                <w:rFonts w:ascii="Nyala" w:eastAsia="Times New Roman" w:hAnsi="Nyala" w:cs="Times New Roman"/>
                <w:lang w:eastAsia="pl-PL"/>
              </w:rPr>
              <w:t>nych - 5000</w:t>
            </w:r>
          </w:p>
        </w:tc>
      </w:tr>
      <w:tr w:rsidR="00562284" w:rsidRPr="00027062" w:rsidTr="004269C1">
        <w:trPr>
          <w:trHeight w:val="983"/>
        </w:trPr>
        <w:tc>
          <w:tcPr>
            <w:tcW w:w="849" w:type="dxa"/>
            <w:tcBorders>
              <w:top w:val="nil"/>
              <w:left w:val="single" w:sz="4" w:space="0" w:color="auto"/>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II poł. 2018</w:t>
            </w:r>
          </w:p>
        </w:tc>
        <w:tc>
          <w:tcPr>
            <w:tcW w:w="2102"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Informowanie mies</w:t>
            </w:r>
            <w:r w:rsidRPr="00027062">
              <w:rPr>
                <w:rFonts w:ascii="Nyala" w:eastAsia="Times New Roman" w:hAnsi="Nyala" w:cs="Times New Roman"/>
                <w:lang w:eastAsia="pl-PL"/>
              </w:rPr>
              <w:t>z</w:t>
            </w:r>
            <w:r w:rsidRPr="00027062">
              <w:rPr>
                <w:rFonts w:ascii="Nyala" w:eastAsia="Times New Roman" w:hAnsi="Nyala" w:cs="Times New Roman"/>
                <w:lang w:eastAsia="pl-PL"/>
              </w:rPr>
              <w:t>kańców LGD o LSR</w:t>
            </w:r>
          </w:p>
        </w:tc>
        <w:tc>
          <w:tcPr>
            <w:tcW w:w="1815"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kampania info</w:t>
            </w:r>
            <w:r w:rsidRPr="00027062">
              <w:rPr>
                <w:rFonts w:ascii="Nyala" w:eastAsia="Times New Roman" w:hAnsi="Nyala" w:cs="Times New Roman"/>
                <w:lang w:eastAsia="pl-PL"/>
              </w:rPr>
              <w:t>r</w:t>
            </w:r>
            <w:r w:rsidRPr="00027062">
              <w:rPr>
                <w:rFonts w:ascii="Nyala" w:eastAsia="Times New Roman" w:hAnsi="Nyala" w:cs="Times New Roman"/>
                <w:lang w:eastAsia="pl-PL"/>
              </w:rPr>
              <w:t>macyjna</w:t>
            </w:r>
          </w:p>
        </w:tc>
        <w:tc>
          <w:tcPr>
            <w:tcW w:w="2337"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wszyscy mieszkańcy obszaru LGD</w:t>
            </w:r>
          </w:p>
        </w:tc>
        <w:tc>
          <w:tcPr>
            <w:tcW w:w="2126"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*wydarzenia i impr</w:t>
            </w:r>
            <w:r w:rsidRPr="00027062">
              <w:rPr>
                <w:rFonts w:ascii="Nyala" w:eastAsia="Times New Roman" w:hAnsi="Nyala" w:cs="Times New Roman"/>
                <w:lang w:eastAsia="pl-PL"/>
              </w:rPr>
              <w:t>e</w:t>
            </w:r>
            <w:r w:rsidRPr="00027062">
              <w:rPr>
                <w:rFonts w:ascii="Nyala" w:eastAsia="Times New Roman" w:hAnsi="Nyala" w:cs="Times New Roman"/>
                <w:lang w:eastAsia="pl-PL"/>
              </w:rPr>
              <w:t xml:space="preserve">zy (w tym stoiska LGD na imprezach promocyjnych),            *ulotki informacyjne, *strona internetowa LGD,         </w:t>
            </w:r>
          </w:p>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 plakaty informacy</w:t>
            </w:r>
            <w:r w:rsidRPr="00027062">
              <w:rPr>
                <w:rFonts w:ascii="Nyala" w:eastAsia="Times New Roman" w:hAnsi="Nyala" w:cs="Times New Roman"/>
                <w:lang w:eastAsia="pl-PL"/>
              </w:rPr>
              <w:t>j</w:t>
            </w:r>
            <w:r w:rsidRPr="00027062">
              <w:rPr>
                <w:rFonts w:ascii="Nyala" w:eastAsia="Times New Roman" w:hAnsi="Nyala" w:cs="Times New Roman"/>
                <w:lang w:eastAsia="pl-PL"/>
              </w:rPr>
              <w:t>ne</w:t>
            </w:r>
          </w:p>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 xml:space="preserve">* profil w mediach </w:t>
            </w:r>
            <w:r w:rsidRPr="00027062">
              <w:rPr>
                <w:rFonts w:ascii="Nyala" w:eastAsia="Times New Roman" w:hAnsi="Nyala" w:cs="Times New Roman"/>
                <w:lang w:eastAsia="pl-PL"/>
              </w:rPr>
              <w:lastRenderedPageBreak/>
              <w:t>społecznościowych,</w:t>
            </w:r>
          </w:p>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 mobilny punkt i</w:t>
            </w:r>
            <w:r w:rsidRPr="00027062">
              <w:rPr>
                <w:rFonts w:ascii="Nyala" w:eastAsia="Times New Roman" w:hAnsi="Nyala" w:cs="Times New Roman"/>
                <w:lang w:eastAsia="pl-PL"/>
              </w:rPr>
              <w:t>n</w:t>
            </w:r>
            <w:r w:rsidRPr="00027062">
              <w:rPr>
                <w:rFonts w:ascii="Nyala" w:eastAsia="Times New Roman" w:hAnsi="Nyala" w:cs="Times New Roman"/>
                <w:lang w:eastAsia="pl-PL"/>
              </w:rPr>
              <w:t xml:space="preserve">formacyjny,         </w:t>
            </w:r>
          </w:p>
        </w:tc>
        <w:tc>
          <w:tcPr>
            <w:tcW w:w="2181"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lastRenderedPageBreak/>
              <w:t>*liczba wydarzeń promocyjnych –1;                      * liczba ulotek info</w:t>
            </w:r>
            <w:r w:rsidRPr="00027062">
              <w:rPr>
                <w:rFonts w:ascii="Nyala" w:eastAsia="Times New Roman" w:hAnsi="Nyala" w:cs="Times New Roman"/>
                <w:lang w:eastAsia="pl-PL"/>
              </w:rPr>
              <w:t>r</w:t>
            </w:r>
            <w:r w:rsidRPr="00027062">
              <w:rPr>
                <w:rFonts w:ascii="Nyala" w:eastAsia="Times New Roman" w:hAnsi="Nyala" w:cs="Times New Roman"/>
                <w:lang w:eastAsia="pl-PL"/>
              </w:rPr>
              <w:t xml:space="preserve">macyjnych - 5000 szt.                           *liczba informacji na stronie internetowej - 1                            </w:t>
            </w:r>
          </w:p>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 liczba plakatów i</w:t>
            </w:r>
            <w:r w:rsidRPr="00027062">
              <w:rPr>
                <w:rFonts w:ascii="Nyala" w:eastAsia="Times New Roman" w:hAnsi="Nyala" w:cs="Times New Roman"/>
                <w:lang w:eastAsia="pl-PL"/>
              </w:rPr>
              <w:t>n</w:t>
            </w:r>
            <w:r w:rsidRPr="00027062">
              <w:rPr>
                <w:rFonts w:ascii="Nyala" w:eastAsia="Times New Roman" w:hAnsi="Nyala" w:cs="Times New Roman"/>
                <w:lang w:eastAsia="pl-PL"/>
              </w:rPr>
              <w:t xml:space="preserve">formacyjnych – 100 szt.; </w:t>
            </w:r>
          </w:p>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lastRenderedPageBreak/>
              <w:t>* liczba postów w mediach</w:t>
            </w:r>
          </w:p>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społecznościowych – 1,</w:t>
            </w:r>
          </w:p>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  liczba imprez, na których będzie obecny mobilny punkt info</w:t>
            </w:r>
            <w:r w:rsidRPr="00027062">
              <w:rPr>
                <w:rFonts w:ascii="Nyala" w:eastAsia="Times New Roman" w:hAnsi="Nyala" w:cs="Times New Roman"/>
                <w:lang w:eastAsia="pl-PL"/>
              </w:rPr>
              <w:t>r</w:t>
            </w:r>
            <w:r w:rsidRPr="00027062">
              <w:rPr>
                <w:rFonts w:ascii="Nyala" w:eastAsia="Times New Roman" w:hAnsi="Nyala" w:cs="Times New Roman"/>
                <w:lang w:eastAsia="pl-PL"/>
              </w:rPr>
              <w:t>macyjny - 1</w:t>
            </w:r>
          </w:p>
        </w:tc>
        <w:tc>
          <w:tcPr>
            <w:tcW w:w="1134"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jc w:val="right"/>
              <w:rPr>
                <w:rFonts w:ascii="Nyala" w:eastAsia="Times New Roman" w:hAnsi="Nyala" w:cs="Times New Roman"/>
                <w:lang w:eastAsia="pl-PL"/>
              </w:rPr>
            </w:pPr>
            <w:r w:rsidRPr="00027062">
              <w:rPr>
                <w:rFonts w:ascii="Nyala" w:eastAsia="Times New Roman" w:hAnsi="Nyala" w:cs="Times New Roman"/>
                <w:lang w:eastAsia="pl-PL"/>
              </w:rPr>
              <w:lastRenderedPageBreak/>
              <w:t>20000,00 zł</w:t>
            </w:r>
          </w:p>
        </w:tc>
        <w:tc>
          <w:tcPr>
            <w:tcW w:w="1560"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*liczba osób poinformow</w:t>
            </w:r>
            <w:r w:rsidRPr="00027062">
              <w:rPr>
                <w:rFonts w:ascii="Nyala" w:eastAsia="Times New Roman" w:hAnsi="Nyala" w:cs="Times New Roman"/>
                <w:lang w:eastAsia="pl-PL"/>
              </w:rPr>
              <w:t>a</w:t>
            </w:r>
            <w:r w:rsidRPr="00027062">
              <w:rPr>
                <w:rFonts w:ascii="Nyala" w:eastAsia="Times New Roman" w:hAnsi="Nyala" w:cs="Times New Roman"/>
                <w:lang w:eastAsia="pl-PL"/>
              </w:rPr>
              <w:t>nych - 15 000</w:t>
            </w:r>
          </w:p>
        </w:tc>
      </w:tr>
      <w:tr w:rsidR="00562284" w:rsidRPr="00027062" w:rsidTr="004269C1">
        <w:trPr>
          <w:trHeight w:val="1418"/>
        </w:trPr>
        <w:tc>
          <w:tcPr>
            <w:tcW w:w="849" w:type="dxa"/>
            <w:tcBorders>
              <w:top w:val="nil"/>
              <w:left w:val="single" w:sz="4" w:space="0" w:color="auto"/>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lastRenderedPageBreak/>
              <w:t>I poł. 2019</w:t>
            </w:r>
          </w:p>
        </w:tc>
        <w:tc>
          <w:tcPr>
            <w:tcW w:w="2102"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Informacja zwrotna na temat jakości p</w:t>
            </w:r>
            <w:r w:rsidRPr="00027062">
              <w:rPr>
                <w:rFonts w:ascii="Nyala" w:eastAsia="Times New Roman" w:hAnsi="Nyala" w:cs="Times New Roman"/>
                <w:lang w:eastAsia="pl-PL"/>
              </w:rPr>
              <w:t>o</w:t>
            </w:r>
            <w:r w:rsidRPr="00027062">
              <w:rPr>
                <w:rFonts w:ascii="Nyala" w:eastAsia="Times New Roman" w:hAnsi="Nyala" w:cs="Times New Roman"/>
                <w:lang w:eastAsia="pl-PL"/>
              </w:rPr>
              <w:t>mocy świadczonej przez LGD. Ewent</w:t>
            </w:r>
            <w:r w:rsidRPr="00027062">
              <w:rPr>
                <w:rFonts w:ascii="Nyala" w:eastAsia="Times New Roman" w:hAnsi="Nyala" w:cs="Times New Roman"/>
                <w:lang w:eastAsia="pl-PL"/>
              </w:rPr>
              <w:t>u</w:t>
            </w:r>
            <w:r w:rsidRPr="00027062">
              <w:rPr>
                <w:rFonts w:ascii="Nyala" w:eastAsia="Times New Roman" w:hAnsi="Nyala" w:cs="Times New Roman"/>
                <w:lang w:eastAsia="pl-PL"/>
              </w:rPr>
              <w:t xml:space="preserve">alne korekty planu komunikacyjnego. </w:t>
            </w:r>
          </w:p>
        </w:tc>
        <w:tc>
          <w:tcPr>
            <w:tcW w:w="1815"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Badanie ankiet</w:t>
            </w:r>
            <w:r w:rsidRPr="00027062">
              <w:rPr>
                <w:rFonts w:ascii="Nyala" w:eastAsia="Times New Roman" w:hAnsi="Nyala" w:cs="Times New Roman"/>
                <w:lang w:eastAsia="pl-PL"/>
              </w:rPr>
              <w:t>o</w:t>
            </w:r>
            <w:r w:rsidRPr="00027062">
              <w:rPr>
                <w:rFonts w:ascii="Nyala" w:eastAsia="Times New Roman" w:hAnsi="Nyala" w:cs="Times New Roman"/>
                <w:lang w:eastAsia="pl-PL"/>
              </w:rPr>
              <w:t>we</w:t>
            </w:r>
          </w:p>
        </w:tc>
        <w:tc>
          <w:tcPr>
            <w:tcW w:w="2337"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wnioskodawcy, którzy złożyli wnioski o prz</w:t>
            </w:r>
            <w:r w:rsidRPr="00027062">
              <w:rPr>
                <w:rFonts w:ascii="Nyala" w:eastAsia="Times New Roman" w:hAnsi="Nyala" w:cs="Times New Roman"/>
                <w:lang w:eastAsia="pl-PL"/>
              </w:rPr>
              <w:t>y</w:t>
            </w:r>
            <w:r w:rsidRPr="00027062">
              <w:rPr>
                <w:rFonts w:ascii="Nyala" w:eastAsia="Times New Roman" w:hAnsi="Nyala" w:cs="Times New Roman"/>
                <w:lang w:eastAsia="pl-PL"/>
              </w:rPr>
              <w:t>znanie pomocy w r</w:t>
            </w:r>
            <w:r w:rsidRPr="00027062">
              <w:rPr>
                <w:rFonts w:ascii="Nyala" w:eastAsia="Times New Roman" w:hAnsi="Nyala" w:cs="Times New Roman"/>
                <w:lang w:eastAsia="pl-PL"/>
              </w:rPr>
              <w:t>a</w:t>
            </w:r>
            <w:r w:rsidRPr="00027062">
              <w:rPr>
                <w:rFonts w:ascii="Nyala" w:eastAsia="Times New Roman" w:hAnsi="Nyala" w:cs="Times New Roman"/>
                <w:lang w:eastAsia="pl-PL"/>
              </w:rPr>
              <w:t>mach LSR</w:t>
            </w:r>
          </w:p>
        </w:tc>
        <w:tc>
          <w:tcPr>
            <w:tcW w:w="2126"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w:t>
            </w:r>
            <w:r w:rsidRPr="00027062">
              <w:t xml:space="preserve"> </w:t>
            </w:r>
            <w:r w:rsidRPr="00027062">
              <w:rPr>
                <w:rFonts w:ascii="Nyala" w:eastAsia="Times New Roman" w:hAnsi="Nyala" w:cs="Times New Roman"/>
                <w:lang w:eastAsia="pl-PL"/>
              </w:rPr>
              <w:t>ankieta w formie elektronicznej z</w:t>
            </w:r>
            <w:r w:rsidRPr="00027062">
              <w:rPr>
                <w:rFonts w:ascii="Nyala" w:eastAsia="Times New Roman" w:hAnsi="Nyala" w:cs="Times New Roman"/>
                <w:lang w:eastAsia="pl-PL"/>
              </w:rPr>
              <w:t>a</w:t>
            </w:r>
            <w:r w:rsidRPr="00027062">
              <w:rPr>
                <w:rFonts w:ascii="Nyala" w:eastAsia="Times New Roman" w:hAnsi="Nyala" w:cs="Times New Roman"/>
                <w:lang w:eastAsia="pl-PL"/>
              </w:rPr>
              <w:t>mieszczona na stronie internetowej</w:t>
            </w:r>
          </w:p>
        </w:tc>
        <w:tc>
          <w:tcPr>
            <w:tcW w:w="2181"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 ankieta internetowa - 1 szt.</w:t>
            </w:r>
          </w:p>
        </w:tc>
        <w:tc>
          <w:tcPr>
            <w:tcW w:w="1134"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jc w:val="right"/>
              <w:rPr>
                <w:rFonts w:ascii="Nyala" w:eastAsia="Times New Roman" w:hAnsi="Nyala" w:cs="Times New Roman"/>
                <w:lang w:eastAsia="pl-PL"/>
              </w:rPr>
            </w:pPr>
            <w:r w:rsidRPr="00027062">
              <w:rPr>
                <w:rFonts w:ascii="Nyala" w:eastAsia="Times New Roman" w:hAnsi="Nyala" w:cs="Times New Roman"/>
                <w:lang w:eastAsia="pl-PL"/>
              </w:rPr>
              <w:t>0,00 zł</w:t>
            </w:r>
          </w:p>
          <w:p w:rsidR="00562284" w:rsidRPr="00027062" w:rsidRDefault="00562284" w:rsidP="004269C1">
            <w:pPr>
              <w:keepNext/>
              <w:spacing w:after="0"/>
              <w:jc w:val="right"/>
              <w:rPr>
                <w:rFonts w:ascii="Nyala" w:eastAsia="Times New Roman" w:hAnsi="Nyala" w:cs="Times New Roman"/>
                <w:lang w:eastAsia="pl-PL"/>
              </w:rPr>
            </w:pPr>
            <w:r w:rsidRPr="00027062">
              <w:rPr>
                <w:rFonts w:ascii="Nyala" w:eastAsia="Times New Roman" w:hAnsi="Nyala" w:cs="Times New Roman"/>
                <w:lang w:eastAsia="pl-PL"/>
              </w:rPr>
              <w:t>100,00 zł</w:t>
            </w:r>
          </w:p>
        </w:tc>
        <w:tc>
          <w:tcPr>
            <w:tcW w:w="1560"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*zwrot ankiet na poziomie 50%</w:t>
            </w:r>
          </w:p>
        </w:tc>
      </w:tr>
      <w:tr w:rsidR="00562284" w:rsidRPr="00027062" w:rsidTr="004269C1">
        <w:trPr>
          <w:trHeight w:val="1418"/>
        </w:trPr>
        <w:tc>
          <w:tcPr>
            <w:tcW w:w="849" w:type="dxa"/>
            <w:tcBorders>
              <w:top w:val="nil"/>
              <w:left w:val="single" w:sz="4" w:space="0" w:color="auto"/>
              <w:bottom w:val="single" w:sz="4" w:space="0" w:color="auto"/>
              <w:right w:val="single" w:sz="4" w:space="0" w:color="auto"/>
            </w:tcBorders>
            <w:shd w:val="clear" w:color="auto" w:fill="auto"/>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I poł. 2019</w:t>
            </w:r>
          </w:p>
        </w:tc>
        <w:tc>
          <w:tcPr>
            <w:tcW w:w="2102" w:type="dxa"/>
            <w:tcBorders>
              <w:top w:val="nil"/>
              <w:left w:val="nil"/>
              <w:bottom w:val="single" w:sz="4" w:space="0" w:color="auto"/>
              <w:right w:val="single" w:sz="4" w:space="0" w:color="auto"/>
            </w:tcBorders>
            <w:shd w:val="clear" w:color="auto" w:fill="auto"/>
          </w:tcPr>
          <w:p w:rsidR="00562284" w:rsidRPr="00027062" w:rsidRDefault="00562284" w:rsidP="004269C1">
            <w:pPr>
              <w:rPr>
                <w:rFonts w:ascii="Nyala" w:hAnsi="Nyala" w:cs="Times New Roman"/>
              </w:rPr>
            </w:pPr>
            <w:r w:rsidRPr="00027062">
              <w:rPr>
                <w:rFonts w:ascii="Nyala" w:hAnsi="Nyala" w:cs="Times New Roman"/>
              </w:rPr>
              <w:t>Analiza procesu wdrażania LSR, jej efektów oraz zmian w otoczeniu LSR</w:t>
            </w:r>
          </w:p>
        </w:tc>
        <w:tc>
          <w:tcPr>
            <w:tcW w:w="1815" w:type="dxa"/>
            <w:tcBorders>
              <w:top w:val="nil"/>
              <w:left w:val="nil"/>
              <w:bottom w:val="single" w:sz="4" w:space="0" w:color="auto"/>
              <w:right w:val="single" w:sz="4" w:space="0" w:color="auto"/>
            </w:tcBorders>
            <w:shd w:val="clear" w:color="auto" w:fill="auto"/>
          </w:tcPr>
          <w:p w:rsidR="00562284" w:rsidRPr="00027062" w:rsidRDefault="00562284" w:rsidP="004269C1">
            <w:pPr>
              <w:rPr>
                <w:rFonts w:ascii="Nyala" w:hAnsi="Nyala" w:cs="Times New Roman"/>
              </w:rPr>
            </w:pPr>
            <w:r w:rsidRPr="00027062">
              <w:rPr>
                <w:rFonts w:ascii="Nyala" w:hAnsi="Nyala" w:cs="Times New Roman"/>
              </w:rPr>
              <w:t>Warsztat  refle</w:t>
            </w:r>
            <w:r w:rsidRPr="00027062">
              <w:rPr>
                <w:rFonts w:ascii="Nyala" w:hAnsi="Nyala" w:cs="Times New Roman"/>
              </w:rPr>
              <w:t>k</w:t>
            </w:r>
            <w:r w:rsidRPr="00027062">
              <w:rPr>
                <w:rFonts w:ascii="Nyala" w:hAnsi="Nyala" w:cs="Times New Roman"/>
              </w:rPr>
              <w:t>syjny na temat realizacji LSR i o działaniach LGD w minionym roku</w:t>
            </w:r>
          </w:p>
        </w:tc>
        <w:tc>
          <w:tcPr>
            <w:tcW w:w="2337" w:type="dxa"/>
            <w:tcBorders>
              <w:top w:val="nil"/>
              <w:left w:val="nil"/>
              <w:bottom w:val="single" w:sz="4" w:space="0" w:color="auto"/>
              <w:right w:val="single" w:sz="4" w:space="0" w:color="auto"/>
            </w:tcBorders>
            <w:shd w:val="clear" w:color="auto" w:fill="auto"/>
          </w:tcPr>
          <w:p w:rsidR="00562284" w:rsidRPr="00027062" w:rsidRDefault="00562284" w:rsidP="004269C1">
            <w:pPr>
              <w:rPr>
                <w:rFonts w:ascii="Nyala" w:hAnsi="Nyala" w:cs="Times New Roman"/>
              </w:rPr>
            </w:pPr>
            <w:r w:rsidRPr="00027062">
              <w:rPr>
                <w:rFonts w:ascii="Nyala" w:hAnsi="Nyala" w:cs="Times New Roman"/>
              </w:rPr>
              <w:t xml:space="preserve"> pracownicy biura LGD, członkowie Zarządu i Rady LGD, członkowie stowarzyszenia, prze</w:t>
            </w:r>
            <w:r w:rsidRPr="00027062">
              <w:rPr>
                <w:rFonts w:ascii="Nyala" w:hAnsi="Nyala" w:cs="Times New Roman"/>
              </w:rPr>
              <w:t>d</w:t>
            </w:r>
            <w:r w:rsidRPr="00027062">
              <w:rPr>
                <w:rFonts w:ascii="Nyala" w:hAnsi="Nyala" w:cs="Times New Roman"/>
              </w:rPr>
              <w:t>stawiciele beneficje</w:t>
            </w:r>
            <w:r w:rsidRPr="00027062">
              <w:rPr>
                <w:rFonts w:ascii="Nyala" w:hAnsi="Nyala" w:cs="Times New Roman"/>
              </w:rPr>
              <w:t>n</w:t>
            </w:r>
            <w:r w:rsidRPr="00027062">
              <w:rPr>
                <w:rFonts w:ascii="Nyala" w:hAnsi="Nyala" w:cs="Times New Roman"/>
              </w:rPr>
              <w:t xml:space="preserve">tów, </w:t>
            </w:r>
          </w:p>
        </w:tc>
        <w:tc>
          <w:tcPr>
            <w:tcW w:w="2126" w:type="dxa"/>
            <w:tcBorders>
              <w:top w:val="nil"/>
              <w:left w:val="nil"/>
              <w:bottom w:val="single" w:sz="4" w:space="0" w:color="auto"/>
              <w:right w:val="single" w:sz="4" w:space="0" w:color="auto"/>
            </w:tcBorders>
            <w:shd w:val="clear" w:color="auto" w:fill="auto"/>
          </w:tcPr>
          <w:p w:rsidR="00562284" w:rsidRPr="00027062" w:rsidRDefault="00562284" w:rsidP="004269C1">
            <w:pPr>
              <w:rPr>
                <w:rFonts w:ascii="Nyala" w:hAnsi="Nyala" w:cs="Times New Roman"/>
              </w:rPr>
            </w:pPr>
            <w:r w:rsidRPr="00027062">
              <w:rPr>
                <w:rFonts w:ascii="Nyala" w:hAnsi="Nyala" w:cs="Times New Roman"/>
              </w:rPr>
              <w:t>* warsztat  refleksy</w:t>
            </w:r>
            <w:r w:rsidRPr="00027062">
              <w:rPr>
                <w:rFonts w:ascii="Nyala" w:hAnsi="Nyala" w:cs="Times New Roman"/>
              </w:rPr>
              <w:t>j</w:t>
            </w:r>
            <w:r w:rsidRPr="00027062">
              <w:rPr>
                <w:rFonts w:ascii="Nyala" w:hAnsi="Nyala" w:cs="Times New Roman"/>
              </w:rPr>
              <w:t>ny</w:t>
            </w:r>
          </w:p>
        </w:tc>
        <w:tc>
          <w:tcPr>
            <w:tcW w:w="2181" w:type="dxa"/>
            <w:tcBorders>
              <w:top w:val="nil"/>
              <w:left w:val="nil"/>
              <w:bottom w:val="single" w:sz="4" w:space="0" w:color="auto"/>
              <w:right w:val="single" w:sz="4" w:space="0" w:color="auto"/>
            </w:tcBorders>
            <w:shd w:val="clear" w:color="auto" w:fill="auto"/>
          </w:tcPr>
          <w:p w:rsidR="00562284" w:rsidRPr="00027062" w:rsidRDefault="00562284" w:rsidP="004269C1">
            <w:pPr>
              <w:rPr>
                <w:rFonts w:ascii="Nyala" w:hAnsi="Nyala" w:cs="Times New Roman"/>
              </w:rPr>
            </w:pPr>
            <w:r w:rsidRPr="00027062">
              <w:rPr>
                <w:rFonts w:ascii="Nyala" w:hAnsi="Nyala" w:cs="Times New Roman"/>
              </w:rPr>
              <w:t xml:space="preserve">* warsztat refleksyjny - 1 szt. </w:t>
            </w:r>
          </w:p>
        </w:tc>
        <w:tc>
          <w:tcPr>
            <w:tcW w:w="1134" w:type="dxa"/>
            <w:tcBorders>
              <w:top w:val="nil"/>
              <w:left w:val="nil"/>
              <w:bottom w:val="single" w:sz="4" w:space="0" w:color="auto"/>
              <w:right w:val="single" w:sz="4" w:space="0" w:color="auto"/>
            </w:tcBorders>
            <w:shd w:val="clear" w:color="auto" w:fill="auto"/>
          </w:tcPr>
          <w:p w:rsidR="00562284" w:rsidRPr="00027062" w:rsidRDefault="00562284" w:rsidP="004269C1">
            <w:pPr>
              <w:rPr>
                <w:rFonts w:ascii="Nyala" w:hAnsi="Nyala" w:cs="Times New Roman"/>
              </w:rPr>
            </w:pPr>
            <w:r w:rsidRPr="00027062">
              <w:rPr>
                <w:rFonts w:ascii="Nyala" w:hAnsi="Nyala" w:cs="Times New Roman"/>
              </w:rPr>
              <w:t>3000,00 zł</w:t>
            </w:r>
          </w:p>
        </w:tc>
        <w:tc>
          <w:tcPr>
            <w:tcW w:w="1560" w:type="dxa"/>
            <w:tcBorders>
              <w:top w:val="nil"/>
              <w:left w:val="nil"/>
              <w:bottom w:val="single" w:sz="4" w:space="0" w:color="auto"/>
              <w:right w:val="single" w:sz="4" w:space="0" w:color="auto"/>
            </w:tcBorders>
            <w:shd w:val="clear" w:color="auto" w:fill="auto"/>
          </w:tcPr>
          <w:p w:rsidR="00562284" w:rsidRPr="00027062" w:rsidRDefault="00562284" w:rsidP="004269C1">
            <w:pPr>
              <w:jc w:val="center"/>
              <w:rPr>
                <w:rFonts w:ascii="Nyala" w:hAnsi="Nyala" w:cs="Times New Roman"/>
              </w:rPr>
            </w:pPr>
            <w:r w:rsidRPr="00027062">
              <w:rPr>
                <w:rFonts w:ascii="Nyala" w:hAnsi="Nyala" w:cs="Times New Roman"/>
              </w:rPr>
              <w:t>- udział min.30 osób.</w:t>
            </w:r>
          </w:p>
        </w:tc>
      </w:tr>
      <w:tr w:rsidR="00562284" w:rsidRPr="00027062" w:rsidTr="004269C1">
        <w:trPr>
          <w:trHeight w:val="843"/>
        </w:trPr>
        <w:tc>
          <w:tcPr>
            <w:tcW w:w="849" w:type="dxa"/>
            <w:tcBorders>
              <w:top w:val="nil"/>
              <w:left w:val="single" w:sz="4" w:space="0" w:color="auto"/>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I poł. 2019</w:t>
            </w:r>
          </w:p>
        </w:tc>
        <w:tc>
          <w:tcPr>
            <w:tcW w:w="2102"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Informowanie mies</w:t>
            </w:r>
            <w:r w:rsidRPr="00027062">
              <w:rPr>
                <w:rFonts w:ascii="Nyala" w:eastAsia="Times New Roman" w:hAnsi="Nyala" w:cs="Times New Roman"/>
                <w:lang w:eastAsia="pl-PL"/>
              </w:rPr>
              <w:t>z</w:t>
            </w:r>
            <w:r w:rsidRPr="00027062">
              <w:rPr>
                <w:rFonts w:ascii="Nyala" w:eastAsia="Times New Roman" w:hAnsi="Nyala" w:cs="Times New Roman"/>
                <w:lang w:eastAsia="pl-PL"/>
              </w:rPr>
              <w:t>kańców o LSR oraz dotychczasowych efektach wdrażania</w:t>
            </w:r>
          </w:p>
        </w:tc>
        <w:tc>
          <w:tcPr>
            <w:tcW w:w="1815"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kampania info</w:t>
            </w:r>
            <w:r w:rsidRPr="00027062">
              <w:rPr>
                <w:rFonts w:ascii="Nyala" w:eastAsia="Times New Roman" w:hAnsi="Nyala" w:cs="Times New Roman"/>
                <w:lang w:eastAsia="pl-PL"/>
              </w:rPr>
              <w:t>r</w:t>
            </w:r>
            <w:r w:rsidRPr="00027062">
              <w:rPr>
                <w:rFonts w:ascii="Nyala" w:eastAsia="Times New Roman" w:hAnsi="Nyala" w:cs="Times New Roman"/>
                <w:lang w:eastAsia="pl-PL"/>
              </w:rPr>
              <w:t>macyjna</w:t>
            </w:r>
          </w:p>
        </w:tc>
        <w:tc>
          <w:tcPr>
            <w:tcW w:w="2337"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Wszyscy mieszkańcy obszaru LGD ze szcz</w:t>
            </w:r>
            <w:r w:rsidRPr="00027062">
              <w:rPr>
                <w:rFonts w:ascii="Nyala" w:eastAsia="Times New Roman" w:hAnsi="Nyala" w:cs="Times New Roman"/>
                <w:lang w:eastAsia="pl-PL"/>
              </w:rPr>
              <w:t>e</w:t>
            </w:r>
            <w:r w:rsidRPr="00027062">
              <w:rPr>
                <w:rFonts w:ascii="Nyala" w:eastAsia="Times New Roman" w:hAnsi="Nyala" w:cs="Times New Roman"/>
                <w:lang w:eastAsia="pl-PL"/>
              </w:rPr>
              <w:t xml:space="preserve">gólnym uwzględnieniem grup </w:t>
            </w:r>
            <w:proofErr w:type="spellStart"/>
            <w:r w:rsidRPr="00027062">
              <w:rPr>
                <w:rFonts w:ascii="Nyala" w:eastAsia="Times New Roman" w:hAnsi="Nyala" w:cs="Times New Roman"/>
                <w:lang w:eastAsia="pl-PL"/>
              </w:rPr>
              <w:t>defaworyzow</w:t>
            </w:r>
            <w:r w:rsidRPr="00027062">
              <w:rPr>
                <w:rFonts w:ascii="Nyala" w:eastAsia="Times New Roman" w:hAnsi="Nyala" w:cs="Times New Roman"/>
                <w:lang w:eastAsia="pl-PL"/>
              </w:rPr>
              <w:t>a</w:t>
            </w:r>
            <w:r w:rsidRPr="00027062">
              <w:rPr>
                <w:rFonts w:ascii="Nyala" w:eastAsia="Times New Roman" w:hAnsi="Nyala" w:cs="Times New Roman"/>
                <w:lang w:eastAsia="pl-PL"/>
              </w:rPr>
              <w:t>nych</w:t>
            </w:r>
            <w:proofErr w:type="spellEnd"/>
            <w:r w:rsidRPr="00027062">
              <w:rPr>
                <w:rFonts w:ascii="Nyala" w:eastAsia="Times New Roman" w:hAnsi="Nyala" w:cs="Times New Roman"/>
                <w:lang w:eastAsia="pl-PL"/>
              </w:rPr>
              <w:t>: kobiety oraz dzi</w:t>
            </w:r>
            <w:r w:rsidRPr="00027062">
              <w:rPr>
                <w:rFonts w:ascii="Nyala" w:eastAsia="Times New Roman" w:hAnsi="Nyala" w:cs="Times New Roman"/>
                <w:lang w:eastAsia="pl-PL"/>
              </w:rPr>
              <w:t>e</w:t>
            </w:r>
            <w:r w:rsidRPr="00027062">
              <w:rPr>
                <w:rFonts w:ascii="Nyala" w:eastAsia="Times New Roman" w:hAnsi="Nyala" w:cs="Times New Roman"/>
                <w:lang w:eastAsia="pl-PL"/>
              </w:rPr>
              <w:t>ci i młodzieży do 26 lat</w:t>
            </w:r>
          </w:p>
        </w:tc>
        <w:tc>
          <w:tcPr>
            <w:tcW w:w="2126"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 mobilny punkt i</w:t>
            </w:r>
            <w:r w:rsidRPr="00027062">
              <w:rPr>
                <w:rFonts w:ascii="Nyala" w:eastAsia="Times New Roman" w:hAnsi="Nyala" w:cs="Times New Roman"/>
                <w:lang w:eastAsia="pl-PL"/>
              </w:rPr>
              <w:t>n</w:t>
            </w:r>
            <w:r w:rsidRPr="00027062">
              <w:rPr>
                <w:rFonts w:ascii="Nyala" w:eastAsia="Times New Roman" w:hAnsi="Nyala" w:cs="Times New Roman"/>
                <w:lang w:eastAsia="pl-PL"/>
              </w:rPr>
              <w:t>formacyjny,</w:t>
            </w:r>
          </w:p>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 strona internetowa LGD,</w:t>
            </w:r>
          </w:p>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 profil w mediach społecznościowych,</w:t>
            </w:r>
          </w:p>
          <w:p w:rsidR="00562284" w:rsidRPr="00027062" w:rsidRDefault="00562284" w:rsidP="004269C1">
            <w:pPr>
              <w:keepNext/>
              <w:spacing w:after="0"/>
              <w:rPr>
                <w:rFonts w:ascii="Nyala" w:eastAsia="Times New Roman" w:hAnsi="Nyala" w:cs="Times New Roman"/>
                <w:strike/>
                <w:lang w:eastAsia="pl-PL"/>
              </w:rPr>
            </w:pPr>
            <w:r w:rsidRPr="00027062">
              <w:rPr>
                <w:rFonts w:ascii="Nyala" w:eastAsia="Times New Roman" w:hAnsi="Nyala" w:cs="Times New Roman"/>
                <w:lang w:eastAsia="pl-PL"/>
              </w:rPr>
              <w:t>* ulotki informacyjne.</w:t>
            </w:r>
          </w:p>
        </w:tc>
        <w:tc>
          <w:tcPr>
            <w:tcW w:w="2181"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 liczba imprez, na których będzie obecny mobilny punkt info</w:t>
            </w:r>
            <w:r w:rsidRPr="00027062">
              <w:rPr>
                <w:rFonts w:ascii="Nyala" w:eastAsia="Times New Roman" w:hAnsi="Nyala" w:cs="Times New Roman"/>
                <w:lang w:eastAsia="pl-PL"/>
              </w:rPr>
              <w:t>r</w:t>
            </w:r>
            <w:r w:rsidRPr="00027062">
              <w:rPr>
                <w:rFonts w:ascii="Nyala" w:eastAsia="Times New Roman" w:hAnsi="Nyala" w:cs="Times New Roman"/>
                <w:lang w:eastAsia="pl-PL"/>
              </w:rPr>
              <w:t>macyjny(spotkań) - 3,</w:t>
            </w:r>
          </w:p>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 xml:space="preserve"> </w:t>
            </w:r>
          </w:p>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 liczba postów w mediach</w:t>
            </w:r>
          </w:p>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społecznościowych – 1,</w:t>
            </w:r>
          </w:p>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 liczba ulotek – 400 szt.</w:t>
            </w:r>
          </w:p>
          <w:p w:rsidR="00562284" w:rsidRPr="00027062" w:rsidRDefault="00562284" w:rsidP="004269C1">
            <w:pPr>
              <w:keepNext/>
              <w:spacing w:after="0"/>
              <w:rPr>
                <w:rFonts w:ascii="Nyala" w:eastAsia="Times New Roman" w:hAnsi="Nyala" w:cs="Times New Roman"/>
                <w:lang w:eastAsia="pl-PL"/>
              </w:rPr>
            </w:pPr>
          </w:p>
        </w:tc>
        <w:tc>
          <w:tcPr>
            <w:tcW w:w="1134"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jc w:val="right"/>
              <w:rPr>
                <w:rFonts w:ascii="Nyala" w:eastAsia="Times New Roman" w:hAnsi="Nyala" w:cs="Times New Roman"/>
                <w:strike/>
                <w:lang w:eastAsia="pl-PL"/>
              </w:rPr>
            </w:pPr>
          </w:p>
          <w:p w:rsidR="00562284" w:rsidRPr="00027062" w:rsidRDefault="00562284" w:rsidP="004269C1">
            <w:pPr>
              <w:keepNext/>
              <w:spacing w:after="0"/>
              <w:jc w:val="right"/>
              <w:rPr>
                <w:rFonts w:ascii="Nyala" w:eastAsia="Times New Roman" w:hAnsi="Nyala" w:cs="Times New Roman"/>
                <w:lang w:eastAsia="pl-PL"/>
              </w:rPr>
            </w:pPr>
            <w:r w:rsidRPr="00027062">
              <w:rPr>
                <w:rFonts w:ascii="Nyala" w:eastAsia="Times New Roman" w:hAnsi="Nyala" w:cs="Times New Roman"/>
                <w:lang w:eastAsia="pl-PL"/>
              </w:rPr>
              <w:t>4000,00 zł</w:t>
            </w:r>
          </w:p>
        </w:tc>
        <w:tc>
          <w:tcPr>
            <w:tcW w:w="1560"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podniesienie świadomości</w:t>
            </w:r>
          </w:p>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mieszkańców obszaru o zał</w:t>
            </w:r>
            <w:r w:rsidRPr="00027062">
              <w:rPr>
                <w:rFonts w:ascii="Nyala" w:eastAsia="Times New Roman" w:hAnsi="Nyala" w:cs="Times New Roman"/>
                <w:lang w:eastAsia="pl-PL"/>
              </w:rPr>
              <w:t>o</w:t>
            </w:r>
            <w:r w:rsidRPr="00027062">
              <w:rPr>
                <w:rFonts w:ascii="Nyala" w:eastAsia="Times New Roman" w:hAnsi="Nyala" w:cs="Times New Roman"/>
                <w:lang w:eastAsia="pl-PL"/>
              </w:rPr>
              <w:t>żeniach</w:t>
            </w:r>
          </w:p>
          <w:p w:rsidR="00562284" w:rsidRPr="00027062" w:rsidRDefault="00562284" w:rsidP="004269C1">
            <w:pPr>
              <w:keepNext/>
              <w:spacing w:after="0"/>
              <w:rPr>
                <w:rFonts w:ascii="Nyala" w:eastAsia="Times New Roman" w:hAnsi="Nyala" w:cs="Times New Roman"/>
                <w:strike/>
                <w:lang w:eastAsia="pl-PL"/>
              </w:rPr>
            </w:pPr>
            <w:r w:rsidRPr="00027062">
              <w:rPr>
                <w:rFonts w:ascii="Nyala" w:eastAsia="Times New Roman" w:hAnsi="Nyala" w:cs="Times New Roman"/>
                <w:lang w:eastAsia="pl-PL"/>
              </w:rPr>
              <w:t>LSR na lata 2016-2023 oraz efektach wdr</w:t>
            </w:r>
            <w:r w:rsidRPr="00027062">
              <w:rPr>
                <w:rFonts w:ascii="Nyala" w:eastAsia="Times New Roman" w:hAnsi="Nyala" w:cs="Times New Roman"/>
                <w:lang w:eastAsia="pl-PL"/>
              </w:rPr>
              <w:t>a</w:t>
            </w:r>
            <w:r w:rsidRPr="00027062">
              <w:rPr>
                <w:rFonts w:ascii="Nyala" w:eastAsia="Times New Roman" w:hAnsi="Nyala" w:cs="Times New Roman"/>
                <w:lang w:eastAsia="pl-PL"/>
              </w:rPr>
              <w:t>żania</w:t>
            </w:r>
          </w:p>
        </w:tc>
      </w:tr>
      <w:tr w:rsidR="00562284" w:rsidRPr="00027062" w:rsidTr="004269C1">
        <w:trPr>
          <w:trHeight w:val="843"/>
        </w:trPr>
        <w:tc>
          <w:tcPr>
            <w:tcW w:w="849" w:type="dxa"/>
            <w:tcBorders>
              <w:top w:val="nil"/>
              <w:left w:val="single" w:sz="4" w:space="0" w:color="auto"/>
              <w:bottom w:val="single" w:sz="4" w:space="0" w:color="auto"/>
              <w:right w:val="single" w:sz="4" w:space="0" w:color="auto"/>
            </w:tcBorders>
            <w:shd w:val="clear" w:color="auto" w:fill="auto"/>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lastRenderedPageBreak/>
              <w:t>II poł. 2019</w:t>
            </w:r>
          </w:p>
        </w:tc>
        <w:tc>
          <w:tcPr>
            <w:tcW w:w="2102" w:type="dxa"/>
            <w:tcBorders>
              <w:top w:val="nil"/>
              <w:left w:val="nil"/>
              <w:bottom w:val="single" w:sz="4" w:space="0" w:color="auto"/>
              <w:right w:val="single" w:sz="4" w:space="0" w:color="auto"/>
            </w:tcBorders>
            <w:shd w:val="clear" w:color="auto" w:fill="auto"/>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Informowanie mies</w:t>
            </w:r>
            <w:r w:rsidRPr="00027062">
              <w:rPr>
                <w:rFonts w:ascii="Nyala" w:eastAsia="Times New Roman" w:hAnsi="Nyala" w:cs="Times New Roman"/>
                <w:lang w:eastAsia="pl-PL"/>
              </w:rPr>
              <w:t>z</w:t>
            </w:r>
            <w:r w:rsidRPr="00027062">
              <w:rPr>
                <w:rFonts w:ascii="Nyala" w:eastAsia="Times New Roman" w:hAnsi="Nyala" w:cs="Times New Roman"/>
                <w:lang w:eastAsia="pl-PL"/>
              </w:rPr>
              <w:t>kańców o LSR oraz dotychczasowych efektach wdrażania</w:t>
            </w:r>
          </w:p>
        </w:tc>
        <w:tc>
          <w:tcPr>
            <w:tcW w:w="1815" w:type="dxa"/>
            <w:tcBorders>
              <w:top w:val="nil"/>
              <w:left w:val="nil"/>
              <w:bottom w:val="single" w:sz="4" w:space="0" w:color="auto"/>
              <w:right w:val="single" w:sz="4" w:space="0" w:color="auto"/>
            </w:tcBorders>
            <w:shd w:val="clear" w:color="auto" w:fill="auto"/>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kampania info</w:t>
            </w:r>
            <w:r w:rsidRPr="00027062">
              <w:rPr>
                <w:rFonts w:ascii="Nyala" w:eastAsia="Times New Roman" w:hAnsi="Nyala" w:cs="Times New Roman"/>
                <w:lang w:eastAsia="pl-PL"/>
              </w:rPr>
              <w:t>r</w:t>
            </w:r>
            <w:r w:rsidRPr="00027062">
              <w:rPr>
                <w:rFonts w:ascii="Nyala" w:eastAsia="Times New Roman" w:hAnsi="Nyala" w:cs="Times New Roman"/>
                <w:lang w:eastAsia="pl-PL"/>
              </w:rPr>
              <w:t>macyjna</w:t>
            </w:r>
          </w:p>
        </w:tc>
        <w:tc>
          <w:tcPr>
            <w:tcW w:w="2337" w:type="dxa"/>
            <w:tcBorders>
              <w:top w:val="nil"/>
              <w:left w:val="nil"/>
              <w:bottom w:val="single" w:sz="4" w:space="0" w:color="auto"/>
              <w:right w:val="single" w:sz="4" w:space="0" w:color="auto"/>
            </w:tcBorders>
            <w:shd w:val="clear" w:color="auto" w:fill="auto"/>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Wszyscy mieszkańcy obszaru LGD ze szcz</w:t>
            </w:r>
            <w:r w:rsidRPr="00027062">
              <w:rPr>
                <w:rFonts w:ascii="Nyala" w:eastAsia="Times New Roman" w:hAnsi="Nyala" w:cs="Times New Roman"/>
                <w:lang w:eastAsia="pl-PL"/>
              </w:rPr>
              <w:t>e</w:t>
            </w:r>
            <w:r w:rsidRPr="00027062">
              <w:rPr>
                <w:rFonts w:ascii="Nyala" w:eastAsia="Times New Roman" w:hAnsi="Nyala" w:cs="Times New Roman"/>
                <w:lang w:eastAsia="pl-PL"/>
              </w:rPr>
              <w:t xml:space="preserve">gólnym uwzględnieniem grup </w:t>
            </w:r>
            <w:proofErr w:type="spellStart"/>
            <w:r w:rsidRPr="00027062">
              <w:rPr>
                <w:rFonts w:ascii="Nyala" w:eastAsia="Times New Roman" w:hAnsi="Nyala" w:cs="Times New Roman"/>
                <w:lang w:eastAsia="pl-PL"/>
              </w:rPr>
              <w:t>defaworyzow</w:t>
            </w:r>
            <w:r w:rsidRPr="00027062">
              <w:rPr>
                <w:rFonts w:ascii="Nyala" w:eastAsia="Times New Roman" w:hAnsi="Nyala" w:cs="Times New Roman"/>
                <w:lang w:eastAsia="pl-PL"/>
              </w:rPr>
              <w:t>a</w:t>
            </w:r>
            <w:r w:rsidRPr="00027062">
              <w:rPr>
                <w:rFonts w:ascii="Nyala" w:eastAsia="Times New Roman" w:hAnsi="Nyala" w:cs="Times New Roman"/>
                <w:lang w:eastAsia="pl-PL"/>
              </w:rPr>
              <w:t>nych</w:t>
            </w:r>
            <w:proofErr w:type="spellEnd"/>
            <w:r w:rsidRPr="00027062">
              <w:rPr>
                <w:rFonts w:ascii="Nyala" w:eastAsia="Times New Roman" w:hAnsi="Nyala" w:cs="Times New Roman"/>
                <w:lang w:eastAsia="pl-PL"/>
              </w:rPr>
              <w:t>: kobiety oraz dzi</w:t>
            </w:r>
            <w:r w:rsidRPr="00027062">
              <w:rPr>
                <w:rFonts w:ascii="Nyala" w:eastAsia="Times New Roman" w:hAnsi="Nyala" w:cs="Times New Roman"/>
                <w:lang w:eastAsia="pl-PL"/>
              </w:rPr>
              <w:t>e</w:t>
            </w:r>
            <w:r w:rsidRPr="00027062">
              <w:rPr>
                <w:rFonts w:ascii="Nyala" w:eastAsia="Times New Roman" w:hAnsi="Nyala" w:cs="Times New Roman"/>
                <w:lang w:eastAsia="pl-PL"/>
              </w:rPr>
              <w:t>ci i młodzieży do 26 lat</w:t>
            </w:r>
          </w:p>
        </w:tc>
        <w:tc>
          <w:tcPr>
            <w:tcW w:w="2126" w:type="dxa"/>
            <w:tcBorders>
              <w:top w:val="nil"/>
              <w:left w:val="nil"/>
              <w:bottom w:val="single" w:sz="4" w:space="0" w:color="auto"/>
              <w:right w:val="single" w:sz="4" w:space="0" w:color="auto"/>
            </w:tcBorders>
            <w:shd w:val="clear" w:color="auto" w:fill="auto"/>
          </w:tcPr>
          <w:p w:rsidR="00562284" w:rsidRPr="00027062" w:rsidRDefault="00562284" w:rsidP="004269C1">
            <w:pPr>
              <w:rPr>
                <w:rFonts w:cs="Times New Roman"/>
                <w:sz w:val="20"/>
              </w:rPr>
            </w:pPr>
            <w:r w:rsidRPr="00027062">
              <w:rPr>
                <w:rFonts w:cs="Times New Roman"/>
                <w:sz w:val="20"/>
              </w:rPr>
              <w:t>- mobilny punkt - wyd</w:t>
            </w:r>
            <w:r w:rsidRPr="00027062">
              <w:rPr>
                <w:rFonts w:cs="Times New Roman"/>
                <w:sz w:val="20"/>
              </w:rPr>
              <w:t>a</w:t>
            </w:r>
            <w:r w:rsidRPr="00027062">
              <w:rPr>
                <w:rFonts w:cs="Times New Roman"/>
                <w:sz w:val="20"/>
              </w:rPr>
              <w:t>rzenie promocyjne z blokiem informacy</w:t>
            </w:r>
            <w:r w:rsidRPr="00027062">
              <w:rPr>
                <w:rFonts w:cs="Times New Roman"/>
                <w:sz w:val="20"/>
              </w:rPr>
              <w:t>j</w:t>
            </w:r>
            <w:r w:rsidRPr="00027062">
              <w:rPr>
                <w:rFonts w:cs="Times New Roman"/>
                <w:sz w:val="20"/>
              </w:rPr>
              <w:t>nym,</w:t>
            </w:r>
          </w:p>
          <w:p w:rsidR="00562284" w:rsidRPr="00027062" w:rsidRDefault="00562284" w:rsidP="004269C1">
            <w:pPr>
              <w:rPr>
                <w:rFonts w:cs="Times New Roman"/>
                <w:sz w:val="20"/>
              </w:rPr>
            </w:pPr>
          </w:p>
        </w:tc>
        <w:tc>
          <w:tcPr>
            <w:tcW w:w="2181" w:type="dxa"/>
            <w:tcBorders>
              <w:top w:val="nil"/>
              <w:left w:val="nil"/>
              <w:bottom w:val="single" w:sz="4" w:space="0" w:color="auto"/>
              <w:right w:val="single" w:sz="4" w:space="0" w:color="auto"/>
            </w:tcBorders>
            <w:shd w:val="clear" w:color="auto" w:fill="auto"/>
          </w:tcPr>
          <w:p w:rsidR="00562284" w:rsidRPr="00027062" w:rsidRDefault="00562284" w:rsidP="004269C1">
            <w:pPr>
              <w:rPr>
                <w:rFonts w:cs="Times New Roman"/>
                <w:sz w:val="20"/>
              </w:rPr>
            </w:pPr>
            <w:r w:rsidRPr="00027062">
              <w:rPr>
                <w:rFonts w:cs="Times New Roman"/>
                <w:sz w:val="20"/>
              </w:rPr>
              <w:t>- liczba wydarzeń pr</w:t>
            </w:r>
            <w:r w:rsidRPr="00027062">
              <w:rPr>
                <w:rFonts w:cs="Times New Roman"/>
                <w:sz w:val="20"/>
              </w:rPr>
              <w:t>o</w:t>
            </w:r>
            <w:r w:rsidRPr="00027062">
              <w:rPr>
                <w:rFonts w:cs="Times New Roman"/>
                <w:sz w:val="20"/>
              </w:rPr>
              <w:t xml:space="preserve">mocyjnych - 1;                      </w:t>
            </w:r>
          </w:p>
          <w:p w:rsidR="00562284" w:rsidRPr="00027062" w:rsidRDefault="00562284" w:rsidP="004269C1">
            <w:pPr>
              <w:rPr>
                <w:rFonts w:cs="Times New Roman"/>
                <w:sz w:val="20"/>
              </w:rPr>
            </w:pPr>
          </w:p>
        </w:tc>
        <w:tc>
          <w:tcPr>
            <w:tcW w:w="1134" w:type="dxa"/>
            <w:tcBorders>
              <w:top w:val="nil"/>
              <w:left w:val="nil"/>
              <w:bottom w:val="single" w:sz="4" w:space="0" w:color="auto"/>
              <w:right w:val="single" w:sz="4" w:space="0" w:color="auto"/>
            </w:tcBorders>
            <w:shd w:val="clear" w:color="auto" w:fill="auto"/>
          </w:tcPr>
          <w:p w:rsidR="00562284" w:rsidRPr="00027062" w:rsidRDefault="00562284" w:rsidP="004269C1">
            <w:pPr>
              <w:keepNext/>
              <w:spacing w:after="0"/>
              <w:jc w:val="right"/>
              <w:rPr>
                <w:rFonts w:ascii="Nyala" w:eastAsia="Times New Roman" w:hAnsi="Nyala" w:cs="Times New Roman"/>
                <w:strike/>
                <w:lang w:eastAsia="pl-PL"/>
              </w:rPr>
            </w:pPr>
          </w:p>
          <w:p w:rsidR="00562284" w:rsidRPr="00027062" w:rsidRDefault="00562284" w:rsidP="004269C1">
            <w:pPr>
              <w:keepNext/>
              <w:spacing w:after="0"/>
              <w:jc w:val="right"/>
              <w:rPr>
                <w:rFonts w:ascii="Nyala" w:eastAsia="Times New Roman" w:hAnsi="Nyala" w:cs="Times New Roman"/>
                <w:lang w:eastAsia="pl-PL"/>
              </w:rPr>
            </w:pPr>
            <w:r w:rsidRPr="00027062">
              <w:rPr>
                <w:rFonts w:ascii="Nyala" w:eastAsia="Times New Roman" w:hAnsi="Nyala" w:cs="Times New Roman"/>
                <w:lang w:eastAsia="pl-PL"/>
              </w:rPr>
              <w:t>4000,00 zł</w:t>
            </w:r>
          </w:p>
        </w:tc>
        <w:tc>
          <w:tcPr>
            <w:tcW w:w="1560" w:type="dxa"/>
            <w:tcBorders>
              <w:top w:val="nil"/>
              <w:left w:val="nil"/>
              <w:bottom w:val="single" w:sz="4" w:space="0" w:color="auto"/>
              <w:right w:val="single" w:sz="4" w:space="0" w:color="auto"/>
            </w:tcBorders>
            <w:shd w:val="clear" w:color="auto" w:fill="auto"/>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podniesienie świadomości</w:t>
            </w:r>
          </w:p>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mieszkańców obszaru o zał</w:t>
            </w:r>
            <w:r w:rsidRPr="00027062">
              <w:rPr>
                <w:rFonts w:ascii="Nyala" w:eastAsia="Times New Roman" w:hAnsi="Nyala" w:cs="Times New Roman"/>
                <w:lang w:eastAsia="pl-PL"/>
              </w:rPr>
              <w:t>o</w:t>
            </w:r>
            <w:r w:rsidRPr="00027062">
              <w:rPr>
                <w:rFonts w:ascii="Nyala" w:eastAsia="Times New Roman" w:hAnsi="Nyala" w:cs="Times New Roman"/>
                <w:lang w:eastAsia="pl-PL"/>
              </w:rPr>
              <w:t>żeniach</w:t>
            </w:r>
          </w:p>
          <w:p w:rsidR="00562284" w:rsidRPr="00027062" w:rsidRDefault="00562284" w:rsidP="004269C1">
            <w:pPr>
              <w:keepNext/>
              <w:spacing w:after="0"/>
              <w:rPr>
                <w:rFonts w:ascii="Nyala" w:eastAsia="Times New Roman" w:hAnsi="Nyala" w:cs="Times New Roman"/>
                <w:strike/>
                <w:lang w:eastAsia="pl-PL"/>
              </w:rPr>
            </w:pPr>
            <w:r w:rsidRPr="00027062">
              <w:rPr>
                <w:rFonts w:ascii="Nyala" w:eastAsia="Times New Roman" w:hAnsi="Nyala" w:cs="Times New Roman"/>
                <w:lang w:eastAsia="pl-PL"/>
              </w:rPr>
              <w:t>LSR na lata 2016-2023 oraz efektach wdr</w:t>
            </w:r>
            <w:r w:rsidRPr="00027062">
              <w:rPr>
                <w:rFonts w:ascii="Nyala" w:eastAsia="Times New Roman" w:hAnsi="Nyala" w:cs="Times New Roman"/>
                <w:lang w:eastAsia="pl-PL"/>
              </w:rPr>
              <w:t>a</w:t>
            </w:r>
            <w:r w:rsidRPr="00027062">
              <w:rPr>
                <w:rFonts w:ascii="Nyala" w:eastAsia="Times New Roman" w:hAnsi="Nyala" w:cs="Times New Roman"/>
                <w:lang w:eastAsia="pl-PL"/>
              </w:rPr>
              <w:t>żania</w:t>
            </w:r>
          </w:p>
        </w:tc>
      </w:tr>
      <w:tr w:rsidR="00562284" w:rsidRPr="00027062" w:rsidTr="004269C1">
        <w:trPr>
          <w:trHeight w:val="1984"/>
        </w:trPr>
        <w:tc>
          <w:tcPr>
            <w:tcW w:w="849" w:type="dxa"/>
            <w:tcBorders>
              <w:top w:val="nil"/>
              <w:left w:val="single" w:sz="4" w:space="0" w:color="auto"/>
              <w:bottom w:val="single" w:sz="4" w:space="0" w:color="auto"/>
              <w:right w:val="single" w:sz="4" w:space="0" w:color="auto"/>
            </w:tcBorders>
            <w:shd w:val="clear" w:color="auto" w:fill="auto"/>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I poł. 2019</w:t>
            </w:r>
          </w:p>
        </w:tc>
        <w:tc>
          <w:tcPr>
            <w:tcW w:w="2102" w:type="dxa"/>
            <w:tcBorders>
              <w:top w:val="nil"/>
              <w:left w:val="nil"/>
              <w:bottom w:val="single" w:sz="4" w:space="0" w:color="auto"/>
              <w:right w:val="single" w:sz="4" w:space="0" w:color="auto"/>
            </w:tcBorders>
            <w:shd w:val="clear" w:color="auto" w:fill="auto"/>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Polepszenie jakości składanych do LGD wniosków na krótko przed przewidyw</w:t>
            </w:r>
            <w:r w:rsidRPr="00027062">
              <w:rPr>
                <w:rFonts w:ascii="Nyala" w:eastAsia="Times New Roman" w:hAnsi="Nyala" w:cs="Times New Roman"/>
                <w:lang w:eastAsia="pl-PL"/>
              </w:rPr>
              <w:t>a</w:t>
            </w:r>
            <w:r w:rsidRPr="00027062">
              <w:rPr>
                <w:rFonts w:ascii="Nyala" w:eastAsia="Times New Roman" w:hAnsi="Nyala" w:cs="Times New Roman"/>
                <w:lang w:eastAsia="pl-PL"/>
              </w:rPr>
              <w:t>nym naborem wni</w:t>
            </w:r>
            <w:r w:rsidRPr="00027062">
              <w:rPr>
                <w:rFonts w:ascii="Nyala" w:eastAsia="Times New Roman" w:hAnsi="Nyala" w:cs="Times New Roman"/>
                <w:lang w:eastAsia="pl-PL"/>
              </w:rPr>
              <w:t>o</w:t>
            </w:r>
            <w:r w:rsidRPr="00027062">
              <w:rPr>
                <w:rFonts w:ascii="Nyala" w:eastAsia="Times New Roman" w:hAnsi="Nyala" w:cs="Times New Roman"/>
                <w:lang w:eastAsia="pl-PL"/>
              </w:rPr>
              <w:t xml:space="preserve">sków. Informowanie o naborze wniosków. </w:t>
            </w:r>
          </w:p>
        </w:tc>
        <w:tc>
          <w:tcPr>
            <w:tcW w:w="1815" w:type="dxa"/>
            <w:tcBorders>
              <w:top w:val="nil"/>
              <w:left w:val="nil"/>
              <w:bottom w:val="single" w:sz="4" w:space="0" w:color="auto"/>
              <w:right w:val="single" w:sz="4" w:space="0" w:color="auto"/>
            </w:tcBorders>
            <w:shd w:val="clear" w:color="auto" w:fill="auto"/>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Spotkania wars</w:t>
            </w:r>
            <w:r w:rsidRPr="00027062">
              <w:rPr>
                <w:rFonts w:ascii="Nyala" w:eastAsia="Times New Roman" w:hAnsi="Nyala" w:cs="Times New Roman"/>
                <w:lang w:eastAsia="pl-PL"/>
              </w:rPr>
              <w:t>z</w:t>
            </w:r>
            <w:r w:rsidRPr="00027062">
              <w:rPr>
                <w:rFonts w:ascii="Nyala" w:eastAsia="Times New Roman" w:hAnsi="Nyala" w:cs="Times New Roman"/>
                <w:lang w:eastAsia="pl-PL"/>
              </w:rPr>
              <w:t>tatowe dot. w</w:t>
            </w:r>
            <w:r w:rsidRPr="00027062">
              <w:rPr>
                <w:rFonts w:ascii="Nyala" w:eastAsia="Times New Roman" w:hAnsi="Nyala" w:cs="Times New Roman"/>
                <w:lang w:eastAsia="pl-PL"/>
              </w:rPr>
              <w:t>y</w:t>
            </w:r>
            <w:r w:rsidRPr="00027062">
              <w:rPr>
                <w:rFonts w:ascii="Nyala" w:eastAsia="Times New Roman" w:hAnsi="Nyala" w:cs="Times New Roman"/>
                <w:lang w:eastAsia="pl-PL"/>
              </w:rPr>
              <w:t>pełniania wniosku o przyznanie p</w:t>
            </w:r>
            <w:r w:rsidRPr="00027062">
              <w:rPr>
                <w:rFonts w:ascii="Nyala" w:eastAsia="Times New Roman" w:hAnsi="Nyala" w:cs="Times New Roman"/>
                <w:lang w:eastAsia="pl-PL"/>
              </w:rPr>
              <w:t>o</w:t>
            </w:r>
            <w:r w:rsidRPr="00027062">
              <w:rPr>
                <w:rFonts w:ascii="Nyala" w:eastAsia="Times New Roman" w:hAnsi="Nyala" w:cs="Times New Roman"/>
                <w:lang w:eastAsia="pl-PL"/>
              </w:rPr>
              <w:t>mocy</w:t>
            </w:r>
          </w:p>
        </w:tc>
        <w:tc>
          <w:tcPr>
            <w:tcW w:w="2337" w:type="dxa"/>
            <w:tcBorders>
              <w:top w:val="nil"/>
              <w:left w:val="nil"/>
              <w:bottom w:val="single" w:sz="4" w:space="0" w:color="auto"/>
              <w:right w:val="single" w:sz="4" w:space="0" w:color="auto"/>
            </w:tcBorders>
            <w:shd w:val="clear" w:color="auto" w:fill="auto"/>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potencjalni wniosk</w:t>
            </w:r>
            <w:r w:rsidRPr="00027062">
              <w:rPr>
                <w:rFonts w:ascii="Nyala" w:eastAsia="Times New Roman" w:hAnsi="Nyala" w:cs="Times New Roman"/>
                <w:lang w:eastAsia="pl-PL"/>
              </w:rPr>
              <w:t>o</w:t>
            </w:r>
            <w:r w:rsidRPr="00027062">
              <w:rPr>
                <w:rFonts w:ascii="Nyala" w:eastAsia="Times New Roman" w:hAnsi="Nyala" w:cs="Times New Roman"/>
                <w:lang w:eastAsia="pl-PL"/>
              </w:rPr>
              <w:t>dawcy zainteresowani złożeniem wniosków</w:t>
            </w:r>
          </w:p>
        </w:tc>
        <w:tc>
          <w:tcPr>
            <w:tcW w:w="2126" w:type="dxa"/>
            <w:tcBorders>
              <w:top w:val="nil"/>
              <w:left w:val="nil"/>
              <w:bottom w:val="single" w:sz="4" w:space="0" w:color="auto"/>
              <w:right w:val="single" w:sz="4" w:space="0" w:color="auto"/>
            </w:tcBorders>
            <w:shd w:val="clear" w:color="auto" w:fill="auto"/>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 warsztaty (szkol</w:t>
            </w:r>
            <w:r w:rsidRPr="00027062">
              <w:rPr>
                <w:rFonts w:ascii="Nyala" w:eastAsia="Times New Roman" w:hAnsi="Nyala" w:cs="Times New Roman"/>
                <w:lang w:eastAsia="pl-PL"/>
              </w:rPr>
              <w:t>e</w:t>
            </w:r>
            <w:r w:rsidRPr="00027062">
              <w:rPr>
                <w:rFonts w:ascii="Nyala" w:eastAsia="Times New Roman" w:hAnsi="Nyala" w:cs="Times New Roman"/>
                <w:lang w:eastAsia="pl-PL"/>
              </w:rPr>
              <w:t>nie) w zakresie w</w:t>
            </w:r>
            <w:r w:rsidRPr="00027062">
              <w:rPr>
                <w:rFonts w:ascii="Nyala" w:eastAsia="Times New Roman" w:hAnsi="Nyala" w:cs="Times New Roman"/>
                <w:lang w:eastAsia="pl-PL"/>
              </w:rPr>
              <w:t>y</w:t>
            </w:r>
            <w:r w:rsidRPr="00027062">
              <w:rPr>
                <w:rFonts w:ascii="Nyala" w:eastAsia="Times New Roman" w:hAnsi="Nyala" w:cs="Times New Roman"/>
                <w:lang w:eastAsia="pl-PL"/>
              </w:rPr>
              <w:t>pełniania wniosków;</w:t>
            </w:r>
          </w:p>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 profil w mediach społecznościowych,</w:t>
            </w:r>
          </w:p>
          <w:p w:rsidR="00562284" w:rsidRPr="00027062" w:rsidRDefault="00562284" w:rsidP="004269C1">
            <w:pPr>
              <w:keepNext/>
              <w:spacing w:after="0"/>
              <w:rPr>
                <w:rFonts w:ascii="Nyala" w:eastAsia="Times New Roman" w:hAnsi="Nyala" w:cs="Times New Roman"/>
                <w:strike/>
                <w:lang w:eastAsia="pl-PL"/>
              </w:rPr>
            </w:pPr>
            <w:r w:rsidRPr="00027062">
              <w:rPr>
                <w:rFonts w:ascii="Nyala" w:eastAsia="Times New Roman" w:hAnsi="Nyala" w:cs="Times New Roman"/>
                <w:lang w:eastAsia="pl-PL"/>
              </w:rPr>
              <w:t>*  strona internetowa LGD,</w:t>
            </w:r>
          </w:p>
        </w:tc>
        <w:tc>
          <w:tcPr>
            <w:tcW w:w="2181" w:type="dxa"/>
            <w:tcBorders>
              <w:top w:val="nil"/>
              <w:left w:val="nil"/>
              <w:bottom w:val="single" w:sz="4" w:space="0" w:color="auto"/>
              <w:right w:val="single" w:sz="4" w:space="0" w:color="auto"/>
            </w:tcBorders>
            <w:shd w:val="clear" w:color="auto" w:fill="auto"/>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 liczba spotkań warsztatowych (szk</w:t>
            </w:r>
            <w:r w:rsidRPr="00027062">
              <w:rPr>
                <w:rFonts w:ascii="Nyala" w:eastAsia="Times New Roman" w:hAnsi="Nyala" w:cs="Times New Roman"/>
                <w:lang w:eastAsia="pl-PL"/>
              </w:rPr>
              <w:t>o</w:t>
            </w:r>
            <w:r w:rsidRPr="00027062">
              <w:rPr>
                <w:rFonts w:ascii="Nyala" w:eastAsia="Times New Roman" w:hAnsi="Nyala" w:cs="Times New Roman"/>
                <w:lang w:eastAsia="pl-PL"/>
              </w:rPr>
              <w:t>leń) – 2,</w:t>
            </w:r>
          </w:p>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 liczba postów w mediach</w:t>
            </w:r>
          </w:p>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społecznościowych – 2,</w:t>
            </w:r>
          </w:p>
          <w:p w:rsidR="00562284" w:rsidRPr="00027062" w:rsidRDefault="00562284" w:rsidP="004269C1">
            <w:pPr>
              <w:keepNext/>
              <w:spacing w:after="0"/>
              <w:rPr>
                <w:rFonts w:ascii="Nyala" w:eastAsia="Times New Roman" w:hAnsi="Nyala" w:cs="Times New Roman"/>
                <w:strike/>
                <w:lang w:eastAsia="pl-PL"/>
              </w:rPr>
            </w:pPr>
            <w:r w:rsidRPr="00027062">
              <w:rPr>
                <w:rFonts w:ascii="Nyala" w:eastAsia="Times New Roman" w:hAnsi="Nyala" w:cs="Times New Roman"/>
                <w:lang w:eastAsia="pl-PL"/>
              </w:rPr>
              <w:t>* liczba informacji na stronie internetowej – 2;</w:t>
            </w:r>
            <w:r w:rsidRPr="00027062">
              <w:rPr>
                <w:rFonts w:ascii="Nyala" w:eastAsia="Times New Roman" w:hAnsi="Nyala" w:cs="Times New Roman"/>
                <w:strike/>
                <w:lang w:eastAsia="pl-PL"/>
              </w:rPr>
              <w:t xml:space="preserve">                                          </w:t>
            </w:r>
          </w:p>
        </w:tc>
        <w:tc>
          <w:tcPr>
            <w:tcW w:w="1134" w:type="dxa"/>
            <w:tcBorders>
              <w:top w:val="nil"/>
              <w:left w:val="nil"/>
              <w:bottom w:val="single" w:sz="4" w:space="0" w:color="auto"/>
              <w:right w:val="single" w:sz="4" w:space="0" w:color="auto"/>
            </w:tcBorders>
            <w:shd w:val="clear" w:color="auto" w:fill="auto"/>
          </w:tcPr>
          <w:p w:rsidR="00562284" w:rsidRPr="00027062" w:rsidRDefault="00562284" w:rsidP="004269C1">
            <w:pPr>
              <w:keepNext/>
              <w:spacing w:after="0"/>
              <w:jc w:val="right"/>
              <w:rPr>
                <w:rFonts w:ascii="Nyala" w:eastAsia="Times New Roman" w:hAnsi="Nyala" w:cs="Times New Roman"/>
                <w:lang w:eastAsia="pl-PL"/>
              </w:rPr>
            </w:pPr>
            <w:r w:rsidRPr="00027062">
              <w:rPr>
                <w:rFonts w:ascii="Nyala" w:eastAsia="Times New Roman" w:hAnsi="Nyala" w:cs="Times New Roman"/>
                <w:lang w:eastAsia="pl-PL"/>
              </w:rPr>
              <w:t>1500,00 zł</w:t>
            </w:r>
          </w:p>
        </w:tc>
        <w:tc>
          <w:tcPr>
            <w:tcW w:w="1560" w:type="dxa"/>
            <w:tcBorders>
              <w:top w:val="nil"/>
              <w:left w:val="nil"/>
              <w:bottom w:val="single" w:sz="4" w:space="0" w:color="auto"/>
              <w:right w:val="single" w:sz="4" w:space="0" w:color="auto"/>
            </w:tcBorders>
            <w:shd w:val="clear" w:color="auto" w:fill="auto"/>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 zwiększenie wiedzy w z</w:t>
            </w:r>
            <w:r w:rsidRPr="00027062">
              <w:rPr>
                <w:rFonts w:ascii="Nyala" w:eastAsia="Times New Roman" w:hAnsi="Nyala" w:cs="Times New Roman"/>
                <w:lang w:eastAsia="pl-PL"/>
              </w:rPr>
              <w:t>a</w:t>
            </w:r>
            <w:r w:rsidRPr="00027062">
              <w:rPr>
                <w:rFonts w:ascii="Nyala" w:eastAsia="Times New Roman" w:hAnsi="Nyala" w:cs="Times New Roman"/>
                <w:lang w:eastAsia="pl-PL"/>
              </w:rPr>
              <w:t xml:space="preserve">kresie składania wniosków o przyznanie pomocy – udział 25 osób.                      </w:t>
            </w:r>
          </w:p>
        </w:tc>
      </w:tr>
      <w:tr w:rsidR="00562284" w:rsidRPr="00027062" w:rsidTr="00040A82">
        <w:trPr>
          <w:trHeight w:val="554"/>
        </w:trPr>
        <w:tc>
          <w:tcPr>
            <w:tcW w:w="849" w:type="dxa"/>
            <w:tcBorders>
              <w:top w:val="nil"/>
              <w:left w:val="single" w:sz="4" w:space="0" w:color="auto"/>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II poł. 2019</w:t>
            </w:r>
          </w:p>
        </w:tc>
        <w:tc>
          <w:tcPr>
            <w:tcW w:w="2102"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Polepszenie jakości składanych do LGD wniosków na krótko przed przewidyw</w:t>
            </w:r>
            <w:r w:rsidRPr="00027062">
              <w:rPr>
                <w:rFonts w:ascii="Nyala" w:eastAsia="Times New Roman" w:hAnsi="Nyala" w:cs="Times New Roman"/>
                <w:lang w:eastAsia="pl-PL"/>
              </w:rPr>
              <w:t>a</w:t>
            </w:r>
            <w:r w:rsidRPr="00027062">
              <w:rPr>
                <w:rFonts w:ascii="Nyala" w:eastAsia="Times New Roman" w:hAnsi="Nyala" w:cs="Times New Roman"/>
                <w:lang w:eastAsia="pl-PL"/>
              </w:rPr>
              <w:t>nym naborem wni</w:t>
            </w:r>
            <w:r w:rsidRPr="00027062">
              <w:rPr>
                <w:rFonts w:ascii="Nyala" w:eastAsia="Times New Roman" w:hAnsi="Nyala" w:cs="Times New Roman"/>
                <w:lang w:eastAsia="pl-PL"/>
              </w:rPr>
              <w:t>o</w:t>
            </w:r>
            <w:r w:rsidRPr="00027062">
              <w:rPr>
                <w:rFonts w:ascii="Nyala" w:eastAsia="Times New Roman" w:hAnsi="Nyala" w:cs="Times New Roman"/>
                <w:lang w:eastAsia="pl-PL"/>
              </w:rPr>
              <w:t xml:space="preserve">sków. Informowanie o naborze wniosków. </w:t>
            </w:r>
          </w:p>
        </w:tc>
        <w:tc>
          <w:tcPr>
            <w:tcW w:w="1815"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Spotkania wars</w:t>
            </w:r>
            <w:r w:rsidRPr="00027062">
              <w:rPr>
                <w:rFonts w:ascii="Nyala" w:eastAsia="Times New Roman" w:hAnsi="Nyala" w:cs="Times New Roman"/>
                <w:lang w:eastAsia="pl-PL"/>
              </w:rPr>
              <w:t>z</w:t>
            </w:r>
            <w:r w:rsidRPr="00027062">
              <w:rPr>
                <w:rFonts w:ascii="Nyala" w:eastAsia="Times New Roman" w:hAnsi="Nyala" w:cs="Times New Roman"/>
                <w:lang w:eastAsia="pl-PL"/>
              </w:rPr>
              <w:t>tatowe dot. w</w:t>
            </w:r>
            <w:r w:rsidRPr="00027062">
              <w:rPr>
                <w:rFonts w:ascii="Nyala" w:eastAsia="Times New Roman" w:hAnsi="Nyala" w:cs="Times New Roman"/>
                <w:lang w:eastAsia="pl-PL"/>
              </w:rPr>
              <w:t>y</w:t>
            </w:r>
            <w:r w:rsidRPr="00027062">
              <w:rPr>
                <w:rFonts w:ascii="Nyala" w:eastAsia="Times New Roman" w:hAnsi="Nyala" w:cs="Times New Roman"/>
                <w:lang w:eastAsia="pl-PL"/>
              </w:rPr>
              <w:t>pełniania wniosku o przyznanie p</w:t>
            </w:r>
            <w:r w:rsidRPr="00027062">
              <w:rPr>
                <w:rFonts w:ascii="Nyala" w:eastAsia="Times New Roman" w:hAnsi="Nyala" w:cs="Times New Roman"/>
                <w:lang w:eastAsia="pl-PL"/>
              </w:rPr>
              <w:t>o</w:t>
            </w:r>
            <w:r w:rsidRPr="00027062">
              <w:rPr>
                <w:rFonts w:ascii="Nyala" w:eastAsia="Times New Roman" w:hAnsi="Nyala" w:cs="Times New Roman"/>
                <w:lang w:eastAsia="pl-PL"/>
              </w:rPr>
              <w:t>mocy</w:t>
            </w:r>
          </w:p>
        </w:tc>
        <w:tc>
          <w:tcPr>
            <w:tcW w:w="2337"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potencjalni wniosk</w:t>
            </w:r>
            <w:r w:rsidRPr="00027062">
              <w:rPr>
                <w:rFonts w:ascii="Nyala" w:eastAsia="Times New Roman" w:hAnsi="Nyala" w:cs="Times New Roman"/>
                <w:lang w:eastAsia="pl-PL"/>
              </w:rPr>
              <w:t>o</w:t>
            </w:r>
            <w:r w:rsidRPr="00027062">
              <w:rPr>
                <w:rFonts w:ascii="Nyala" w:eastAsia="Times New Roman" w:hAnsi="Nyala" w:cs="Times New Roman"/>
                <w:lang w:eastAsia="pl-PL"/>
              </w:rPr>
              <w:t>dawcy zainteresowani złożeniem wniosków</w:t>
            </w:r>
          </w:p>
        </w:tc>
        <w:tc>
          <w:tcPr>
            <w:tcW w:w="2126"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 warsztaty (szkol</w:t>
            </w:r>
            <w:r w:rsidRPr="00027062">
              <w:rPr>
                <w:rFonts w:ascii="Nyala" w:eastAsia="Times New Roman" w:hAnsi="Nyala" w:cs="Times New Roman"/>
                <w:lang w:eastAsia="pl-PL"/>
              </w:rPr>
              <w:t>e</w:t>
            </w:r>
            <w:r w:rsidRPr="00027062">
              <w:rPr>
                <w:rFonts w:ascii="Nyala" w:eastAsia="Times New Roman" w:hAnsi="Nyala" w:cs="Times New Roman"/>
                <w:lang w:eastAsia="pl-PL"/>
              </w:rPr>
              <w:t>nie) w zakresie w</w:t>
            </w:r>
            <w:r w:rsidRPr="00027062">
              <w:rPr>
                <w:rFonts w:ascii="Nyala" w:eastAsia="Times New Roman" w:hAnsi="Nyala" w:cs="Times New Roman"/>
                <w:lang w:eastAsia="pl-PL"/>
              </w:rPr>
              <w:t>y</w:t>
            </w:r>
            <w:r w:rsidRPr="00027062">
              <w:rPr>
                <w:rFonts w:ascii="Nyala" w:eastAsia="Times New Roman" w:hAnsi="Nyala" w:cs="Times New Roman"/>
                <w:lang w:eastAsia="pl-PL"/>
              </w:rPr>
              <w:t>pełniania wniosków;</w:t>
            </w:r>
          </w:p>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 profil w mediach społecznościowych,</w:t>
            </w:r>
          </w:p>
          <w:p w:rsidR="00562284" w:rsidRPr="00027062" w:rsidRDefault="00562284" w:rsidP="004269C1">
            <w:pPr>
              <w:keepNext/>
              <w:spacing w:after="0"/>
              <w:rPr>
                <w:rFonts w:ascii="Nyala" w:eastAsia="Times New Roman" w:hAnsi="Nyala" w:cs="Times New Roman"/>
                <w:strike/>
                <w:lang w:eastAsia="pl-PL"/>
              </w:rPr>
            </w:pPr>
            <w:r w:rsidRPr="00027062">
              <w:rPr>
                <w:rFonts w:ascii="Nyala" w:eastAsia="Times New Roman" w:hAnsi="Nyala" w:cs="Times New Roman"/>
                <w:lang w:eastAsia="pl-PL"/>
              </w:rPr>
              <w:t>*  strona internetowa LGD,</w:t>
            </w:r>
          </w:p>
        </w:tc>
        <w:tc>
          <w:tcPr>
            <w:tcW w:w="2181"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 liczba spotkań warsztatowych (szk</w:t>
            </w:r>
            <w:r w:rsidRPr="00027062">
              <w:rPr>
                <w:rFonts w:ascii="Nyala" w:eastAsia="Times New Roman" w:hAnsi="Nyala" w:cs="Times New Roman"/>
                <w:lang w:eastAsia="pl-PL"/>
              </w:rPr>
              <w:t>o</w:t>
            </w:r>
            <w:r w:rsidRPr="00027062">
              <w:rPr>
                <w:rFonts w:ascii="Nyala" w:eastAsia="Times New Roman" w:hAnsi="Nyala" w:cs="Times New Roman"/>
                <w:lang w:eastAsia="pl-PL"/>
              </w:rPr>
              <w:t>leń) – 2,</w:t>
            </w:r>
          </w:p>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 liczba postów w mediach</w:t>
            </w:r>
          </w:p>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społecznościowych – 2,</w:t>
            </w:r>
          </w:p>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 xml:space="preserve">* liczba informacji na stronie internetowej – 2;                                          </w:t>
            </w:r>
          </w:p>
        </w:tc>
        <w:tc>
          <w:tcPr>
            <w:tcW w:w="1134"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jc w:val="right"/>
              <w:rPr>
                <w:rFonts w:ascii="Nyala" w:eastAsia="Times New Roman" w:hAnsi="Nyala" w:cs="Times New Roman"/>
                <w:strike/>
                <w:lang w:eastAsia="pl-PL"/>
              </w:rPr>
            </w:pPr>
            <w:r w:rsidRPr="00027062">
              <w:rPr>
                <w:rFonts w:ascii="Nyala" w:eastAsia="Times New Roman" w:hAnsi="Nyala" w:cs="Times New Roman"/>
                <w:lang w:eastAsia="pl-PL"/>
              </w:rPr>
              <w:t>1500,00 zł</w:t>
            </w:r>
          </w:p>
        </w:tc>
        <w:tc>
          <w:tcPr>
            <w:tcW w:w="1560"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strike/>
                <w:lang w:eastAsia="pl-PL"/>
              </w:rPr>
            </w:pPr>
          </w:p>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 zwiększenie wiedzy w z</w:t>
            </w:r>
            <w:r w:rsidRPr="00027062">
              <w:rPr>
                <w:rFonts w:ascii="Nyala" w:eastAsia="Times New Roman" w:hAnsi="Nyala" w:cs="Times New Roman"/>
                <w:lang w:eastAsia="pl-PL"/>
              </w:rPr>
              <w:t>a</w:t>
            </w:r>
            <w:r w:rsidRPr="00027062">
              <w:rPr>
                <w:rFonts w:ascii="Nyala" w:eastAsia="Times New Roman" w:hAnsi="Nyala" w:cs="Times New Roman"/>
                <w:lang w:eastAsia="pl-PL"/>
              </w:rPr>
              <w:t xml:space="preserve">kresie składania wniosków o przyznanie pomocy – udział 25 osób.                      </w:t>
            </w:r>
          </w:p>
        </w:tc>
      </w:tr>
      <w:tr w:rsidR="00562284" w:rsidRPr="00027062" w:rsidTr="004269C1">
        <w:trPr>
          <w:trHeight w:val="1544"/>
        </w:trPr>
        <w:tc>
          <w:tcPr>
            <w:tcW w:w="849" w:type="dxa"/>
            <w:tcBorders>
              <w:top w:val="nil"/>
              <w:left w:val="single" w:sz="4" w:space="0" w:color="auto"/>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highlight w:val="yellow"/>
                <w:lang w:eastAsia="pl-PL"/>
              </w:rPr>
            </w:pPr>
            <w:r w:rsidRPr="00027062">
              <w:rPr>
                <w:rFonts w:ascii="Nyala" w:eastAsia="Times New Roman" w:hAnsi="Nyala" w:cs="Times New Roman"/>
                <w:lang w:eastAsia="pl-PL"/>
              </w:rPr>
              <w:lastRenderedPageBreak/>
              <w:t>I poł. 2020</w:t>
            </w:r>
          </w:p>
        </w:tc>
        <w:tc>
          <w:tcPr>
            <w:tcW w:w="2102"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Informacja zwrotna na temat jakości p</w:t>
            </w:r>
            <w:r w:rsidRPr="00027062">
              <w:rPr>
                <w:rFonts w:ascii="Nyala" w:eastAsia="Times New Roman" w:hAnsi="Nyala" w:cs="Times New Roman"/>
                <w:lang w:eastAsia="pl-PL"/>
              </w:rPr>
              <w:t>o</w:t>
            </w:r>
            <w:r w:rsidRPr="00027062">
              <w:rPr>
                <w:rFonts w:ascii="Nyala" w:eastAsia="Times New Roman" w:hAnsi="Nyala" w:cs="Times New Roman"/>
                <w:lang w:eastAsia="pl-PL"/>
              </w:rPr>
              <w:t>mocy świadczonej przez LGD. Ewent</w:t>
            </w:r>
            <w:r w:rsidRPr="00027062">
              <w:rPr>
                <w:rFonts w:ascii="Nyala" w:eastAsia="Times New Roman" w:hAnsi="Nyala" w:cs="Times New Roman"/>
                <w:lang w:eastAsia="pl-PL"/>
              </w:rPr>
              <w:t>u</w:t>
            </w:r>
            <w:r w:rsidRPr="00027062">
              <w:rPr>
                <w:rFonts w:ascii="Nyala" w:eastAsia="Times New Roman" w:hAnsi="Nyala" w:cs="Times New Roman"/>
                <w:lang w:eastAsia="pl-PL"/>
              </w:rPr>
              <w:t xml:space="preserve">alne korekty planu komunikacyjnego. </w:t>
            </w:r>
          </w:p>
        </w:tc>
        <w:tc>
          <w:tcPr>
            <w:tcW w:w="1815"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Badanie ankiet</w:t>
            </w:r>
            <w:r w:rsidRPr="00027062">
              <w:rPr>
                <w:rFonts w:ascii="Nyala" w:eastAsia="Times New Roman" w:hAnsi="Nyala" w:cs="Times New Roman"/>
                <w:lang w:eastAsia="pl-PL"/>
              </w:rPr>
              <w:t>o</w:t>
            </w:r>
            <w:r w:rsidRPr="00027062">
              <w:rPr>
                <w:rFonts w:ascii="Nyala" w:eastAsia="Times New Roman" w:hAnsi="Nyala" w:cs="Times New Roman"/>
                <w:lang w:eastAsia="pl-PL"/>
              </w:rPr>
              <w:t>we</w:t>
            </w:r>
          </w:p>
        </w:tc>
        <w:tc>
          <w:tcPr>
            <w:tcW w:w="2337"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wnioskodawcy, którzy złożyli wnioski o prz</w:t>
            </w:r>
            <w:r w:rsidRPr="00027062">
              <w:rPr>
                <w:rFonts w:ascii="Nyala" w:eastAsia="Times New Roman" w:hAnsi="Nyala" w:cs="Times New Roman"/>
                <w:lang w:eastAsia="pl-PL"/>
              </w:rPr>
              <w:t>y</w:t>
            </w:r>
            <w:r w:rsidRPr="00027062">
              <w:rPr>
                <w:rFonts w:ascii="Nyala" w:eastAsia="Times New Roman" w:hAnsi="Nyala" w:cs="Times New Roman"/>
                <w:lang w:eastAsia="pl-PL"/>
              </w:rPr>
              <w:t>znanie pomocy w r</w:t>
            </w:r>
            <w:r w:rsidRPr="00027062">
              <w:rPr>
                <w:rFonts w:ascii="Nyala" w:eastAsia="Times New Roman" w:hAnsi="Nyala" w:cs="Times New Roman"/>
                <w:lang w:eastAsia="pl-PL"/>
              </w:rPr>
              <w:t>a</w:t>
            </w:r>
            <w:r w:rsidRPr="00027062">
              <w:rPr>
                <w:rFonts w:ascii="Nyala" w:eastAsia="Times New Roman" w:hAnsi="Nyala" w:cs="Times New Roman"/>
                <w:lang w:eastAsia="pl-PL"/>
              </w:rPr>
              <w:t>mach LSR</w:t>
            </w:r>
          </w:p>
        </w:tc>
        <w:tc>
          <w:tcPr>
            <w:tcW w:w="2126" w:type="dxa"/>
            <w:tcBorders>
              <w:top w:val="nil"/>
              <w:left w:val="nil"/>
              <w:bottom w:val="single" w:sz="4" w:space="0" w:color="auto"/>
              <w:right w:val="single" w:sz="4" w:space="0" w:color="auto"/>
            </w:tcBorders>
            <w:shd w:val="clear" w:color="auto" w:fill="auto"/>
            <w:hideMark/>
          </w:tcPr>
          <w:p w:rsidR="00562284" w:rsidRPr="00027062" w:rsidRDefault="00562284" w:rsidP="004269C1">
            <w:pPr>
              <w:rPr>
                <w:rFonts w:cs="Times New Roman"/>
                <w:sz w:val="20"/>
              </w:rPr>
            </w:pPr>
            <w:r w:rsidRPr="00027062">
              <w:rPr>
                <w:rFonts w:cs="Times New Roman"/>
                <w:sz w:val="20"/>
              </w:rPr>
              <w:t>* ankieta w formie ele</w:t>
            </w:r>
            <w:r w:rsidRPr="00027062">
              <w:rPr>
                <w:rFonts w:cs="Times New Roman"/>
                <w:sz w:val="20"/>
              </w:rPr>
              <w:t>k</w:t>
            </w:r>
            <w:r w:rsidRPr="00027062">
              <w:rPr>
                <w:rFonts w:cs="Times New Roman"/>
                <w:sz w:val="20"/>
              </w:rPr>
              <w:t xml:space="preserve">tronicznej zamieszczona na stronie internetowej </w:t>
            </w:r>
          </w:p>
        </w:tc>
        <w:tc>
          <w:tcPr>
            <w:tcW w:w="2181" w:type="dxa"/>
            <w:tcBorders>
              <w:top w:val="nil"/>
              <w:left w:val="nil"/>
              <w:bottom w:val="single" w:sz="4" w:space="0" w:color="auto"/>
              <w:right w:val="single" w:sz="4" w:space="0" w:color="auto"/>
            </w:tcBorders>
            <w:shd w:val="clear" w:color="auto" w:fill="auto"/>
            <w:hideMark/>
          </w:tcPr>
          <w:p w:rsidR="00562284" w:rsidRPr="00027062" w:rsidRDefault="00562284" w:rsidP="004269C1">
            <w:pPr>
              <w:rPr>
                <w:rFonts w:cs="Times New Roman"/>
                <w:sz w:val="20"/>
              </w:rPr>
            </w:pPr>
            <w:r w:rsidRPr="00027062">
              <w:rPr>
                <w:rFonts w:cs="Times New Roman"/>
                <w:sz w:val="20"/>
              </w:rPr>
              <w:t>* ankieta internetowa (ankiety rozesłane do wszystkich wnioskoda</w:t>
            </w:r>
            <w:r w:rsidRPr="00027062">
              <w:rPr>
                <w:rFonts w:cs="Times New Roman"/>
                <w:sz w:val="20"/>
              </w:rPr>
              <w:t>w</w:t>
            </w:r>
            <w:r w:rsidRPr="00027062">
              <w:rPr>
                <w:rFonts w:cs="Times New Roman"/>
                <w:sz w:val="20"/>
              </w:rPr>
              <w:t xml:space="preserve">ców)  - 1 szt. </w:t>
            </w:r>
          </w:p>
          <w:p w:rsidR="00562284" w:rsidRPr="00027062" w:rsidRDefault="00562284" w:rsidP="004269C1">
            <w:pPr>
              <w:rPr>
                <w:rFonts w:cs="Times New Roman"/>
                <w:sz w:val="20"/>
              </w:rPr>
            </w:pPr>
            <w:r w:rsidRPr="00027062">
              <w:rPr>
                <w:rFonts w:cs="Times New Roman"/>
                <w:sz w:val="20"/>
              </w:rPr>
              <w:tab/>
            </w:r>
          </w:p>
        </w:tc>
        <w:tc>
          <w:tcPr>
            <w:tcW w:w="1134"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jc w:val="right"/>
              <w:rPr>
                <w:rFonts w:ascii="Nyala" w:eastAsia="Times New Roman" w:hAnsi="Nyala" w:cs="Times New Roman"/>
                <w:lang w:eastAsia="pl-PL"/>
              </w:rPr>
            </w:pPr>
            <w:r w:rsidRPr="00027062">
              <w:rPr>
                <w:rFonts w:ascii="Nyala" w:eastAsia="Times New Roman" w:hAnsi="Nyala" w:cs="Times New Roman"/>
                <w:lang w:eastAsia="pl-PL"/>
              </w:rPr>
              <w:t>100,00 zł</w:t>
            </w:r>
          </w:p>
        </w:tc>
        <w:tc>
          <w:tcPr>
            <w:tcW w:w="1560"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*zwrot ankiet na poziomie 50%</w:t>
            </w:r>
          </w:p>
        </w:tc>
      </w:tr>
      <w:tr w:rsidR="00562284" w:rsidRPr="00027062" w:rsidTr="004269C1">
        <w:trPr>
          <w:trHeight w:val="416"/>
        </w:trPr>
        <w:tc>
          <w:tcPr>
            <w:tcW w:w="849" w:type="dxa"/>
            <w:tcBorders>
              <w:top w:val="nil"/>
              <w:left w:val="single" w:sz="4" w:space="0" w:color="auto"/>
              <w:bottom w:val="single" w:sz="4" w:space="0" w:color="auto"/>
              <w:right w:val="single" w:sz="4" w:space="0" w:color="auto"/>
            </w:tcBorders>
            <w:shd w:val="clear" w:color="auto" w:fill="auto"/>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I poł. 2020</w:t>
            </w:r>
          </w:p>
        </w:tc>
        <w:tc>
          <w:tcPr>
            <w:tcW w:w="2102" w:type="dxa"/>
            <w:tcBorders>
              <w:top w:val="nil"/>
              <w:left w:val="nil"/>
              <w:bottom w:val="single" w:sz="4" w:space="0" w:color="auto"/>
              <w:right w:val="single" w:sz="4" w:space="0" w:color="auto"/>
            </w:tcBorders>
            <w:shd w:val="clear" w:color="auto" w:fill="auto"/>
          </w:tcPr>
          <w:p w:rsidR="00562284" w:rsidRPr="00027062" w:rsidRDefault="00562284" w:rsidP="004269C1">
            <w:pPr>
              <w:rPr>
                <w:rFonts w:ascii="Nyala" w:hAnsi="Nyala" w:cs="Times New Roman"/>
              </w:rPr>
            </w:pPr>
            <w:r w:rsidRPr="00027062">
              <w:rPr>
                <w:rFonts w:ascii="Nyala" w:hAnsi="Nyala" w:cs="Times New Roman"/>
              </w:rPr>
              <w:t>Analiza procesu wdrażania LSR, jej efektów oraz zmian w otoczeniu LSR</w:t>
            </w:r>
          </w:p>
        </w:tc>
        <w:tc>
          <w:tcPr>
            <w:tcW w:w="1815" w:type="dxa"/>
            <w:tcBorders>
              <w:top w:val="nil"/>
              <w:left w:val="nil"/>
              <w:bottom w:val="single" w:sz="4" w:space="0" w:color="auto"/>
              <w:right w:val="single" w:sz="4" w:space="0" w:color="auto"/>
            </w:tcBorders>
            <w:shd w:val="clear" w:color="auto" w:fill="auto"/>
          </w:tcPr>
          <w:p w:rsidR="00562284" w:rsidRPr="00027062" w:rsidRDefault="00562284" w:rsidP="004269C1">
            <w:pPr>
              <w:rPr>
                <w:rFonts w:ascii="Nyala" w:hAnsi="Nyala" w:cs="Times New Roman"/>
              </w:rPr>
            </w:pPr>
            <w:r w:rsidRPr="00027062">
              <w:rPr>
                <w:rFonts w:ascii="Nyala" w:hAnsi="Nyala" w:cs="Times New Roman"/>
              </w:rPr>
              <w:t>Warsztat  refle</w:t>
            </w:r>
            <w:r w:rsidRPr="00027062">
              <w:rPr>
                <w:rFonts w:ascii="Nyala" w:hAnsi="Nyala" w:cs="Times New Roman"/>
              </w:rPr>
              <w:t>k</w:t>
            </w:r>
            <w:r w:rsidRPr="00027062">
              <w:rPr>
                <w:rFonts w:ascii="Nyala" w:hAnsi="Nyala" w:cs="Times New Roman"/>
              </w:rPr>
              <w:t>syjny na temat realizacji LSR i o działaniach LGD w minionym roku</w:t>
            </w:r>
          </w:p>
        </w:tc>
        <w:tc>
          <w:tcPr>
            <w:tcW w:w="2337" w:type="dxa"/>
            <w:tcBorders>
              <w:top w:val="nil"/>
              <w:left w:val="nil"/>
              <w:bottom w:val="single" w:sz="4" w:space="0" w:color="auto"/>
              <w:right w:val="single" w:sz="4" w:space="0" w:color="auto"/>
            </w:tcBorders>
            <w:shd w:val="clear" w:color="auto" w:fill="auto"/>
          </w:tcPr>
          <w:p w:rsidR="00562284" w:rsidRPr="00027062" w:rsidRDefault="00562284" w:rsidP="004269C1">
            <w:pPr>
              <w:rPr>
                <w:rFonts w:ascii="Nyala" w:hAnsi="Nyala" w:cs="Times New Roman"/>
              </w:rPr>
            </w:pPr>
            <w:r w:rsidRPr="00027062">
              <w:rPr>
                <w:rFonts w:ascii="Nyala" w:hAnsi="Nyala" w:cs="Times New Roman"/>
              </w:rPr>
              <w:t xml:space="preserve"> pracownicy biura LGD, członkowie Zarządu i Rady LGD, członkowie stowarzyszenia, prze</w:t>
            </w:r>
            <w:r w:rsidRPr="00027062">
              <w:rPr>
                <w:rFonts w:ascii="Nyala" w:hAnsi="Nyala" w:cs="Times New Roman"/>
              </w:rPr>
              <w:t>d</w:t>
            </w:r>
            <w:r w:rsidRPr="00027062">
              <w:rPr>
                <w:rFonts w:ascii="Nyala" w:hAnsi="Nyala" w:cs="Times New Roman"/>
              </w:rPr>
              <w:t>stawiciele beneficje</w:t>
            </w:r>
            <w:r w:rsidRPr="00027062">
              <w:rPr>
                <w:rFonts w:ascii="Nyala" w:hAnsi="Nyala" w:cs="Times New Roman"/>
              </w:rPr>
              <w:t>n</w:t>
            </w:r>
            <w:r w:rsidRPr="00027062">
              <w:rPr>
                <w:rFonts w:ascii="Nyala" w:hAnsi="Nyala" w:cs="Times New Roman"/>
              </w:rPr>
              <w:t xml:space="preserve">tów, </w:t>
            </w:r>
          </w:p>
        </w:tc>
        <w:tc>
          <w:tcPr>
            <w:tcW w:w="2126" w:type="dxa"/>
            <w:tcBorders>
              <w:top w:val="nil"/>
              <w:left w:val="nil"/>
              <w:bottom w:val="single" w:sz="4" w:space="0" w:color="auto"/>
              <w:right w:val="single" w:sz="4" w:space="0" w:color="auto"/>
            </w:tcBorders>
            <w:shd w:val="clear" w:color="auto" w:fill="auto"/>
          </w:tcPr>
          <w:p w:rsidR="00562284" w:rsidRPr="00027062" w:rsidRDefault="00562284" w:rsidP="004269C1">
            <w:pPr>
              <w:rPr>
                <w:rFonts w:ascii="Nyala" w:hAnsi="Nyala" w:cs="Times New Roman"/>
              </w:rPr>
            </w:pPr>
            <w:r w:rsidRPr="00027062">
              <w:rPr>
                <w:rFonts w:ascii="Nyala" w:hAnsi="Nyala" w:cs="Times New Roman"/>
              </w:rPr>
              <w:t>* warsztat  refleksy</w:t>
            </w:r>
            <w:r w:rsidRPr="00027062">
              <w:rPr>
                <w:rFonts w:ascii="Nyala" w:hAnsi="Nyala" w:cs="Times New Roman"/>
              </w:rPr>
              <w:t>j</w:t>
            </w:r>
            <w:r w:rsidRPr="00027062">
              <w:rPr>
                <w:rFonts w:ascii="Nyala" w:hAnsi="Nyala" w:cs="Times New Roman"/>
              </w:rPr>
              <w:t>ny</w:t>
            </w:r>
          </w:p>
        </w:tc>
        <w:tc>
          <w:tcPr>
            <w:tcW w:w="2181" w:type="dxa"/>
            <w:tcBorders>
              <w:top w:val="nil"/>
              <w:left w:val="nil"/>
              <w:bottom w:val="single" w:sz="4" w:space="0" w:color="auto"/>
              <w:right w:val="single" w:sz="4" w:space="0" w:color="auto"/>
            </w:tcBorders>
            <w:shd w:val="clear" w:color="auto" w:fill="auto"/>
          </w:tcPr>
          <w:p w:rsidR="00562284" w:rsidRPr="00027062" w:rsidRDefault="00562284" w:rsidP="004269C1">
            <w:pPr>
              <w:rPr>
                <w:rFonts w:ascii="Nyala" w:hAnsi="Nyala" w:cs="Times New Roman"/>
              </w:rPr>
            </w:pPr>
            <w:r w:rsidRPr="00027062">
              <w:rPr>
                <w:rFonts w:ascii="Nyala" w:hAnsi="Nyala" w:cs="Times New Roman"/>
              </w:rPr>
              <w:t xml:space="preserve">* warsztat refleksyjny - 1 szt. </w:t>
            </w:r>
          </w:p>
        </w:tc>
        <w:tc>
          <w:tcPr>
            <w:tcW w:w="1134" w:type="dxa"/>
            <w:tcBorders>
              <w:top w:val="nil"/>
              <w:left w:val="nil"/>
              <w:bottom w:val="single" w:sz="4" w:space="0" w:color="auto"/>
              <w:right w:val="single" w:sz="4" w:space="0" w:color="auto"/>
            </w:tcBorders>
            <w:shd w:val="clear" w:color="auto" w:fill="auto"/>
          </w:tcPr>
          <w:p w:rsidR="00562284" w:rsidRPr="00027062" w:rsidRDefault="00562284" w:rsidP="004269C1">
            <w:pPr>
              <w:rPr>
                <w:rFonts w:ascii="Nyala" w:hAnsi="Nyala" w:cs="Times New Roman"/>
              </w:rPr>
            </w:pPr>
            <w:r w:rsidRPr="00027062">
              <w:rPr>
                <w:rFonts w:ascii="Nyala" w:hAnsi="Nyala" w:cs="Times New Roman"/>
              </w:rPr>
              <w:t>3000,00 zł</w:t>
            </w:r>
          </w:p>
        </w:tc>
        <w:tc>
          <w:tcPr>
            <w:tcW w:w="1560" w:type="dxa"/>
            <w:tcBorders>
              <w:top w:val="nil"/>
              <w:left w:val="nil"/>
              <w:bottom w:val="single" w:sz="4" w:space="0" w:color="auto"/>
              <w:right w:val="single" w:sz="4" w:space="0" w:color="auto"/>
            </w:tcBorders>
            <w:shd w:val="clear" w:color="auto" w:fill="auto"/>
          </w:tcPr>
          <w:p w:rsidR="00562284" w:rsidRPr="00027062" w:rsidRDefault="00562284" w:rsidP="004269C1">
            <w:pPr>
              <w:jc w:val="center"/>
              <w:rPr>
                <w:rFonts w:ascii="Nyala" w:hAnsi="Nyala" w:cs="Times New Roman"/>
              </w:rPr>
            </w:pPr>
            <w:r w:rsidRPr="00027062">
              <w:rPr>
                <w:rFonts w:ascii="Nyala" w:hAnsi="Nyala" w:cs="Times New Roman"/>
              </w:rPr>
              <w:t>- udział min.30 osób.</w:t>
            </w:r>
          </w:p>
        </w:tc>
      </w:tr>
      <w:tr w:rsidR="00562284" w:rsidRPr="00027062" w:rsidTr="004269C1">
        <w:trPr>
          <w:trHeight w:val="416"/>
        </w:trPr>
        <w:tc>
          <w:tcPr>
            <w:tcW w:w="849" w:type="dxa"/>
            <w:tcBorders>
              <w:top w:val="nil"/>
              <w:left w:val="single" w:sz="4" w:space="0" w:color="auto"/>
              <w:bottom w:val="single" w:sz="4" w:space="0" w:color="auto"/>
              <w:right w:val="single" w:sz="4" w:space="0" w:color="auto"/>
            </w:tcBorders>
            <w:shd w:val="clear" w:color="auto" w:fill="auto"/>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I poł. 2020</w:t>
            </w:r>
          </w:p>
        </w:tc>
        <w:tc>
          <w:tcPr>
            <w:tcW w:w="2102" w:type="dxa"/>
            <w:tcBorders>
              <w:top w:val="nil"/>
              <w:left w:val="nil"/>
              <w:bottom w:val="single" w:sz="4" w:space="0" w:color="auto"/>
              <w:right w:val="single" w:sz="4" w:space="0" w:color="auto"/>
            </w:tcBorders>
            <w:shd w:val="clear" w:color="auto" w:fill="auto"/>
          </w:tcPr>
          <w:p w:rsidR="00562284" w:rsidRPr="00027062" w:rsidRDefault="00562284" w:rsidP="004269C1">
            <w:pPr>
              <w:rPr>
                <w:rFonts w:cs="Times New Roman"/>
                <w:sz w:val="20"/>
              </w:rPr>
            </w:pPr>
            <w:r w:rsidRPr="00027062">
              <w:rPr>
                <w:rFonts w:cs="Times New Roman"/>
                <w:sz w:val="20"/>
              </w:rPr>
              <w:t>Polepszenie jakości składanych do LGD wniosków na krótko przed przewidywanym naborem wniosków. Informowanie o nab</w:t>
            </w:r>
            <w:r w:rsidRPr="00027062">
              <w:rPr>
                <w:rFonts w:cs="Times New Roman"/>
                <w:sz w:val="20"/>
              </w:rPr>
              <w:t>o</w:t>
            </w:r>
            <w:r w:rsidRPr="00027062">
              <w:rPr>
                <w:rFonts w:cs="Times New Roman"/>
                <w:sz w:val="20"/>
              </w:rPr>
              <w:t>rze.</w:t>
            </w:r>
          </w:p>
        </w:tc>
        <w:tc>
          <w:tcPr>
            <w:tcW w:w="1815" w:type="dxa"/>
            <w:tcBorders>
              <w:top w:val="nil"/>
              <w:left w:val="nil"/>
              <w:bottom w:val="single" w:sz="4" w:space="0" w:color="auto"/>
              <w:right w:val="single" w:sz="4" w:space="0" w:color="auto"/>
            </w:tcBorders>
            <w:shd w:val="clear" w:color="auto" w:fill="auto"/>
          </w:tcPr>
          <w:p w:rsidR="00562284" w:rsidRPr="00027062" w:rsidRDefault="00562284" w:rsidP="004269C1">
            <w:pPr>
              <w:rPr>
                <w:rFonts w:cs="Times New Roman"/>
                <w:sz w:val="20"/>
              </w:rPr>
            </w:pPr>
            <w:r w:rsidRPr="00027062">
              <w:rPr>
                <w:rFonts w:cs="Times New Roman"/>
                <w:sz w:val="20"/>
              </w:rPr>
              <w:t>Spotkania warszt</w:t>
            </w:r>
            <w:r w:rsidRPr="00027062">
              <w:rPr>
                <w:rFonts w:cs="Times New Roman"/>
                <w:sz w:val="20"/>
              </w:rPr>
              <w:t>a</w:t>
            </w:r>
            <w:r w:rsidRPr="00027062">
              <w:rPr>
                <w:rFonts w:cs="Times New Roman"/>
                <w:sz w:val="20"/>
              </w:rPr>
              <w:t>towe dot. wypełni</w:t>
            </w:r>
            <w:r w:rsidRPr="00027062">
              <w:rPr>
                <w:rFonts w:cs="Times New Roman"/>
                <w:sz w:val="20"/>
              </w:rPr>
              <w:t>a</w:t>
            </w:r>
            <w:r w:rsidRPr="00027062">
              <w:rPr>
                <w:rFonts w:cs="Times New Roman"/>
                <w:sz w:val="20"/>
              </w:rPr>
              <w:t>nia wniosku o prz</w:t>
            </w:r>
            <w:r w:rsidRPr="00027062">
              <w:rPr>
                <w:rFonts w:cs="Times New Roman"/>
                <w:sz w:val="20"/>
              </w:rPr>
              <w:t>y</w:t>
            </w:r>
            <w:r w:rsidRPr="00027062">
              <w:rPr>
                <w:rFonts w:cs="Times New Roman"/>
                <w:sz w:val="20"/>
              </w:rPr>
              <w:t>znanie pomocy</w:t>
            </w:r>
          </w:p>
        </w:tc>
        <w:tc>
          <w:tcPr>
            <w:tcW w:w="2337" w:type="dxa"/>
            <w:tcBorders>
              <w:top w:val="nil"/>
              <w:left w:val="nil"/>
              <w:bottom w:val="single" w:sz="4" w:space="0" w:color="auto"/>
              <w:right w:val="single" w:sz="4" w:space="0" w:color="auto"/>
            </w:tcBorders>
            <w:shd w:val="clear" w:color="auto" w:fill="auto"/>
          </w:tcPr>
          <w:p w:rsidR="00562284" w:rsidRPr="00027062" w:rsidRDefault="00562284" w:rsidP="004269C1">
            <w:pPr>
              <w:rPr>
                <w:rFonts w:cs="Times New Roman"/>
                <w:sz w:val="20"/>
              </w:rPr>
            </w:pPr>
            <w:r w:rsidRPr="00027062">
              <w:rPr>
                <w:rFonts w:cs="Times New Roman"/>
                <w:sz w:val="20"/>
              </w:rPr>
              <w:t xml:space="preserve">Potencjalni wnioskodawcy zainteresowani złożeniem wniosków </w:t>
            </w:r>
          </w:p>
        </w:tc>
        <w:tc>
          <w:tcPr>
            <w:tcW w:w="2126" w:type="dxa"/>
            <w:tcBorders>
              <w:top w:val="nil"/>
              <w:left w:val="nil"/>
              <w:bottom w:val="single" w:sz="4" w:space="0" w:color="auto"/>
              <w:right w:val="single" w:sz="4" w:space="0" w:color="auto"/>
            </w:tcBorders>
            <w:shd w:val="clear" w:color="auto" w:fill="auto"/>
          </w:tcPr>
          <w:p w:rsidR="00562284" w:rsidRPr="00027062" w:rsidRDefault="00562284" w:rsidP="004269C1">
            <w:pPr>
              <w:rPr>
                <w:rFonts w:cs="Times New Roman"/>
                <w:sz w:val="20"/>
              </w:rPr>
            </w:pPr>
            <w:r w:rsidRPr="00027062">
              <w:rPr>
                <w:rFonts w:cs="Times New Roman"/>
                <w:sz w:val="20"/>
              </w:rPr>
              <w:t>- warsztaty (szkolenie) w zakresie wypełniania wniosków;</w:t>
            </w:r>
          </w:p>
          <w:p w:rsidR="00562284" w:rsidRPr="00027062" w:rsidRDefault="00562284" w:rsidP="004269C1">
            <w:pPr>
              <w:rPr>
                <w:rFonts w:cs="Times New Roman"/>
                <w:sz w:val="20"/>
              </w:rPr>
            </w:pPr>
            <w:r w:rsidRPr="00027062">
              <w:rPr>
                <w:rFonts w:cs="Times New Roman"/>
                <w:sz w:val="20"/>
              </w:rPr>
              <w:t>-  profil w mediach społecznościowych,</w:t>
            </w:r>
          </w:p>
          <w:p w:rsidR="00562284" w:rsidRPr="00027062" w:rsidRDefault="00562284" w:rsidP="004269C1">
            <w:pPr>
              <w:rPr>
                <w:rFonts w:cs="Times New Roman"/>
                <w:sz w:val="20"/>
              </w:rPr>
            </w:pPr>
            <w:r w:rsidRPr="00027062">
              <w:rPr>
                <w:rFonts w:cs="Times New Roman"/>
                <w:sz w:val="20"/>
              </w:rPr>
              <w:t>-  strona internetowa LGD,</w:t>
            </w:r>
          </w:p>
          <w:p w:rsidR="00562284" w:rsidRPr="00027062" w:rsidRDefault="00562284" w:rsidP="004269C1">
            <w:pPr>
              <w:rPr>
                <w:rFonts w:cs="Times New Roman"/>
                <w:sz w:val="20"/>
              </w:rPr>
            </w:pPr>
          </w:p>
        </w:tc>
        <w:tc>
          <w:tcPr>
            <w:tcW w:w="2181" w:type="dxa"/>
            <w:tcBorders>
              <w:top w:val="nil"/>
              <w:left w:val="nil"/>
              <w:bottom w:val="single" w:sz="4" w:space="0" w:color="auto"/>
              <w:right w:val="single" w:sz="4" w:space="0" w:color="auto"/>
            </w:tcBorders>
            <w:shd w:val="clear" w:color="auto" w:fill="auto"/>
          </w:tcPr>
          <w:p w:rsidR="00562284" w:rsidRPr="00027062" w:rsidRDefault="00562284" w:rsidP="004269C1">
            <w:pPr>
              <w:rPr>
                <w:rFonts w:cs="Times New Roman"/>
                <w:sz w:val="20"/>
              </w:rPr>
            </w:pPr>
            <w:r w:rsidRPr="00027062">
              <w:rPr>
                <w:rFonts w:cs="Times New Roman"/>
                <w:sz w:val="20"/>
              </w:rPr>
              <w:t>- liczba spotkań warszt</w:t>
            </w:r>
            <w:r w:rsidRPr="00027062">
              <w:rPr>
                <w:rFonts w:cs="Times New Roman"/>
                <w:sz w:val="20"/>
              </w:rPr>
              <w:t>a</w:t>
            </w:r>
            <w:r w:rsidRPr="00027062">
              <w:rPr>
                <w:rFonts w:cs="Times New Roman"/>
                <w:sz w:val="20"/>
              </w:rPr>
              <w:t>towych (szkoleń) – 2,</w:t>
            </w:r>
          </w:p>
          <w:p w:rsidR="00562284" w:rsidRPr="00027062" w:rsidRDefault="00562284" w:rsidP="004269C1">
            <w:pPr>
              <w:rPr>
                <w:rFonts w:cs="Times New Roman"/>
                <w:sz w:val="20"/>
              </w:rPr>
            </w:pPr>
            <w:r w:rsidRPr="00027062">
              <w:rPr>
                <w:rFonts w:cs="Times New Roman"/>
                <w:sz w:val="20"/>
              </w:rPr>
              <w:t>- liczba postów w m</w:t>
            </w:r>
            <w:r w:rsidRPr="00027062">
              <w:rPr>
                <w:rFonts w:cs="Times New Roman"/>
                <w:sz w:val="20"/>
              </w:rPr>
              <w:t>e</w:t>
            </w:r>
            <w:r w:rsidRPr="00027062">
              <w:rPr>
                <w:rFonts w:cs="Times New Roman"/>
                <w:sz w:val="20"/>
              </w:rPr>
              <w:t>diach</w:t>
            </w:r>
          </w:p>
          <w:p w:rsidR="00562284" w:rsidRPr="00027062" w:rsidRDefault="00562284" w:rsidP="004269C1">
            <w:pPr>
              <w:rPr>
                <w:rFonts w:cs="Times New Roman"/>
                <w:sz w:val="20"/>
              </w:rPr>
            </w:pPr>
            <w:r w:rsidRPr="00027062">
              <w:rPr>
                <w:rFonts w:cs="Times New Roman"/>
                <w:sz w:val="20"/>
              </w:rPr>
              <w:t>społecznościowych – 2,</w:t>
            </w:r>
          </w:p>
          <w:p w:rsidR="00562284" w:rsidRPr="00027062" w:rsidRDefault="00562284" w:rsidP="004269C1">
            <w:pPr>
              <w:rPr>
                <w:rFonts w:cs="Times New Roman"/>
                <w:sz w:val="20"/>
              </w:rPr>
            </w:pPr>
            <w:r w:rsidRPr="00027062">
              <w:rPr>
                <w:rFonts w:cs="Times New Roman"/>
                <w:sz w:val="20"/>
              </w:rPr>
              <w:t xml:space="preserve">- liczba informacji na stronie internetowej – 2;      </w:t>
            </w:r>
          </w:p>
        </w:tc>
        <w:tc>
          <w:tcPr>
            <w:tcW w:w="1134" w:type="dxa"/>
            <w:tcBorders>
              <w:top w:val="nil"/>
              <w:left w:val="nil"/>
              <w:bottom w:val="single" w:sz="4" w:space="0" w:color="auto"/>
              <w:right w:val="single" w:sz="4" w:space="0" w:color="auto"/>
            </w:tcBorders>
            <w:shd w:val="clear" w:color="auto" w:fill="auto"/>
          </w:tcPr>
          <w:p w:rsidR="00562284" w:rsidRPr="00027062" w:rsidRDefault="00562284" w:rsidP="004269C1">
            <w:pPr>
              <w:rPr>
                <w:rFonts w:ascii="Nyala" w:hAnsi="Nyala" w:cs="Times New Roman"/>
              </w:rPr>
            </w:pPr>
            <w:r w:rsidRPr="00027062">
              <w:rPr>
                <w:rFonts w:ascii="Nyala" w:hAnsi="Nyala" w:cs="Times New Roman"/>
              </w:rPr>
              <w:t>2000,00 zł</w:t>
            </w:r>
          </w:p>
        </w:tc>
        <w:tc>
          <w:tcPr>
            <w:tcW w:w="1560" w:type="dxa"/>
            <w:tcBorders>
              <w:top w:val="nil"/>
              <w:left w:val="nil"/>
              <w:bottom w:val="single" w:sz="4" w:space="0" w:color="auto"/>
              <w:right w:val="single" w:sz="4" w:space="0" w:color="auto"/>
            </w:tcBorders>
            <w:shd w:val="clear" w:color="auto" w:fill="auto"/>
          </w:tcPr>
          <w:p w:rsidR="00562284" w:rsidRPr="00027062" w:rsidRDefault="00562284" w:rsidP="004269C1">
            <w:pPr>
              <w:rPr>
                <w:rFonts w:ascii="Nyala" w:hAnsi="Nyala" w:cs="Times New Roman"/>
              </w:rPr>
            </w:pPr>
            <w:r w:rsidRPr="00027062">
              <w:rPr>
                <w:rFonts w:ascii="Nyala" w:hAnsi="Nyala" w:cs="Times New Roman"/>
              </w:rPr>
              <w:t>- zwiększenie wiedzy w z</w:t>
            </w:r>
            <w:r w:rsidRPr="00027062">
              <w:rPr>
                <w:rFonts w:ascii="Nyala" w:hAnsi="Nyala" w:cs="Times New Roman"/>
              </w:rPr>
              <w:t>a</w:t>
            </w:r>
            <w:r w:rsidRPr="00027062">
              <w:rPr>
                <w:rFonts w:ascii="Nyala" w:hAnsi="Nyala" w:cs="Times New Roman"/>
              </w:rPr>
              <w:t xml:space="preserve">kresie składania wniosków o przyznanie pomocy – udział 50 osób.                      </w:t>
            </w:r>
          </w:p>
        </w:tc>
      </w:tr>
      <w:tr w:rsidR="00562284" w:rsidRPr="00027062" w:rsidTr="004269C1">
        <w:trPr>
          <w:trHeight w:val="2111"/>
        </w:trPr>
        <w:tc>
          <w:tcPr>
            <w:tcW w:w="849" w:type="dxa"/>
            <w:tcBorders>
              <w:top w:val="nil"/>
              <w:left w:val="single" w:sz="4" w:space="0" w:color="auto"/>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highlight w:val="yellow"/>
                <w:lang w:eastAsia="pl-PL"/>
              </w:rPr>
            </w:pPr>
            <w:r w:rsidRPr="00027062">
              <w:rPr>
                <w:rFonts w:ascii="Nyala" w:eastAsia="Times New Roman" w:hAnsi="Nyala" w:cs="Times New Roman"/>
                <w:lang w:eastAsia="pl-PL"/>
              </w:rPr>
              <w:t xml:space="preserve">I </w:t>
            </w:r>
            <w:proofErr w:type="spellStart"/>
            <w:r w:rsidRPr="00027062">
              <w:rPr>
                <w:rFonts w:ascii="Nyala" w:eastAsia="Times New Roman" w:hAnsi="Nyala" w:cs="Times New Roman"/>
                <w:lang w:eastAsia="pl-PL"/>
              </w:rPr>
              <w:t>i</w:t>
            </w:r>
            <w:proofErr w:type="spellEnd"/>
            <w:r w:rsidRPr="00027062">
              <w:rPr>
                <w:rFonts w:ascii="Nyala" w:eastAsia="Times New Roman" w:hAnsi="Nyala" w:cs="Times New Roman"/>
                <w:lang w:eastAsia="pl-PL"/>
              </w:rPr>
              <w:t xml:space="preserve"> II poł. 2020</w:t>
            </w:r>
          </w:p>
        </w:tc>
        <w:tc>
          <w:tcPr>
            <w:tcW w:w="2102"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Informowanie mies</w:t>
            </w:r>
            <w:r w:rsidRPr="00027062">
              <w:rPr>
                <w:rFonts w:ascii="Nyala" w:eastAsia="Times New Roman" w:hAnsi="Nyala" w:cs="Times New Roman"/>
                <w:lang w:eastAsia="pl-PL"/>
              </w:rPr>
              <w:t>z</w:t>
            </w:r>
            <w:r w:rsidRPr="00027062">
              <w:rPr>
                <w:rFonts w:ascii="Nyala" w:eastAsia="Times New Roman" w:hAnsi="Nyala" w:cs="Times New Roman"/>
                <w:lang w:eastAsia="pl-PL"/>
              </w:rPr>
              <w:t>kańców o LSR oraz dotychczasowych efektach wdrażania</w:t>
            </w:r>
          </w:p>
        </w:tc>
        <w:tc>
          <w:tcPr>
            <w:tcW w:w="1815"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kampania info</w:t>
            </w:r>
            <w:r w:rsidRPr="00027062">
              <w:rPr>
                <w:rFonts w:ascii="Nyala" w:eastAsia="Times New Roman" w:hAnsi="Nyala" w:cs="Times New Roman"/>
                <w:lang w:eastAsia="pl-PL"/>
              </w:rPr>
              <w:t>r</w:t>
            </w:r>
            <w:r w:rsidRPr="00027062">
              <w:rPr>
                <w:rFonts w:ascii="Nyala" w:eastAsia="Times New Roman" w:hAnsi="Nyala" w:cs="Times New Roman"/>
                <w:lang w:eastAsia="pl-PL"/>
              </w:rPr>
              <w:t>macyjna</w:t>
            </w:r>
          </w:p>
        </w:tc>
        <w:tc>
          <w:tcPr>
            <w:tcW w:w="2337"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 xml:space="preserve">wszyscy mieszkańcy obszaru LGD z uwzględnieniem także grup </w:t>
            </w:r>
            <w:proofErr w:type="spellStart"/>
            <w:r w:rsidRPr="00027062">
              <w:rPr>
                <w:rFonts w:ascii="Nyala" w:eastAsia="Times New Roman" w:hAnsi="Nyala" w:cs="Times New Roman"/>
                <w:lang w:eastAsia="pl-PL"/>
              </w:rPr>
              <w:t>defaworyzowanych</w:t>
            </w:r>
            <w:proofErr w:type="spellEnd"/>
            <w:r w:rsidRPr="00027062">
              <w:rPr>
                <w:rFonts w:ascii="Nyala" w:eastAsia="Times New Roman" w:hAnsi="Nyala" w:cs="Times New Roman"/>
                <w:lang w:eastAsia="pl-PL"/>
              </w:rPr>
              <w:t xml:space="preserve"> w tym dzieci i młodzi</w:t>
            </w:r>
            <w:r w:rsidRPr="00027062">
              <w:rPr>
                <w:rFonts w:ascii="Nyala" w:eastAsia="Times New Roman" w:hAnsi="Nyala" w:cs="Times New Roman"/>
                <w:lang w:eastAsia="pl-PL"/>
              </w:rPr>
              <w:t>e</w:t>
            </w:r>
            <w:r w:rsidRPr="00027062">
              <w:rPr>
                <w:rFonts w:ascii="Nyala" w:eastAsia="Times New Roman" w:hAnsi="Nyala" w:cs="Times New Roman"/>
                <w:lang w:eastAsia="pl-PL"/>
              </w:rPr>
              <w:t>ży</w:t>
            </w:r>
          </w:p>
        </w:tc>
        <w:tc>
          <w:tcPr>
            <w:tcW w:w="2126"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 xml:space="preserve">*ulotki informacyjne, *strona internetowa LGD, </w:t>
            </w:r>
          </w:p>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 xml:space="preserve">* profil w mediach społecznościowych,  </w:t>
            </w:r>
          </w:p>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 opublikowane opisy z ilustracjami zreal</w:t>
            </w:r>
            <w:r w:rsidRPr="00027062">
              <w:rPr>
                <w:rFonts w:ascii="Nyala" w:eastAsia="Times New Roman" w:hAnsi="Nyala" w:cs="Times New Roman"/>
                <w:lang w:eastAsia="pl-PL"/>
              </w:rPr>
              <w:t>i</w:t>
            </w:r>
            <w:r w:rsidRPr="00027062">
              <w:rPr>
                <w:rFonts w:ascii="Nyala" w:eastAsia="Times New Roman" w:hAnsi="Nyala" w:cs="Times New Roman"/>
                <w:lang w:eastAsia="pl-PL"/>
              </w:rPr>
              <w:t>zowanych projektów   na stronie LGD oraz w mediach społeczn</w:t>
            </w:r>
            <w:r w:rsidRPr="00027062">
              <w:rPr>
                <w:rFonts w:ascii="Nyala" w:eastAsia="Times New Roman" w:hAnsi="Nyala" w:cs="Times New Roman"/>
                <w:lang w:eastAsia="pl-PL"/>
              </w:rPr>
              <w:t>o</w:t>
            </w:r>
            <w:r w:rsidRPr="00027062">
              <w:rPr>
                <w:rFonts w:ascii="Nyala" w:eastAsia="Times New Roman" w:hAnsi="Nyala" w:cs="Times New Roman"/>
                <w:lang w:eastAsia="pl-PL"/>
              </w:rPr>
              <w:lastRenderedPageBreak/>
              <w:t xml:space="preserve">ściowych                  </w:t>
            </w:r>
          </w:p>
        </w:tc>
        <w:tc>
          <w:tcPr>
            <w:tcW w:w="2181"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lastRenderedPageBreak/>
              <w:t>*liczba ulotek - 400 szt.           *liczba i</w:t>
            </w:r>
            <w:r w:rsidRPr="00027062">
              <w:rPr>
                <w:rFonts w:ascii="Nyala" w:eastAsia="Times New Roman" w:hAnsi="Nyala" w:cs="Times New Roman"/>
                <w:lang w:eastAsia="pl-PL"/>
              </w:rPr>
              <w:t>n</w:t>
            </w:r>
            <w:r w:rsidRPr="00027062">
              <w:rPr>
                <w:rFonts w:ascii="Nyala" w:eastAsia="Times New Roman" w:hAnsi="Nyala" w:cs="Times New Roman"/>
                <w:lang w:eastAsia="pl-PL"/>
              </w:rPr>
              <w:t xml:space="preserve">formacji na stronie internetowej - 4  </w:t>
            </w:r>
          </w:p>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 xml:space="preserve"> * liczba postów w mediach</w:t>
            </w:r>
          </w:p>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społecznościowych – 4,</w:t>
            </w:r>
          </w:p>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*liczba opisów z il</w:t>
            </w:r>
            <w:r w:rsidRPr="00027062">
              <w:rPr>
                <w:rFonts w:ascii="Nyala" w:eastAsia="Times New Roman" w:hAnsi="Nyala" w:cs="Times New Roman"/>
                <w:lang w:eastAsia="pl-PL"/>
              </w:rPr>
              <w:t>u</w:t>
            </w:r>
            <w:r w:rsidRPr="00027062">
              <w:rPr>
                <w:rFonts w:ascii="Nyala" w:eastAsia="Times New Roman" w:hAnsi="Nyala" w:cs="Times New Roman"/>
                <w:lang w:eastAsia="pl-PL"/>
              </w:rPr>
              <w:t xml:space="preserve">stracjami </w:t>
            </w:r>
          </w:p>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lastRenderedPageBreak/>
              <w:t>zrealizowanych</w:t>
            </w:r>
          </w:p>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projektów opublik</w:t>
            </w:r>
            <w:r w:rsidRPr="00027062">
              <w:rPr>
                <w:rFonts w:ascii="Nyala" w:eastAsia="Times New Roman" w:hAnsi="Nyala" w:cs="Times New Roman"/>
                <w:lang w:eastAsia="pl-PL"/>
              </w:rPr>
              <w:t>o</w:t>
            </w:r>
            <w:r w:rsidRPr="00027062">
              <w:rPr>
                <w:rFonts w:ascii="Nyala" w:eastAsia="Times New Roman" w:hAnsi="Nyala" w:cs="Times New Roman"/>
                <w:lang w:eastAsia="pl-PL"/>
              </w:rPr>
              <w:t xml:space="preserve">wanych na stronie LGD oraz w mediach społecznościowych -   6    </w:t>
            </w:r>
          </w:p>
        </w:tc>
        <w:tc>
          <w:tcPr>
            <w:tcW w:w="1134"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jc w:val="right"/>
              <w:rPr>
                <w:rFonts w:ascii="Nyala" w:eastAsia="Times New Roman" w:hAnsi="Nyala" w:cs="Times New Roman"/>
                <w:lang w:eastAsia="pl-PL"/>
              </w:rPr>
            </w:pPr>
            <w:r w:rsidRPr="00027062">
              <w:rPr>
                <w:rFonts w:ascii="Nyala" w:eastAsia="Times New Roman" w:hAnsi="Nyala" w:cs="Times New Roman"/>
                <w:lang w:eastAsia="pl-PL"/>
              </w:rPr>
              <w:lastRenderedPageBreak/>
              <w:t>9050,00 zł</w:t>
            </w:r>
          </w:p>
        </w:tc>
        <w:tc>
          <w:tcPr>
            <w:tcW w:w="1560"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*liczba osób poinformow</w:t>
            </w:r>
            <w:r w:rsidRPr="00027062">
              <w:rPr>
                <w:rFonts w:ascii="Nyala" w:eastAsia="Times New Roman" w:hAnsi="Nyala" w:cs="Times New Roman"/>
                <w:lang w:eastAsia="pl-PL"/>
              </w:rPr>
              <w:t>a</w:t>
            </w:r>
            <w:r w:rsidRPr="00027062">
              <w:rPr>
                <w:rFonts w:ascii="Nyala" w:eastAsia="Times New Roman" w:hAnsi="Nyala" w:cs="Times New Roman"/>
                <w:lang w:eastAsia="pl-PL"/>
              </w:rPr>
              <w:t>nych - 5000</w:t>
            </w:r>
          </w:p>
        </w:tc>
      </w:tr>
      <w:tr w:rsidR="00562284" w:rsidRPr="00027062" w:rsidTr="004269C1">
        <w:trPr>
          <w:trHeight w:val="701"/>
        </w:trPr>
        <w:tc>
          <w:tcPr>
            <w:tcW w:w="849" w:type="dxa"/>
            <w:tcBorders>
              <w:top w:val="nil"/>
              <w:left w:val="single" w:sz="4" w:space="0" w:color="auto"/>
              <w:bottom w:val="single" w:sz="4" w:space="0" w:color="auto"/>
              <w:right w:val="single" w:sz="4" w:space="0" w:color="auto"/>
            </w:tcBorders>
            <w:shd w:val="clear" w:color="auto" w:fill="auto"/>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lastRenderedPageBreak/>
              <w:t>II poł. 2020</w:t>
            </w:r>
          </w:p>
        </w:tc>
        <w:tc>
          <w:tcPr>
            <w:tcW w:w="2102" w:type="dxa"/>
            <w:tcBorders>
              <w:top w:val="nil"/>
              <w:left w:val="nil"/>
              <w:bottom w:val="single" w:sz="4" w:space="0" w:color="auto"/>
              <w:right w:val="single" w:sz="4" w:space="0" w:color="auto"/>
            </w:tcBorders>
            <w:shd w:val="clear" w:color="auto" w:fill="auto"/>
          </w:tcPr>
          <w:p w:rsidR="00562284" w:rsidRPr="00027062" w:rsidRDefault="00562284" w:rsidP="004269C1">
            <w:pPr>
              <w:rPr>
                <w:rFonts w:cs="Times New Roman"/>
                <w:sz w:val="20"/>
              </w:rPr>
            </w:pPr>
            <w:r w:rsidRPr="00027062">
              <w:rPr>
                <w:rFonts w:cs="Times New Roman"/>
                <w:sz w:val="20"/>
              </w:rPr>
              <w:t>Polepszenie jakości składanych do LGD wniosków na krótko przed przewidywanym naborem wniosków. Informowanie o nab</w:t>
            </w:r>
            <w:r w:rsidRPr="00027062">
              <w:rPr>
                <w:rFonts w:cs="Times New Roman"/>
                <w:sz w:val="20"/>
              </w:rPr>
              <w:t>o</w:t>
            </w:r>
            <w:r w:rsidRPr="00027062">
              <w:rPr>
                <w:rFonts w:cs="Times New Roman"/>
                <w:sz w:val="20"/>
              </w:rPr>
              <w:t>rze.</w:t>
            </w:r>
          </w:p>
        </w:tc>
        <w:tc>
          <w:tcPr>
            <w:tcW w:w="1815" w:type="dxa"/>
            <w:tcBorders>
              <w:top w:val="nil"/>
              <w:left w:val="nil"/>
              <w:bottom w:val="single" w:sz="4" w:space="0" w:color="auto"/>
              <w:right w:val="single" w:sz="4" w:space="0" w:color="auto"/>
            </w:tcBorders>
            <w:shd w:val="clear" w:color="auto" w:fill="auto"/>
          </w:tcPr>
          <w:p w:rsidR="00562284" w:rsidRPr="00027062" w:rsidRDefault="00562284" w:rsidP="004269C1">
            <w:pPr>
              <w:rPr>
                <w:rFonts w:cs="Times New Roman"/>
                <w:sz w:val="20"/>
              </w:rPr>
            </w:pPr>
            <w:r w:rsidRPr="00027062">
              <w:rPr>
                <w:rFonts w:cs="Times New Roman"/>
                <w:sz w:val="20"/>
              </w:rPr>
              <w:t>Spotkania warszt</w:t>
            </w:r>
            <w:r w:rsidRPr="00027062">
              <w:rPr>
                <w:rFonts w:cs="Times New Roman"/>
                <w:sz w:val="20"/>
              </w:rPr>
              <w:t>a</w:t>
            </w:r>
            <w:r w:rsidRPr="00027062">
              <w:rPr>
                <w:rFonts w:cs="Times New Roman"/>
                <w:sz w:val="20"/>
              </w:rPr>
              <w:t>towe dot. wypełni</w:t>
            </w:r>
            <w:r w:rsidRPr="00027062">
              <w:rPr>
                <w:rFonts w:cs="Times New Roman"/>
                <w:sz w:val="20"/>
              </w:rPr>
              <w:t>a</w:t>
            </w:r>
            <w:r w:rsidRPr="00027062">
              <w:rPr>
                <w:rFonts w:cs="Times New Roman"/>
                <w:sz w:val="20"/>
              </w:rPr>
              <w:t>nia wniosku o prz</w:t>
            </w:r>
            <w:r w:rsidRPr="00027062">
              <w:rPr>
                <w:rFonts w:cs="Times New Roman"/>
                <w:sz w:val="20"/>
              </w:rPr>
              <w:t>y</w:t>
            </w:r>
            <w:r w:rsidRPr="00027062">
              <w:rPr>
                <w:rFonts w:cs="Times New Roman"/>
                <w:sz w:val="20"/>
              </w:rPr>
              <w:t>znanie pomocy</w:t>
            </w:r>
          </w:p>
        </w:tc>
        <w:tc>
          <w:tcPr>
            <w:tcW w:w="2337" w:type="dxa"/>
            <w:tcBorders>
              <w:top w:val="nil"/>
              <w:left w:val="nil"/>
              <w:bottom w:val="single" w:sz="4" w:space="0" w:color="auto"/>
              <w:right w:val="single" w:sz="4" w:space="0" w:color="auto"/>
            </w:tcBorders>
            <w:shd w:val="clear" w:color="auto" w:fill="auto"/>
          </w:tcPr>
          <w:p w:rsidR="00562284" w:rsidRPr="00027062" w:rsidRDefault="00562284" w:rsidP="004269C1">
            <w:pPr>
              <w:rPr>
                <w:rFonts w:cs="Times New Roman"/>
                <w:sz w:val="20"/>
              </w:rPr>
            </w:pPr>
            <w:r w:rsidRPr="00027062">
              <w:rPr>
                <w:rFonts w:cs="Times New Roman"/>
                <w:sz w:val="20"/>
              </w:rPr>
              <w:t>Potencjalni wnioskodawcy zainteresowani złożeniem wniosków, w szczególn</w:t>
            </w:r>
            <w:r w:rsidRPr="00027062">
              <w:rPr>
                <w:rFonts w:cs="Times New Roman"/>
                <w:sz w:val="20"/>
              </w:rPr>
              <w:t>o</w:t>
            </w:r>
            <w:r w:rsidRPr="00027062">
              <w:rPr>
                <w:rFonts w:cs="Times New Roman"/>
                <w:sz w:val="20"/>
              </w:rPr>
              <w:t xml:space="preserve">ści </w:t>
            </w:r>
            <w:proofErr w:type="spellStart"/>
            <w:r w:rsidRPr="00027062">
              <w:rPr>
                <w:rFonts w:cs="Times New Roman"/>
                <w:sz w:val="20"/>
              </w:rPr>
              <w:t>grantobiorcy</w:t>
            </w:r>
            <w:proofErr w:type="spellEnd"/>
            <w:r w:rsidRPr="00027062">
              <w:rPr>
                <w:rFonts w:cs="Times New Roman"/>
                <w:sz w:val="20"/>
              </w:rPr>
              <w:t xml:space="preserve"> </w:t>
            </w:r>
          </w:p>
        </w:tc>
        <w:tc>
          <w:tcPr>
            <w:tcW w:w="2126" w:type="dxa"/>
            <w:tcBorders>
              <w:top w:val="nil"/>
              <w:left w:val="nil"/>
              <w:bottom w:val="single" w:sz="4" w:space="0" w:color="auto"/>
              <w:right w:val="single" w:sz="4" w:space="0" w:color="auto"/>
            </w:tcBorders>
            <w:shd w:val="clear" w:color="auto" w:fill="auto"/>
          </w:tcPr>
          <w:p w:rsidR="00562284" w:rsidRPr="00027062" w:rsidRDefault="00562284" w:rsidP="004269C1">
            <w:pPr>
              <w:rPr>
                <w:rFonts w:cs="Times New Roman"/>
                <w:sz w:val="20"/>
              </w:rPr>
            </w:pPr>
            <w:r w:rsidRPr="00027062">
              <w:rPr>
                <w:rFonts w:cs="Times New Roman"/>
                <w:sz w:val="20"/>
              </w:rPr>
              <w:t>- warsztaty (szkolenie, w tym możliwość real</w:t>
            </w:r>
            <w:r w:rsidRPr="00027062">
              <w:rPr>
                <w:rFonts w:cs="Times New Roman"/>
                <w:sz w:val="20"/>
              </w:rPr>
              <w:t>i</w:t>
            </w:r>
            <w:r w:rsidRPr="00027062">
              <w:rPr>
                <w:rFonts w:cs="Times New Roman"/>
                <w:sz w:val="20"/>
              </w:rPr>
              <w:t>zacji w formie zdalnej) w zakresie wypełniania wniosków;</w:t>
            </w:r>
          </w:p>
          <w:p w:rsidR="00562284" w:rsidRPr="00027062" w:rsidRDefault="00562284" w:rsidP="004269C1">
            <w:pPr>
              <w:rPr>
                <w:rFonts w:cs="Times New Roman"/>
                <w:sz w:val="20"/>
              </w:rPr>
            </w:pPr>
            <w:r w:rsidRPr="00027062">
              <w:rPr>
                <w:rFonts w:cs="Times New Roman"/>
                <w:sz w:val="20"/>
              </w:rPr>
              <w:t>-  profil w mediach społecznościowych,</w:t>
            </w:r>
          </w:p>
          <w:p w:rsidR="00562284" w:rsidRPr="00027062" w:rsidRDefault="00562284" w:rsidP="004269C1">
            <w:pPr>
              <w:rPr>
                <w:rFonts w:cs="Times New Roman"/>
                <w:sz w:val="20"/>
              </w:rPr>
            </w:pPr>
            <w:r w:rsidRPr="00027062">
              <w:rPr>
                <w:rFonts w:cs="Times New Roman"/>
                <w:sz w:val="20"/>
              </w:rPr>
              <w:t>-  strona internetowa LGD,</w:t>
            </w:r>
          </w:p>
        </w:tc>
        <w:tc>
          <w:tcPr>
            <w:tcW w:w="2181" w:type="dxa"/>
            <w:tcBorders>
              <w:top w:val="nil"/>
              <w:left w:val="nil"/>
              <w:bottom w:val="single" w:sz="4" w:space="0" w:color="auto"/>
              <w:right w:val="single" w:sz="4" w:space="0" w:color="auto"/>
            </w:tcBorders>
            <w:shd w:val="clear" w:color="auto" w:fill="auto"/>
          </w:tcPr>
          <w:p w:rsidR="00562284" w:rsidRPr="00027062" w:rsidRDefault="00562284" w:rsidP="004269C1">
            <w:pPr>
              <w:rPr>
                <w:rFonts w:cs="Times New Roman"/>
                <w:sz w:val="20"/>
              </w:rPr>
            </w:pPr>
            <w:r w:rsidRPr="00027062">
              <w:rPr>
                <w:rFonts w:cs="Times New Roman"/>
                <w:sz w:val="20"/>
              </w:rPr>
              <w:t>- liczba spotkań warszt</w:t>
            </w:r>
            <w:r w:rsidRPr="00027062">
              <w:rPr>
                <w:rFonts w:cs="Times New Roman"/>
                <w:sz w:val="20"/>
              </w:rPr>
              <w:t>a</w:t>
            </w:r>
            <w:r w:rsidRPr="00027062">
              <w:rPr>
                <w:rFonts w:cs="Times New Roman"/>
                <w:sz w:val="20"/>
              </w:rPr>
              <w:t>towych (szkoleń) – 1,</w:t>
            </w:r>
          </w:p>
          <w:p w:rsidR="00562284" w:rsidRPr="00027062" w:rsidRDefault="00562284" w:rsidP="004269C1">
            <w:pPr>
              <w:rPr>
                <w:rFonts w:cs="Times New Roman"/>
                <w:sz w:val="20"/>
              </w:rPr>
            </w:pPr>
            <w:r w:rsidRPr="00027062">
              <w:rPr>
                <w:rFonts w:cs="Times New Roman"/>
                <w:sz w:val="20"/>
              </w:rPr>
              <w:t>- liczba postów w m</w:t>
            </w:r>
            <w:r w:rsidRPr="00027062">
              <w:rPr>
                <w:rFonts w:cs="Times New Roman"/>
                <w:sz w:val="20"/>
              </w:rPr>
              <w:t>e</w:t>
            </w:r>
            <w:r w:rsidRPr="00027062">
              <w:rPr>
                <w:rFonts w:cs="Times New Roman"/>
                <w:sz w:val="20"/>
              </w:rPr>
              <w:t>diach</w:t>
            </w:r>
          </w:p>
          <w:p w:rsidR="00562284" w:rsidRPr="00027062" w:rsidRDefault="00562284" w:rsidP="004269C1">
            <w:pPr>
              <w:rPr>
                <w:rFonts w:cs="Times New Roman"/>
                <w:sz w:val="20"/>
              </w:rPr>
            </w:pPr>
            <w:r w:rsidRPr="00027062">
              <w:rPr>
                <w:rFonts w:cs="Times New Roman"/>
                <w:sz w:val="20"/>
              </w:rPr>
              <w:t>społecznościowych – 1,</w:t>
            </w:r>
          </w:p>
          <w:p w:rsidR="00562284" w:rsidRPr="00027062" w:rsidRDefault="00562284" w:rsidP="004269C1">
            <w:pPr>
              <w:rPr>
                <w:rFonts w:cs="Times New Roman"/>
                <w:sz w:val="20"/>
              </w:rPr>
            </w:pPr>
            <w:r w:rsidRPr="00027062">
              <w:rPr>
                <w:rFonts w:cs="Times New Roman"/>
                <w:sz w:val="20"/>
              </w:rPr>
              <w:t xml:space="preserve">- liczba informacji na stronie internetowej – 1;      </w:t>
            </w:r>
          </w:p>
        </w:tc>
        <w:tc>
          <w:tcPr>
            <w:tcW w:w="1134" w:type="dxa"/>
            <w:tcBorders>
              <w:top w:val="nil"/>
              <w:left w:val="nil"/>
              <w:bottom w:val="single" w:sz="4" w:space="0" w:color="auto"/>
              <w:right w:val="single" w:sz="4" w:space="0" w:color="auto"/>
            </w:tcBorders>
            <w:shd w:val="clear" w:color="auto" w:fill="auto"/>
          </w:tcPr>
          <w:p w:rsidR="00562284" w:rsidRPr="00027062" w:rsidRDefault="00562284" w:rsidP="004269C1">
            <w:pPr>
              <w:rPr>
                <w:rFonts w:ascii="Nyala" w:hAnsi="Nyala" w:cs="Times New Roman"/>
              </w:rPr>
            </w:pPr>
            <w:r w:rsidRPr="00027062">
              <w:rPr>
                <w:rFonts w:ascii="Nyala" w:hAnsi="Nyala" w:cs="Times New Roman"/>
              </w:rPr>
              <w:t>2000 zł</w:t>
            </w:r>
          </w:p>
        </w:tc>
        <w:tc>
          <w:tcPr>
            <w:tcW w:w="1560" w:type="dxa"/>
            <w:tcBorders>
              <w:top w:val="nil"/>
              <w:left w:val="nil"/>
              <w:bottom w:val="single" w:sz="4" w:space="0" w:color="auto"/>
              <w:right w:val="single" w:sz="4" w:space="0" w:color="auto"/>
            </w:tcBorders>
            <w:shd w:val="clear" w:color="auto" w:fill="auto"/>
          </w:tcPr>
          <w:p w:rsidR="00562284" w:rsidRPr="00027062" w:rsidRDefault="00562284" w:rsidP="004269C1">
            <w:pPr>
              <w:rPr>
                <w:rFonts w:ascii="Nyala" w:hAnsi="Nyala" w:cs="Times New Roman"/>
              </w:rPr>
            </w:pPr>
            <w:r w:rsidRPr="00027062">
              <w:rPr>
                <w:rFonts w:ascii="Nyala" w:hAnsi="Nyala" w:cs="Times New Roman"/>
              </w:rPr>
              <w:t>- zwiększenie wiedzy w z</w:t>
            </w:r>
            <w:r w:rsidRPr="00027062">
              <w:rPr>
                <w:rFonts w:ascii="Nyala" w:hAnsi="Nyala" w:cs="Times New Roman"/>
              </w:rPr>
              <w:t>a</w:t>
            </w:r>
            <w:r w:rsidRPr="00027062">
              <w:rPr>
                <w:rFonts w:ascii="Nyala" w:hAnsi="Nyala" w:cs="Times New Roman"/>
              </w:rPr>
              <w:t xml:space="preserve">kresie składania wniosków o przyznanie pomocy – udział 20 osób.                      </w:t>
            </w:r>
          </w:p>
        </w:tc>
      </w:tr>
      <w:tr w:rsidR="00562284" w:rsidRPr="00027062" w:rsidTr="004269C1">
        <w:trPr>
          <w:trHeight w:val="1268"/>
        </w:trPr>
        <w:tc>
          <w:tcPr>
            <w:tcW w:w="849" w:type="dxa"/>
            <w:tcBorders>
              <w:top w:val="nil"/>
              <w:left w:val="single" w:sz="4" w:space="0" w:color="auto"/>
              <w:bottom w:val="single" w:sz="4" w:space="0" w:color="auto"/>
              <w:right w:val="single" w:sz="4" w:space="0" w:color="auto"/>
            </w:tcBorders>
            <w:shd w:val="clear" w:color="auto" w:fill="auto"/>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I poł. 2021</w:t>
            </w:r>
          </w:p>
        </w:tc>
        <w:tc>
          <w:tcPr>
            <w:tcW w:w="2102" w:type="dxa"/>
            <w:tcBorders>
              <w:top w:val="nil"/>
              <w:left w:val="nil"/>
              <w:bottom w:val="single" w:sz="4" w:space="0" w:color="auto"/>
              <w:right w:val="single" w:sz="4" w:space="0" w:color="auto"/>
            </w:tcBorders>
            <w:shd w:val="clear" w:color="auto" w:fill="auto"/>
          </w:tcPr>
          <w:p w:rsidR="00562284" w:rsidRPr="00027062" w:rsidRDefault="00562284" w:rsidP="004269C1">
            <w:pPr>
              <w:rPr>
                <w:rFonts w:ascii="Nyala" w:hAnsi="Nyala" w:cs="Times New Roman"/>
              </w:rPr>
            </w:pPr>
            <w:r w:rsidRPr="00027062">
              <w:rPr>
                <w:rFonts w:ascii="Nyala" w:hAnsi="Nyala" w:cs="Times New Roman"/>
              </w:rPr>
              <w:t>Analiza procesu wdrażania LSR, jej efektów oraz zmian w otoczeniu LSR</w:t>
            </w:r>
          </w:p>
        </w:tc>
        <w:tc>
          <w:tcPr>
            <w:tcW w:w="1815" w:type="dxa"/>
            <w:tcBorders>
              <w:top w:val="nil"/>
              <w:left w:val="nil"/>
              <w:bottom w:val="single" w:sz="4" w:space="0" w:color="auto"/>
              <w:right w:val="single" w:sz="4" w:space="0" w:color="auto"/>
            </w:tcBorders>
            <w:shd w:val="clear" w:color="auto" w:fill="auto"/>
          </w:tcPr>
          <w:p w:rsidR="00562284" w:rsidRPr="00027062" w:rsidRDefault="00562284" w:rsidP="004269C1">
            <w:pPr>
              <w:rPr>
                <w:rFonts w:ascii="Nyala" w:hAnsi="Nyala" w:cs="Times New Roman"/>
              </w:rPr>
            </w:pPr>
            <w:r w:rsidRPr="00027062">
              <w:rPr>
                <w:rFonts w:ascii="Nyala" w:hAnsi="Nyala" w:cs="Times New Roman"/>
              </w:rPr>
              <w:t>Warsztat  refle</w:t>
            </w:r>
            <w:r w:rsidRPr="00027062">
              <w:rPr>
                <w:rFonts w:ascii="Nyala" w:hAnsi="Nyala" w:cs="Times New Roman"/>
              </w:rPr>
              <w:t>k</w:t>
            </w:r>
            <w:r w:rsidRPr="00027062">
              <w:rPr>
                <w:rFonts w:ascii="Nyala" w:hAnsi="Nyala" w:cs="Times New Roman"/>
              </w:rPr>
              <w:t>syjny na temat realizacji LSR i o działaniach LGD w minionym roku</w:t>
            </w:r>
          </w:p>
        </w:tc>
        <w:tc>
          <w:tcPr>
            <w:tcW w:w="2337" w:type="dxa"/>
            <w:tcBorders>
              <w:top w:val="nil"/>
              <w:left w:val="nil"/>
              <w:bottom w:val="single" w:sz="4" w:space="0" w:color="auto"/>
              <w:right w:val="single" w:sz="4" w:space="0" w:color="auto"/>
            </w:tcBorders>
            <w:shd w:val="clear" w:color="auto" w:fill="auto"/>
          </w:tcPr>
          <w:p w:rsidR="00562284" w:rsidRPr="00027062" w:rsidRDefault="00562284" w:rsidP="004269C1">
            <w:pPr>
              <w:rPr>
                <w:rFonts w:ascii="Nyala" w:hAnsi="Nyala" w:cs="Times New Roman"/>
              </w:rPr>
            </w:pPr>
            <w:r w:rsidRPr="00027062">
              <w:rPr>
                <w:rFonts w:ascii="Nyala" w:hAnsi="Nyala" w:cs="Times New Roman"/>
              </w:rPr>
              <w:t xml:space="preserve"> pracownicy biura LGD, członkowie Zarządu i Rady LGD, członkowie stowarzyszenia, prze</w:t>
            </w:r>
            <w:r w:rsidRPr="00027062">
              <w:rPr>
                <w:rFonts w:ascii="Nyala" w:hAnsi="Nyala" w:cs="Times New Roman"/>
              </w:rPr>
              <w:t>d</w:t>
            </w:r>
            <w:r w:rsidRPr="00027062">
              <w:rPr>
                <w:rFonts w:ascii="Nyala" w:hAnsi="Nyala" w:cs="Times New Roman"/>
              </w:rPr>
              <w:t>stawiciele beneficje</w:t>
            </w:r>
            <w:r w:rsidRPr="00027062">
              <w:rPr>
                <w:rFonts w:ascii="Nyala" w:hAnsi="Nyala" w:cs="Times New Roman"/>
              </w:rPr>
              <w:t>n</w:t>
            </w:r>
            <w:r w:rsidRPr="00027062">
              <w:rPr>
                <w:rFonts w:ascii="Nyala" w:hAnsi="Nyala" w:cs="Times New Roman"/>
              </w:rPr>
              <w:t xml:space="preserve">tów, </w:t>
            </w:r>
          </w:p>
        </w:tc>
        <w:tc>
          <w:tcPr>
            <w:tcW w:w="2126" w:type="dxa"/>
            <w:tcBorders>
              <w:top w:val="nil"/>
              <w:left w:val="nil"/>
              <w:bottom w:val="single" w:sz="4" w:space="0" w:color="auto"/>
              <w:right w:val="single" w:sz="4" w:space="0" w:color="auto"/>
            </w:tcBorders>
            <w:shd w:val="clear" w:color="auto" w:fill="auto"/>
          </w:tcPr>
          <w:p w:rsidR="00562284" w:rsidRPr="00027062" w:rsidRDefault="00562284" w:rsidP="004269C1">
            <w:pPr>
              <w:rPr>
                <w:rFonts w:ascii="Nyala" w:hAnsi="Nyala" w:cs="Times New Roman"/>
              </w:rPr>
            </w:pPr>
            <w:r w:rsidRPr="00027062">
              <w:rPr>
                <w:rFonts w:ascii="Nyala" w:hAnsi="Nyala" w:cs="Times New Roman"/>
              </w:rPr>
              <w:t>* warsztat  refleksy</w:t>
            </w:r>
            <w:r w:rsidRPr="00027062">
              <w:rPr>
                <w:rFonts w:ascii="Nyala" w:hAnsi="Nyala" w:cs="Times New Roman"/>
              </w:rPr>
              <w:t>j</w:t>
            </w:r>
            <w:r w:rsidRPr="00027062">
              <w:rPr>
                <w:rFonts w:ascii="Nyala" w:hAnsi="Nyala" w:cs="Times New Roman"/>
              </w:rPr>
              <w:t>ny (dopuszcza się realizacje w formie zdalnej)</w:t>
            </w:r>
          </w:p>
        </w:tc>
        <w:tc>
          <w:tcPr>
            <w:tcW w:w="2181" w:type="dxa"/>
            <w:tcBorders>
              <w:top w:val="nil"/>
              <w:left w:val="nil"/>
              <w:bottom w:val="single" w:sz="4" w:space="0" w:color="auto"/>
              <w:right w:val="single" w:sz="4" w:space="0" w:color="auto"/>
            </w:tcBorders>
            <w:shd w:val="clear" w:color="auto" w:fill="auto"/>
          </w:tcPr>
          <w:p w:rsidR="00562284" w:rsidRPr="00027062" w:rsidRDefault="00562284" w:rsidP="004269C1">
            <w:pPr>
              <w:rPr>
                <w:rFonts w:ascii="Nyala" w:hAnsi="Nyala" w:cs="Times New Roman"/>
              </w:rPr>
            </w:pPr>
            <w:r w:rsidRPr="00027062">
              <w:rPr>
                <w:rFonts w:ascii="Nyala" w:hAnsi="Nyala" w:cs="Times New Roman"/>
              </w:rPr>
              <w:t xml:space="preserve">* warsztat refleksyjny - 1 szt. </w:t>
            </w:r>
          </w:p>
        </w:tc>
        <w:tc>
          <w:tcPr>
            <w:tcW w:w="1134" w:type="dxa"/>
            <w:tcBorders>
              <w:top w:val="nil"/>
              <w:left w:val="nil"/>
              <w:bottom w:val="single" w:sz="4" w:space="0" w:color="auto"/>
              <w:right w:val="single" w:sz="4" w:space="0" w:color="auto"/>
            </w:tcBorders>
            <w:shd w:val="clear" w:color="auto" w:fill="auto"/>
          </w:tcPr>
          <w:p w:rsidR="00562284" w:rsidRPr="00027062" w:rsidRDefault="00562284" w:rsidP="004269C1">
            <w:pPr>
              <w:rPr>
                <w:rFonts w:ascii="Nyala" w:hAnsi="Nyala" w:cs="Times New Roman"/>
              </w:rPr>
            </w:pPr>
            <w:r w:rsidRPr="00027062">
              <w:rPr>
                <w:rFonts w:ascii="Nyala" w:hAnsi="Nyala" w:cs="Times New Roman"/>
              </w:rPr>
              <w:t>3000,00 zł</w:t>
            </w:r>
          </w:p>
        </w:tc>
        <w:tc>
          <w:tcPr>
            <w:tcW w:w="1560" w:type="dxa"/>
            <w:tcBorders>
              <w:top w:val="nil"/>
              <w:left w:val="nil"/>
              <w:bottom w:val="single" w:sz="4" w:space="0" w:color="auto"/>
              <w:right w:val="single" w:sz="4" w:space="0" w:color="auto"/>
            </w:tcBorders>
            <w:shd w:val="clear" w:color="auto" w:fill="auto"/>
          </w:tcPr>
          <w:p w:rsidR="00562284" w:rsidRPr="00027062" w:rsidRDefault="00562284" w:rsidP="004269C1">
            <w:pPr>
              <w:jc w:val="center"/>
              <w:rPr>
                <w:rFonts w:ascii="Nyala" w:hAnsi="Nyala" w:cs="Times New Roman"/>
              </w:rPr>
            </w:pPr>
            <w:r w:rsidRPr="00027062">
              <w:rPr>
                <w:rFonts w:ascii="Nyala" w:hAnsi="Nyala" w:cs="Times New Roman"/>
              </w:rPr>
              <w:t>- udział min.30 osób.</w:t>
            </w:r>
          </w:p>
        </w:tc>
      </w:tr>
      <w:tr w:rsidR="00562284" w:rsidRPr="00027062" w:rsidTr="004269C1">
        <w:trPr>
          <w:trHeight w:val="1268"/>
        </w:trPr>
        <w:tc>
          <w:tcPr>
            <w:tcW w:w="849" w:type="dxa"/>
            <w:tcBorders>
              <w:top w:val="nil"/>
              <w:left w:val="single" w:sz="4" w:space="0" w:color="auto"/>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I poł. 2021</w:t>
            </w:r>
          </w:p>
        </w:tc>
        <w:tc>
          <w:tcPr>
            <w:tcW w:w="2102"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Wspieranie benef</w:t>
            </w:r>
            <w:r w:rsidRPr="00027062">
              <w:rPr>
                <w:rFonts w:ascii="Nyala" w:eastAsia="Times New Roman" w:hAnsi="Nyala" w:cs="Times New Roman"/>
                <w:lang w:eastAsia="pl-PL"/>
              </w:rPr>
              <w:t>i</w:t>
            </w:r>
            <w:r w:rsidRPr="00027062">
              <w:rPr>
                <w:rFonts w:ascii="Nyala" w:eastAsia="Times New Roman" w:hAnsi="Nyala" w:cs="Times New Roman"/>
                <w:lang w:eastAsia="pl-PL"/>
              </w:rPr>
              <w:t>cjentów w realizacji operacji</w:t>
            </w:r>
          </w:p>
        </w:tc>
        <w:tc>
          <w:tcPr>
            <w:tcW w:w="1815"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Spotkania na t</w:t>
            </w:r>
            <w:r w:rsidRPr="00027062">
              <w:rPr>
                <w:rFonts w:ascii="Nyala" w:eastAsia="Times New Roman" w:hAnsi="Nyala" w:cs="Times New Roman"/>
                <w:lang w:eastAsia="pl-PL"/>
              </w:rPr>
              <w:t>e</w:t>
            </w:r>
            <w:r w:rsidRPr="00027062">
              <w:rPr>
                <w:rFonts w:ascii="Nyala" w:eastAsia="Times New Roman" w:hAnsi="Nyala" w:cs="Times New Roman"/>
                <w:lang w:eastAsia="pl-PL"/>
              </w:rPr>
              <w:t>mat realizacji i wniosku o pła</w:t>
            </w:r>
            <w:r w:rsidRPr="00027062">
              <w:rPr>
                <w:rFonts w:ascii="Nyala" w:eastAsia="Times New Roman" w:hAnsi="Nyala" w:cs="Times New Roman"/>
                <w:lang w:eastAsia="pl-PL"/>
              </w:rPr>
              <w:t>t</w:t>
            </w:r>
            <w:r w:rsidRPr="00027062">
              <w:rPr>
                <w:rFonts w:ascii="Nyala" w:eastAsia="Times New Roman" w:hAnsi="Nyala" w:cs="Times New Roman"/>
                <w:lang w:eastAsia="pl-PL"/>
              </w:rPr>
              <w:t>ność</w:t>
            </w:r>
          </w:p>
        </w:tc>
        <w:tc>
          <w:tcPr>
            <w:tcW w:w="2337"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beneficjenci</w:t>
            </w:r>
          </w:p>
        </w:tc>
        <w:tc>
          <w:tcPr>
            <w:tcW w:w="2126"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 - warsztaty (szkol</w:t>
            </w:r>
            <w:r w:rsidRPr="00027062">
              <w:rPr>
                <w:rFonts w:ascii="Nyala" w:eastAsia="Times New Roman" w:hAnsi="Nyala" w:cs="Times New Roman"/>
                <w:lang w:eastAsia="pl-PL"/>
              </w:rPr>
              <w:t>e</w:t>
            </w:r>
            <w:r w:rsidRPr="00027062">
              <w:rPr>
                <w:rFonts w:ascii="Nyala" w:eastAsia="Times New Roman" w:hAnsi="Nyala" w:cs="Times New Roman"/>
                <w:lang w:eastAsia="pl-PL"/>
              </w:rPr>
              <w:t>nie, w tym możliwość realizacji w formie zdalnej</w:t>
            </w:r>
          </w:p>
        </w:tc>
        <w:tc>
          <w:tcPr>
            <w:tcW w:w="2181"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 xml:space="preserve">*liczba spotkań  </w:t>
            </w:r>
            <w:r w:rsidRPr="00027062">
              <w:t xml:space="preserve"> </w:t>
            </w:r>
            <w:r w:rsidRPr="00027062">
              <w:rPr>
                <w:rFonts w:ascii="Nyala" w:eastAsia="Times New Roman" w:hAnsi="Nyala" w:cs="Times New Roman"/>
                <w:lang w:eastAsia="pl-PL"/>
              </w:rPr>
              <w:t>warsztatowych (szk</w:t>
            </w:r>
            <w:r w:rsidRPr="00027062">
              <w:rPr>
                <w:rFonts w:ascii="Nyala" w:eastAsia="Times New Roman" w:hAnsi="Nyala" w:cs="Times New Roman"/>
                <w:lang w:eastAsia="pl-PL"/>
              </w:rPr>
              <w:t>o</w:t>
            </w:r>
            <w:r w:rsidRPr="00027062">
              <w:rPr>
                <w:rFonts w:ascii="Nyala" w:eastAsia="Times New Roman" w:hAnsi="Nyala" w:cs="Times New Roman"/>
                <w:lang w:eastAsia="pl-PL"/>
              </w:rPr>
              <w:t xml:space="preserve">leń) - 1;                       </w:t>
            </w:r>
          </w:p>
        </w:tc>
        <w:tc>
          <w:tcPr>
            <w:tcW w:w="1134"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jc w:val="right"/>
              <w:rPr>
                <w:rFonts w:ascii="Nyala" w:eastAsia="Times New Roman" w:hAnsi="Nyala" w:cs="Times New Roman"/>
                <w:lang w:eastAsia="pl-PL"/>
              </w:rPr>
            </w:pPr>
            <w:r w:rsidRPr="00027062">
              <w:rPr>
                <w:rFonts w:ascii="Nyala" w:eastAsia="Times New Roman" w:hAnsi="Nyala" w:cs="Times New Roman"/>
                <w:lang w:eastAsia="pl-PL"/>
              </w:rPr>
              <w:t>2900,00 zł</w:t>
            </w:r>
          </w:p>
        </w:tc>
        <w:tc>
          <w:tcPr>
            <w:tcW w:w="1560"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*liczba  uczes</w:t>
            </w:r>
            <w:r w:rsidRPr="00027062">
              <w:rPr>
                <w:rFonts w:ascii="Nyala" w:eastAsia="Times New Roman" w:hAnsi="Nyala" w:cs="Times New Roman"/>
                <w:lang w:eastAsia="pl-PL"/>
              </w:rPr>
              <w:t>t</w:t>
            </w:r>
            <w:r w:rsidRPr="00027062">
              <w:rPr>
                <w:rFonts w:ascii="Nyala" w:eastAsia="Times New Roman" w:hAnsi="Nyala" w:cs="Times New Roman"/>
                <w:lang w:eastAsia="pl-PL"/>
              </w:rPr>
              <w:t>ników - 10;</w:t>
            </w:r>
          </w:p>
        </w:tc>
      </w:tr>
      <w:tr w:rsidR="00562284" w:rsidRPr="00027062" w:rsidTr="004269C1">
        <w:trPr>
          <w:trHeight w:val="1446"/>
        </w:trPr>
        <w:tc>
          <w:tcPr>
            <w:tcW w:w="849" w:type="dxa"/>
            <w:tcBorders>
              <w:top w:val="nil"/>
              <w:left w:val="single" w:sz="4" w:space="0" w:color="auto"/>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lastRenderedPageBreak/>
              <w:t>I poł. 2021</w:t>
            </w:r>
          </w:p>
        </w:tc>
        <w:tc>
          <w:tcPr>
            <w:tcW w:w="2102"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Informacja zwrotna na temat jakości p</w:t>
            </w:r>
            <w:r w:rsidRPr="00027062">
              <w:rPr>
                <w:rFonts w:ascii="Nyala" w:eastAsia="Times New Roman" w:hAnsi="Nyala" w:cs="Times New Roman"/>
                <w:lang w:eastAsia="pl-PL"/>
              </w:rPr>
              <w:t>o</w:t>
            </w:r>
            <w:r w:rsidRPr="00027062">
              <w:rPr>
                <w:rFonts w:ascii="Nyala" w:eastAsia="Times New Roman" w:hAnsi="Nyala" w:cs="Times New Roman"/>
                <w:lang w:eastAsia="pl-PL"/>
              </w:rPr>
              <w:t>mocy świadczonej przez LGD. Ewent</w:t>
            </w:r>
            <w:r w:rsidRPr="00027062">
              <w:rPr>
                <w:rFonts w:ascii="Nyala" w:eastAsia="Times New Roman" w:hAnsi="Nyala" w:cs="Times New Roman"/>
                <w:lang w:eastAsia="pl-PL"/>
              </w:rPr>
              <w:t>u</w:t>
            </w:r>
            <w:r w:rsidRPr="00027062">
              <w:rPr>
                <w:rFonts w:ascii="Nyala" w:eastAsia="Times New Roman" w:hAnsi="Nyala" w:cs="Times New Roman"/>
                <w:lang w:eastAsia="pl-PL"/>
              </w:rPr>
              <w:t xml:space="preserve">alne korekty planu komunikacyjnego. </w:t>
            </w:r>
          </w:p>
        </w:tc>
        <w:tc>
          <w:tcPr>
            <w:tcW w:w="1815"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Badanie ankiet</w:t>
            </w:r>
            <w:r w:rsidRPr="00027062">
              <w:rPr>
                <w:rFonts w:ascii="Nyala" w:eastAsia="Times New Roman" w:hAnsi="Nyala" w:cs="Times New Roman"/>
                <w:lang w:eastAsia="pl-PL"/>
              </w:rPr>
              <w:t>o</w:t>
            </w:r>
            <w:r w:rsidRPr="00027062">
              <w:rPr>
                <w:rFonts w:ascii="Nyala" w:eastAsia="Times New Roman" w:hAnsi="Nyala" w:cs="Times New Roman"/>
                <w:lang w:eastAsia="pl-PL"/>
              </w:rPr>
              <w:t>we</w:t>
            </w:r>
          </w:p>
        </w:tc>
        <w:tc>
          <w:tcPr>
            <w:tcW w:w="2337"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wnioskodawcy, którzy złożyli wnioski o prz</w:t>
            </w:r>
            <w:r w:rsidRPr="00027062">
              <w:rPr>
                <w:rFonts w:ascii="Nyala" w:eastAsia="Times New Roman" w:hAnsi="Nyala" w:cs="Times New Roman"/>
                <w:lang w:eastAsia="pl-PL"/>
              </w:rPr>
              <w:t>y</w:t>
            </w:r>
            <w:r w:rsidRPr="00027062">
              <w:rPr>
                <w:rFonts w:ascii="Nyala" w:eastAsia="Times New Roman" w:hAnsi="Nyala" w:cs="Times New Roman"/>
                <w:lang w:eastAsia="pl-PL"/>
              </w:rPr>
              <w:t>znanie pomocy w r</w:t>
            </w:r>
            <w:r w:rsidRPr="00027062">
              <w:rPr>
                <w:rFonts w:ascii="Nyala" w:eastAsia="Times New Roman" w:hAnsi="Nyala" w:cs="Times New Roman"/>
                <w:lang w:eastAsia="pl-PL"/>
              </w:rPr>
              <w:t>a</w:t>
            </w:r>
            <w:r w:rsidRPr="00027062">
              <w:rPr>
                <w:rFonts w:ascii="Nyala" w:eastAsia="Times New Roman" w:hAnsi="Nyala" w:cs="Times New Roman"/>
                <w:lang w:eastAsia="pl-PL"/>
              </w:rPr>
              <w:t>mach LSR</w:t>
            </w:r>
          </w:p>
        </w:tc>
        <w:tc>
          <w:tcPr>
            <w:tcW w:w="2126" w:type="dxa"/>
            <w:tcBorders>
              <w:top w:val="nil"/>
              <w:left w:val="nil"/>
              <w:bottom w:val="single" w:sz="4" w:space="0" w:color="auto"/>
              <w:right w:val="single" w:sz="4" w:space="0" w:color="auto"/>
            </w:tcBorders>
            <w:shd w:val="clear" w:color="auto" w:fill="auto"/>
            <w:hideMark/>
          </w:tcPr>
          <w:p w:rsidR="00562284" w:rsidRPr="00027062" w:rsidRDefault="00562284" w:rsidP="004269C1">
            <w:pPr>
              <w:rPr>
                <w:rFonts w:cs="Times New Roman"/>
                <w:sz w:val="20"/>
              </w:rPr>
            </w:pPr>
            <w:r w:rsidRPr="00027062">
              <w:rPr>
                <w:rFonts w:cs="Times New Roman"/>
                <w:sz w:val="20"/>
              </w:rPr>
              <w:t>* ankieta w formie ele</w:t>
            </w:r>
            <w:r w:rsidRPr="00027062">
              <w:rPr>
                <w:rFonts w:cs="Times New Roman"/>
                <w:sz w:val="20"/>
              </w:rPr>
              <w:t>k</w:t>
            </w:r>
            <w:r w:rsidRPr="00027062">
              <w:rPr>
                <w:rFonts w:cs="Times New Roman"/>
                <w:sz w:val="20"/>
              </w:rPr>
              <w:t xml:space="preserve">tronicznej zamieszczona na stronie internetowej </w:t>
            </w:r>
          </w:p>
        </w:tc>
        <w:tc>
          <w:tcPr>
            <w:tcW w:w="2181" w:type="dxa"/>
            <w:tcBorders>
              <w:top w:val="nil"/>
              <w:left w:val="nil"/>
              <w:bottom w:val="single" w:sz="4" w:space="0" w:color="auto"/>
              <w:right w:val="single" w:sz="4" w:space="0" w:color="auto"/>
            </w:tcBorders>
            <w:shd w:val="clear" w:color="auto" w:fill="auto"/>
            <w:hideMark/>
          </w:tcPr>
          <w:p w:rsidR="00562284" w:rsidRPr="00027062" w:rsidRDefault="00562284" w:rsidP="004269C1">
            <w:pPr>
              <w:rPr>
                <w:rFonts w:cs="Times New Roman"/>
                <w:sz w:val="20"/>
              </w:rPr>
            </w:pPr>
            <w:r w:rsidRPr="00027062">
              <w:rPr>
                <w:rFonts w:cs="Times New Roman"/>
                <w:sz w:val="20"/>
              </w:rPr>
              <w:t>* ankieta internetowa (ankiety rozesłane do wszystkich wnioskoda</w:t>
            </w:r>
            <w:r w:rsidRPr="00027062">
              <w:rPr>
                <w:rFonts w:cs="Times New Roman"/>
                <w:sz w:val="20"/>
              </w:rPr>
              <w:t>w</w:t>
            </w:r>
            <w:r w:rsidRPr="00027062">
              <w:rPr>
                <w:rFonts w:cs="Times New Roman"/>
                <w:sz w:val="20"/>
              </w:rPr>
              <w:t xml:space="preserve">ców)  - 1 szt. </w:t>
            </w:r>
          </w:p>
          <w:p w:rsidR="00562284" w:rsidRPr="00027062" w:rsidRDefault="00562284" w:rsidP="004269C1">
            <w:pPr>
              <w:rPr>
                <w:rFonts w:cs="Times New Roman"/>
                <w:sz w:val="20"/>
              </w:rPr>
            </w:pPr>
            <w:r w:rsidRPr="00027062">
              <w:rPr>
                <w:rFonts w:cs="Times New Roman"/>
                <w:sz w:val="20"/>
              </w:rPr>
              <w:tab/>
            </w:r>
          </w:p>
        </w:tc>
        <w:tc>
          <w:tcPr>
            <w:tcW w:w="1134"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jc w:val="right"/>
              <w:rPr>
                <w:rFonts w:ascii="Nyala" w:eastAsia="Times New Roman" w:hAnsi="Nyala" w:cs="Times New Roman"/>
                <w:lang w:eastAsia="pl-PL"/>
              </w:rPr>
            </w:pPr>
            <w:r w:rsidRPr="00027062">
              <w:rPr>
                <w:rFonts w:ascii="Nyala" w:eastAsia="Times New Roman" w:hAnsi="Nyala" w:cs="Times New Roman"/>
                <w:lang w:eastAsia="pl-PL"/>
              </w:rPr>
              <w:t>100,00 zł</w:t>
            </w:r>
          </w:p>
        </w:tc>
        <w:tc>
          <w:tcPr>
            <w:tcW w:w="1560"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*zwrot ankiet na poziomie 50%</w:t>
            </w:r>
          </w:p>
        </w:tc>
      </w:tr>
      <w:tr w:rsidR="00562284" w:rsidRPr="00027062" w:rsidTr="004269C1">
        <w:trPr>
          <w:trHeight w:val="1926"/>
        </w:trPr>
        <w:tc>
          <w:tcPr>
            <w:tcW w:w="849" w:type="dxa"/>
            <w:tcBorders>
              <w:top w:val="nil"/>
              <w:left w:val="single" w:sz="4" w:space="0" w:color="auto"/>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II poł. 2021</w:t>
            </w:r>
          </w:p>
        </w:tc>
        <w:tc>
          <w:tcPr>
            <w:tcW w:w="2102"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Informowanie mies</w:t>
            </w:r>
            <w:r w:rsidRPr="00027062">
              <w:rPr>
                <w:rFonts w:ascii="Nyala" w:eastAsia="Times New Roman" w:hAnsi="Nyala" w:cs="Times New Roman"/>
                <w:lang w:eastAsia="pl-PL"/>
              </w:rPr>
              <w:t>z</w:t>
            </w:r>
            <w:r w:rsidRPr="00027062">
              <w:rPr>
                <w:rFonts w:ascii="Nyala" w:eastAsia="Times New Roman" w:hAnsi="Nyala" w:cs="Times New Roman"/>
                <w:lang w:eastAsia="pl-PL"/>
              </w:rPr>
              <w:t>kańców o LSR oraz dotychczasowych efektach wdrażania</w:t>
            </w:r>
          </w:p>
        </w:tc>
        <w:tc>
          <w:tcPr>
            <w:tcW w:w="1815"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kampania info</w:t>
            </w:r>
            <w:r w:rsidRPr="00027062">
              <w:rPr>
                <w:rFonts w:ascii="Nyala" w:eastAsia="Times New Roman" w:hAnsi="Nyala" w:cs="Times New Roman"/>
                <w:lang w:eastAsia="pl-PL"/>
              </w:rPr>
              <w:t>r</w:t>
            </w:r>
            <w:r w:rsidRPr="00027062">
              <w:rPr>
                <w:rFonts w:ascii="Nyala" w:eastAsia="Times New Roman" w:hAnsi="Nyala" w:cs="Times New Roman"/>
                <w:lang w:eastAsia="pl-PL"/>
              </w:rPr>
              <w:t>macyjna</w:t>
            </w:r>
          </w:p>
        </w:tc>
        <w:tc>
          <w:tcPr>
            <w:tcW w:w="2337"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wszyscy mieszkańcy obszaru LGD</w:t>
            </w:r>
          </w:p>
        </w:tc>
        <w:tc>
          <w:tcPr>
            <w:tcW w:w="2126"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 xml:space="preserve">*ulotki informacyjne, *strona internetowa LGD,   </w:t>
            </w:r>
          </w:p>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 folder informacyjny w tym opublikowany w formie elektronic</w:t>
            </w:r>
            <w:r w:rsidRPr="00027062">
              <w:rPr>
                <w:rFonts w:ascii="Nyala" w:eastAsia="Times New Roman" w:hAnsi="Nyala" w:cs="Times New Roman"/>
                <w:lang w:eastAsia="pl-PL"/>
              </w:rPr>
              <w:t>z</w:t>
            </w:r>
            <w:r w:rsidRPr="00027062">
              <w:rPr>
                <w:rFonts w:ascii="Nyala" w:eastAsia="Times New Roman" w:hAnsi="Nyala" w:cs="Times New Roman"/>
                <w:lang w:eastAsia="pl-PL"/>
              </w:rPr>
              <w:t xml:space="preserve">nej      </w:t>
            </w:r>
          </w:p>
        </w:tc>
        <w:tc>
          <w:tcPr>
            <w:tcW w:w="2181"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 xml:space="preserve"> *liczba ulotek - 400 szt.           </w:t>
            </w:r>
          </w:p>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*liczba informacji na stronie internetowej – 1</w:t>
            </w:r>
          </w:p>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 liczba wydrukow</w:t>
            </w:r>
            <w:r w:rsidRPr="00027062">
              <w:rPr>
                <w:rFonts w:ascii="Nyala" w:eastAsia="Times New Roman" w:hAnsi="Nyala" w:cs="Times New Roman"/>
                <w:lang w:eastAsia="pl-PL"/>
              </w:rPr>
              <w:t>a</w:t>
            </w:r>
            <w:r w:rsidRPr="00027062">
              <w:rPr>
                <w:rFonts w:ascii="Nyala" w:eastAsia="Times New Roman" w:hAnsi="Nyala" w:cs="Times New Roman"/>
                <w:lang w:eastAsia="pl-PL"/>
              </w:rPr>
              <w:t>nych folderów – 5000 szt.</w:t>
            </w:r>
          </w:p>
        </w:tc>
        <w:tc>
          <w:tcPr>
            <w:tcW w:w="1134"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jc w:val="right"/>
              <w:rPr>
                <w:rFonts w:ascii="Nyala" w:eastAsia="Times New Roman" w:hAnsi="Nyala" w:cs="Times New Roman"/>
                <w:lang w:eastAsia="pl-PL"/>
              </w:rPr>
            </w:pPr>
            <w:r w:rsidRPr="00027062">
              <w:rPr>
                <w:rFonts w:ascii="Nyala" w:eastAsia="Times New Roman" w:hAnsi="Nyala" w:cs="Times New Roman"/>
                <w:lang w:eastAsia="pl-PL"/>
              </w:rPr>
              <w:t>17 000,00 zł</w:t>
            </w:r>
          </w:p>
        </w:tc>
        <w:tc>
          <w:tcPr>
            <w:tcW w:w="1560"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*liczba osób poinformow</w:t>
            </w:r>
            <w:r w:rsidRPr="00027062">
              <w:rPr>
                <w:rFonts w:ascii="Nyala" w:eastAsia="Times New Roman" w:hAnsi="Nyala" w:cs="Times New Roman"/>
                <w:lang w:eastAsia="pl-PL"/>
              </w:rPr>
              <w:t>a</w:t>
            </w:r>
            <w:r w:rsidRPr="00027062">
              <w:rPr>
                <w:rFonts w:ascii="Nyala" w:eastAsia="Times New Roman" w:hAnsi="Nyala" w:cs="Times New Roman"/>
                <w:lang w:eastAsia="pl-PL"/>
              </w:rPr>
              <w:t>nych - 5000</w:t>
            </w:r>
          </w:p>
        </w:tc>
      </w:tr>
      <w:tr w:rsidR="00562284" w:rsidRPr="00027062" w:rsidTr="004269C1">
        <w:trPr>
          <w:trHeight w:val="2393"/>
        </w:trPr>
        <w:tc>
          <w:tcPr>
            <w:tcW w:w="849" w:type="dxa"/>
            <w:tcBorders>
              <w:top w:val="nil"/>
              <w:left w:val="single" w:sz="4" w:space="0" w:color="auto"/>
              <w:bottom w:val="single" w:sz="4" w:space="0" w:color="auto"/>
              <w:right w:val="single" w:sz="4" w:space="0" w:color="auto"/>
            </w:tcBorders>
            <w:shd w:val="clear" w:color="auto" w:fill="auto"/>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I poł. 2022</w:t>
            </w:r>
          </w:p>
        </w:tc>
        <w:tc>
          <w:tcPr>
            <w:tcW w:w="2102" w:type="dxa"/>
            <w:tcBorders>
              <w:top w:val="nil"/>
              <w:left w:val="nil"/>
              <w:bottom w:val="single" w:sz="4" w:space="0" w:color="auto"/>
              <w:right w:val="single" w:sz="4" w:space="0" w:color="auto"/>
            </w:tcBorders>
            <w:shd w:val="clear" w:color="auto" w:fill="auto"/>
          </w:tcPr>
          <w:p w:rsidR="00562284" w:rsidRPr="00027062" w:rsidRDefault="00562284" w:rsidP="004269C1">
            <w:pPr>
              <w:rPr>
                <w:rFonts w:ascii="Nyala" w:hAnsi="Nyala" w:cs="Times New Roman"/>
              </w:rPr>
            </w:pPr>
            <w:r w:rsidRPr="00027062">
              <w:rPr>
                <w:rFonts w:ascii="Nyala" w:hAnsi="Nyala" w:cs="Times New Roman"/>
              </w:rPr>
              <w:t>Analiza procesu wdrażania LSR, jej efektów oraz zmian w otoczeniu LSR</w:t>
            </w:r>
          </w:p>
        </w:tc>
        <w:tc>
          <w:tcPr>
            <w:tcW w:w="1815" w:type="dxa"/>
            <w:tcBorders>
              <w:top w:val="nil"/>
              <w:left w:val="nil"/>
              <w:bottom w:val="single" w:sz="4" w:space="0" w:color="auto"/>
              <w:right w:val="single" w:sz="4" w:space="0" w:color="auto"/>
            </w:tcBorders>
            <w:shd w:val="clear" w:color="auto" w:fill="auto"/>
          </w:tcPr>
          <w:p w:rsidR="00562284" w:rsidRPr="00027062" w:rsidRDefault="00562284" w:rsidP="004269C1">
            <w:pPr>
              <w:rPr>
                <w:rFonts w:ascii="Nyala" w:hAnsi="Nyala" w:cs="Times New Roman"/>
              </w:rPr>
            </w:pPr>
            <w:r w:rsidRPr="00027062">
              <w:rPr>
                <w:rFonts w:ascii="Nyala" w:hAnsi="Nyala" w:cs="Times New Roman"/>
              </w:rPr>
              <w:t>Warsztat  refle</w:t>
            </w:r>
            <w:r w:rsidRPr="00027062">
              <w:rPr>
                <w:rFonts w:ascii="Nyala" w:hAnsi="Nyala" w:cs="Times New Roman"/>
              </w:rPr>
              <w:t>k</w:t>
            </w:r>
            <w:r w:rsidRPr="00027062">
              <w:rPr>
                <w:rFonts w:ascii="Nyala" w:hAnsi="Nyala" w:cs="Times New Roman"/>
              </w:rPr>
              <w:t>syjny na temat realizacji LSR i o działaniach LGD w minionym roku</w:t>
            </w:r>
          </w:p>
        </w:tc>
        <w:tc>
          <w:tcPr>
            <w:tcW w:w="2337" w:type="dxa"/>
            <w:tcBorders>
              <w:top w:val="nil"/>
              <w:left w:val="nil"/>
              <w:bottom w:val="single" w:sz="4" w:space="0" w:color="auto"/>
              <w:right w:val="single" w:sz="4" w:space="0" w:color="auto"/>
            </w:tcBorders>
            <w:shd w:val="clear" w:color="auto" w:fill="auto"/>
          </w:tcPr>
          <w:p w:rsidR="00562284" w:rsidRPr="00027062" w:rsidRDefault="00562284" w:rsidP="004269C1">
            <w:pPr>
              <w:rPr>
                <w:rFonts w:ascii="Nyala" w:hAnsi="Nyala" w:cs="Times New Roman"/>
              </w:rPr>
            </w:pPr>
            <w:r w:rsidRPr="00027062">
              <w:rPr>
                <w:rFonts w:ascii="Nyala" w:hAnsi="Nyala" w:cs="Times New Roman"/>
              </w:rPr>
              <w:t xml:space="preserve"> pracownicy biura LGD, członkowie Zarządu i Rady LGD, członkowie stowarzyszenia, prze</w:t>
            </w:r>
            <w:r w:rsidRPr="00027062">
              <w:rPr>
                <w:rFonts w:ascii="Nyala" w:hAnsi="Nyala" w:cs="Times New Roman"/>
              </w:rPr>
              <w:t>d</w:t>
            </w:r>
            <w:r w:rsidRPr="00027062">
              <w:rPr>
                <w:rFonts w:ascii="Nyala" w:hAnsi="Nyala" w:cs="Times New Roman"/>
              </w:rPr>
              <w:t>stawiciele beneficje</w:t>
            </w:r>
            <w:r w:rsidRPr="00027062">
              <w:rPr>
                <w:rFonts w:ascii="Nyala" w:hAnsi="Nyala" w:cs="Times New Roman"/>
              </w:rPr>
              <w:t>n</w:t>
            </w:r>
            <w:r w:rsidRPr="00027062">
              <w:rPr>
                <w:rFonts w:ascii="Nyala" w:hAnsi="Nyala" w:cs="Times New Roman"/>
              </w:rPr>
              <w:t xml:space="preserve">tów, </w:t>
            </w:r>
          </w:p>
        </w:tc>
        <w:tc>
          <w:tcPr>
            <w:tcW w:w="2126" w:type="dxa"/>
            <w:tcBorders>
              <w:top w:val="nil"/>
              <w:left w:val="nil"/>
              <w:bottom w:val="single" w:sz="4" w:space="0" w:color="auto"/>
              <w:right w:val="single" w:sz="4" w:space="0" w:color="auto"/>
            </w:tcBorders>
            <w:shd w:val="clear" w:color="auto" w:fill="auto"/>
          </w:tcPr>
          <w:p w:rsidR="00562284" w:rsidRPr="00027062" w:rsidRDefault="00562284" w:rsidP="004269C1">
            <w:pPr>
              <w:rPr>
                <w:rFonts w:ascii="Nyala" w:hAnsi="Nyala" w:cs="Times New Roman"/>
              </w:rPr>
            </w:pPr>
            <w:r w:rsidRPr="00027062">
              <w:rPr>
                <w:rFonts w:ascii="Nyala" w:hAnsi="Nyala" w:cs="Times New Roman"/>
              </w:rPr>
              <w:t>* warsztat  refleksy</w:t>
            </w:r>
            <w:r w:rsidRPr="00027062">
              <w:rPr>
                <w:rFonts w:ascii="Nyala" w:hAnsi="Nyala" w:cs="Times New Roman"/>
              </w:rPr>
              <w:t>j</w:t>
            </w:r>
            <w:r w:rsidRPr="00027062">
              <w:rPr>
                <w:rFonts w:ascii="Nyala" w:hAnsi="Nyala" w:cs="Times New Roman"/>
              </w:rPr>
              <w:t>ny</w:t>
            </w:r>
          </w:p>
        </w:tc>
        <w:tc>
          <w:tcPr>
            <w:tcW w:w="2181" w:type="dxa"/>
            <w:tcBorders>
              <w:top w:val="nil"/>
              <w:left w:val="nil"/>
              <w:bottom w:val="single" w:sz="4" w:space="0" w:color="auto"/>
              <w:right w:val="single" w:sz="4" w:space="0" w:color="auto"/>
            </w:tcBorders>
            <w:shd w:val="clear" w:color="auto" w:fill="auto"/>
          </w:tcPr>
          <w:p w:rsidR="00562284" w:rsidRPr="00027062" w:rsidRDefault="00562284" w:rsidP="004269C1">
            <w:pPr>
              <w:rPr>
                <w:rFonts w:ascii="Nyala" w:hAnsi="Nyala" w:cs="Times New Roman"/>
              </w:rPr>
            </w:pPr>
            <w:r w:rsidRPr="00027062">
              <w:rPr>
                <w:rFonts w:ascii="Nyala" w:hAnsi="Nyala" w:cs="Times New Roman"/>
              </w:rPr>
              <w:t xml:space="preserve">* warsztat refleksyjny - 1 szt. </w:t>
            </w:r>
          </w:p>
        </w:tc>
        <w:tc>
          <w:tcPr>
            <w:tcW w:w="1134" w:type="dxa"/>
            <w:tcBorders>
              <w:top w:val="nil"/>
              <w:left w:val="nil"/>
              <w:bottom w:val="single" w:sz="4" w:space="0" w:color="auto"/>
              <w:right w:val="single" w:sz="4" w:space="0" w:color="auto"/>
            </w:tcBorders>
            <w:shd w:val="clear" w:color="auto" w:fill="auto"/>
          </w:tcPr>
          <w:p w:rsidR="00562284" w:rsidRPr="00027062" w:rsidRDefault="00562284" w:rsidP="004269C1">
            <w:pPr>
              <w:rPr>
                <w:rFonts w:ascii="Nyala" w:hAnsi="Nyala" w:cs="Times New Roman"/>
              </w:rPr>
            </w:pPr>
            <w:r w:rsidRPr="00027062">
              <w:rPr>
                <w:rFonts w:ascii="Nyala" w:hAnsi="Nyala" w:cs="Times New Roman"/>
              </w:rPr>
              <w:t>4000,00 zł</w:t>
            </w:r>
          </w:p>
        </w:tc>
        <w:tc>
          <w:tcPr>
            <w:tcW w:w="1560" w:type="dxa"/>
            <w:tcBorders>
              <w:top w:val="nil"/>
              <w:left w:val="nil"/>
              <w:bottom w:val="single" w:sz="4" w:space="0" w:color="auto"/>
              <w:right w:val="single" w:sz="4" w:space="0" w:color="auto"/>
            </w:tcBorders>
            <w:shd w:val="clear" w:color="auto" w:fill="auto"/>
          </w:tcPr>
          <w:p w:rsidR="00562284" w:rsidRPr="00027062" w:rsidRDefault="00562284" w:rsidP="004269C1">
            <w:pPr>
              <w:jc w:val="center"/>
              <w:rPr>
                <w:rFonts w:ascii="Nyala" w:hAnsi="Nyala" w:cs="Times New Roman"/>
              </w:rPr>
            </w:pPr>
            <w:r w:rsidRPr="00027062">
              <w:rPr>
                <w:rFonts w:ascii="Nyala" w:hAnsi="Nyala" w:cs="Times New Roman"/>
              </w:rPr>
              <w:t>- udział min.30 osób.</w:t>
            </w:r>
          </w:p>
        </w:tc>
      </w:tr>
      <w:tr w:rsidR="00562284" w:rsidRPr="00027062" w:rsidTr="004269C1">
        <w:trPr>
          <w:trHeight w:val="2393"/>
        </w:trPr>
        <w:tc>
          <w:tcPr>
            <w:tcW w:w="849" w:type="dxa"/>
            <w:tcBorders>
              <w:top w:val="nil"/>
              <w:left w:val="single" w:sz="4" w:space="0" w:color="auto"/>
              <w:bottom w:val="single" w:sz="4" w:space="0" w:color="auto"/>
              <w:right w:val="single" w:sz="4" w:space="0" w:color="auto"/>
            </w:tcBorders>
            <w:shd w:val="clear" w:color="auto" w:fill="auto"/>
            <w:hideMark/>
          </w:tcPr>
          <w:p w:rsidR="00562284" w:rsidRPr="00027062" w:rsidRDefault="00D31F6A" w:rsidP="004269C1">
            <w:pPr>
              <w:keepNext/>
              <w:spacing w:after="0"/>
              <w:rPr>
                <w:rFonts w:ascii="Nyala" w:eastAsia="Times New Roman" w:hAnsi="Nyala" w:cs="Times New Roman"/>
                <w:lang w:eastAsia="pl-PL"/>
              </w:rPr>
            </w:pPr>
            <w:r w:rsidRPr="00D31F6A">
              <w:rPr>
                <w:rFonts w:ascii="Nyala" w:eastAsia="Times New Roman" w:hAnsi="Nyala" w:cs="Times New Roman"/>
                <w:color w:val="FF0000"/>
                <w:lang w:eastAsia="pl-PL"/>
              </w:rPr>
              <w:t>I</w:t>
            </w:r>
            <w:r w:rsidR="00562284" w:rsidRPr="00D31F6A">
              <w:rPr>
                <w:rFonts w:ascii="Nyala" w:eastAsia="Times New Roman" w:hAnsi="Nyala" w:cs="Times New Roman"/>
                <w:color w:val="FF0000"/>
                <w:lang w:eastAsia="pl-PL"/>
              </w:rPr>
              <w:t xml:space="preserve"> poł. 2022</w:t>
            </w:r>
          </w:p>
        </w:tc>
        <w:tc>
          <w:tcPr>
            <w:tcW w:w="2102"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Informowanie pote</w:t>
            </w:r>
            <w:r w:rsidRPr="00027062">
              <w:rPr>
                <w:rFonts w:ascii="Nyala" w:eastAsia="Times New Roman" w:hAnsi="Nyala" w:cs="Times New Roman"/>
                <w:lang w:eastAsia="pl-PL"/>
              </w:rPr>
              <w:t>n</w:t>
            </w:r>
            <w:r w:rsidRPr="00027062">
              <w:rPr>
                <w:rFonts w:ascii="Nyala" w:eastAsia="Times New Roman" w:hAnsi="Nyala" w:cs="Times New Roman"/>
                <w:lang w:eastAsia="pl-PL"/>
              </w:rPr>
              <w:t>cjalnych wniosk</w:t>
            </w:r>
            <w:r w:rsidRPr="00027062">
              <w:rPr>
                <w:rFonts w:ascii="Nyala" w:eastAsia="Times New Roman" w:hAnsi="Nyala" w:cs="Times New Roman"/>
                <w:lang w:eastAsia="pl-PL"/>
              </w:rPr>
              <w:t>o</w:t>
            </w:r>
            <w:r w:rsidRPr="00027062">
              <w:rPr>
                <w:rFonts w:ascii="Nyala" w:eastAsia="Times New Roman" w:hAnsi="Nyala" w:cs="Times New Roman"/>
                <w:lang w:eastAsia="pl-PL"/>
              </w:rPr>
              <w:t>dawców o zasadach naboru wniosków prowadzonych przez LGD</w:t>
            </w:r>
          </w:p>
        </w:tc>
        <w:tc>
          <w:tcPr>
            <w:tcW w:w="1815"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Spotkania na t</w:t>
            </w:r>
            <w:r w:rsidRPr="00027062">
              <w:rPr>
                <w:rFonts w:ascii="Nyala" w:eastAsia="Times New Roman" w:hAnsi="Nyala" w:cs="Times New Roman"/>
                <w:lang w:eastAsia="pl-PL"/>
              </w:rPr>
              <w:t>e</w:t>
            </w:r>
            <w:r w:rsidRPr="00027062">
              <w:rPr>
                <w:rFonts w:ascii="Nyala" w:eastAsia="Times New Roman" w:hAnsi="Nyala" w:cs="Times New Roman"/>
                <w:lang w:eastAsia="pl-PL"/>
              </w:rPr>
              <w:t>mat oceny oraz wyboru operacji przez LGD</w:t>
            </w:r>
          </w:p>
        </w:tc>
        <w:tc>
          <w:tcPr>
            <w:tcW w:w="2337"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potencjalni wniosk</w:t>
            </w:r>
            <w:r w:rsidRPr="00027062">
              <w:rPr>
                <w:rFonts w:ascii="Nyala" w:eastAsia="Times New Roman" w:hAnsi="Nyala" w:cs="Times New Roman"/>
                <w:lang w:eastAsia="pl-PL"/>
              </w:rPr>
              <w:t>o</w:t>
            </w:r>
            <w:r w:rsidRPr="00027062">
              <w:rPr>
                <w:rFonts w:ascii="Nyala" w:eastAsia="Times New Roman" w:hAnsi="Nyala" w:cs="Times New Roman"/>
                <w:lang w:eastAsia="pl-PL"/>
              </w:rPr>
              <w:t>dawcy, w tym przedsi</w:t>
            </w:r>
            <w:r w:rsidRPr="00027062">
              <w:rPr>
                <w:rFonts w:ascii="Nyala" w:eastAsia="Times New Roman" w:hAnsi="Nyala" w:cs="Times New Roman"/>
                <w:lang w:eastAsia="pl-PL"/>
              </w:rPr>
              <w:t>ę</w:t>
            </w:r>
            <w:r w:rsidRPr="00027062">
              <w:rPr>
                <w:rFonts w:ascii="Nyala" w:eastAsia="Times New Roman" w:hAnsi="Nyala" w:cs="Times New Roman"/>
                <w:lang w:eastAsia="pl-PL"/>
              </w:rPr>
              <w:t>biorcy, rolnicy, organ</w:t>
            </w:r>
            <w:r w:rsidRPr="00027062">
              <w:rPr>
                <w:rFonts w:ascii="Nyala" w:eastAsia="Times New Roman" w:hAnsi="Nyala" w:cs="Times New Roman"/>
                <w:lang w:eastAsia="pl-PL"/>
              </w:rPr>
              <w:t>i</w:t>
            </w:r>
            <w:r w:rsidRPr="00027062">
              <w:rPr>
                <w:rFonts w:ascii="Nyala" w:eastAsia="Times New Roman" w:hAnsi="Nyala" w:cs="Times New Roman"/>
                <w:lang w:eastAsia="pl-PL"/>
              </w:rPr>
              <w:t>zacje pozarządowe, ze szczególnym uwzglę</w:t>
            </w:r>
            <w:r w:rsidRPr="00027062">
              <w:rPr>
                <w:rFonts w:ascii="Nyala" w:eastAsia="Times New Roman" w:hAnsi="Nyala" w:cs="Times New Roman"/>
                <w:lang w:eastAsia="pl-PL"/>
              </w:rPr>
              <w:t>d</w:t>
            </w:r>
            <w:r w:rsidRPr="00027062">
              <w:rPr>
                <w:rFonts w:ascii="Nyala" w:eastAsia="Times New Roman" w:hAnsi="Nyala" w:cs="Times New Roman"/>
                <w:lang w:eastAsia="pl-PL"/>
              </w:rPr>
              <w:t xml:space="preserve">nieniem grup </w:t>
            </w:r>
            <w:proofErr w:type="spellStart"/>
            <w:r w:rsidRPr="00027062">
              <w:rPr>
                <w:rFonts w:ascii="Nyala" w:eastAsia="Times New Roman" w:hAnsi="Nyala" w:cs="Times New Roman"/>
                <w:lang w:eastAsia="pl-PL"/>
              </w:rPr>
              <w:t>defawor</w:t>
            </w:r>
            <w:r w:rsidRPr="00027062">
              <w:rPr>
                <w:rFonts w:ascii="Nyala" w:eastAsia="Times New Roman" w:hAnsi="Nyala" w:cs="Times New Roman"/>
                <w:lang w:eastAsia="pl-PL"/>
              </w:rPr>
              <w:t>y</w:t>
            </w:r>
            <w:r w:rsidRPr="00027062">
              <w:rPr>
                <w:rFonts w:ascii="Nyala" w:eastAsia="Times New Roman" w:hAnsi="Nyala" w:cs="Times New Roman"/>
                <w:lang w:eastAsia="pl-PL"/>
              </w:rPr>
              <w:t>zowanych</w:t>
            </w:r>
            <w:proofErr w:type="spellEnd"/>
            <w:r w:rsidRPr="00027062">
              <w:rPr>
                <w:rFonts w:ascii="Nyala" w:eastAsia="Times New Roman" w:hAnsi="Nyala" w:cs="Times New Roman"/>
                <w:lang w:eastAsia="pl-PL"/>
              </w:rPr>
              <w:t>: osoby do 30 roku życia, kobiety</w:t>
            </w:r>
          </w:p>
        </w:tc>
        <w:tc>
          <w:tcPr>
            <w:tcW w:w="2126"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 xml:space="preserve">* </w:t>
            </w:r>
            <w:r w:rsidRPr="00027062">
              <w:t xml:space="preserve"> </w:t>
            </w:r>
            <w:r w:rsidRPr="00027062">
              <w:rPr>
                <w:rFonts w:ascii="Nyala" w:eastAsia="Times New Roman" w:hAnsi="Nyala" w:cs="Times New Roman"/>
                <w:lang w:eastAsia="pl-PL"/>
              </w:rPr>
              <w:t>warsztaty (szkol</w:t>
            </w:r>
            <w:r w:rsidRPr="00027062">
              <w:rPr>
                <w:rFonts w:ascii="Nyala" w:eastAsia="Times New Roman" w:hAnsi="Nyala" w:cs="Times New Roman"/>
                <w:lang w:eastAsia="pl-PL"/>
              </w:rPr>
              <w:t>e</w:t>
            </w:r>
            <w:r w:rsidRPr="00027062">
              <w:rPr>
                <w:rFonts w:ascii="Nyala" w:eastAsia="Times New Roman" w:hAnsi="Nyala" w:cs="Times New Roman"/>
                <w:lang w:eastAsia="pl-PL"/>
              </w:rPr>
              <w:t>nie)</w:t>
            </w:r>
            <w:r w:rsidRPr="00027062">
              <w:rPr>
                <w:rFonts w:ascii="Nyala" w:eastAsia="Times New Roman" w:hAnsi="Nyala" w:cs="Times New Roman"/>
                <w:lang w:eastAsia="pl-PL"/>
              </w:rPr>
              <w:br/>
              <w:t>*ulotki informacyjne;</w:t>
            </w:r>
            <w:r w:rsidRPr="00027062">
              <w:rPr>
                <w:rFonts w:ascii="Nyala" w:eastAsia="Times New Roman" w:hAnsi="Nyala" w:cs="Times New Roman"/>
                <w:lang w:eastAsia="pl-PL"/>
              </w:rPr>
              <w:br/>
            </w:r>
          </w:p>
        </w:tc>
        <w:tc>
          <w:tcPr>
            <w:tcW w:w="2181"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 xml:space="preserve"> * liczba spotkań warsztatowych (szk</w:t>
            </w:r>
            <w:r w:rsidRPr="00027062">
              <w:rPr>
                <w:rFonts w:ascii="Nyala" w:eastAsia="Times New Roman" w:hAnsi="Nyala" w:cs="Times New Roman"/>
                <w:lang w:eastAsia="pl-PL"/>
              </w:rPr>
              <w:t>o</w:t>
            </w:r>
            <w:r w:rsidR="00D31F6A">
              <w:rPr>
                <w:rFonts w:ascii="Nyala" w:eastAsia="Times New Roman" w:hAnsi="Nyala" w:cs="Times New Roman"/>
                <w:lang w:eastAsia="pl-PL"/>
              </w:rPr>
              <w:t xml:space="preserve">leń) – </w:t>
            </w:r>
            <w:r w:rsidR="00D31F6A" w:rsidRPr="00D31F6A">
              <w:rPr>
                <w:rFonts w:ascii="Nyala" w:eastAsia="Times New Roman" w:hAnsi="Nyala" w:cs="Times New Roman"/>
                <w:color w:val="FF0000"/>
                <w:lang w:eastAsia="pl-PL"/>
              </w:rPr>
              <w:t>2</w:t>
            </w:r>
            <w:r w:rsidRPr="00D31F6A">
              <w:rPr>
                <w:rFonts w:ascii="Nyala" w:eastAsia="Times New Roman" w:hAnsi="Nyala" w:cs="Times New Roman"/>
                <w:color w:val="FF0000"/>
                <w:lang w:eastAsia="pl-PL"/>
              </w:rPr>
              <w:t xml:space="preserve">,               </w:t>
            </w:r>
          </w:p>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*liczba ulotek info</w:t>
            </w:r>
            <w:r w:rsidRPr="00027062">
              <w:rPr>
                <w:rFonts w:ascii="Nyala" w:eastAsia="Times New Roman" w:hAnsi="Nyala" w:cs="Times New Roman"/>
                <w:lang w:eastAsia="pl-PL"/>
              </w:rPr>
              <w:t>r</w:t>
            </w:r>
            <w:r w:rsidRPr="00027062">
              <w:rPr>
                <w:rFonts w:ascii="Nyala" w:eastAsia="Times New Roman" w:hAnsi="Nyala" w:cs="Times New Roman"/>
                <w:lang w:eastAsia="pl-PL"/>
              </w:rPr>
              <w:t>macyjnych - 200 szt.</w:t>
            </w:r>
          </w:p>
        </w:tc>
        <w:tc>
          <w:tcPr>
            <w:tcW w:w="1134"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jc w:val="right"/>
              <w:rPr>
                <w:rFonts w:ascii="Nyala" w:eastAsia="Times New Roman" w:hAnsi="Nyala" w:cs="Times New Roman"/>
                <w:lang w:eastAsia="pl-PL"/>
              </w:rPr>
            </w:pPr>
            <w:r w:rsidRPr="00027062">
              <w:rPr>
                <w:rFonts w:ascii="Nyala" w:eastAsia="Times New Roman" w:hAnsi="Nyala" w:cs="Times New Roman"/>
                <w:lang w:eastAsia="pl-PL"/>
              </w:rPr>
              <w:t>3 500,00 zł</w:t>
            </w:r>
          </w:p>
        </w:tc>
        <w:tc>
          <w:tcPr>
            <w:tcW w:w="1560"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*liczba osób poinformow</w:t>
            </w:r>
            <w:r w:rsidRPr="00027062">
              <w:rPr>
                <w:rFonts w:ascii="Nyala" w:eastAsia="Times New Roman" w:hAnsi="Nyala" w:cs="Times New Roman"/>
                <w:lang w:eastAsia="pl-PL"/>
              </w:rPr>
              <w:t>a</w:t>
            </w:r>
            <w:r w:rsidRPr="00027062">
              <w:rPr>
                <w:rFonts w:ascii="Nyala" w:eastAsia="Times New Roman" w:hAnsi="Nyala" w:cs="Times New Roman"/>
                <w:lang w:eastAsia="pl-PL"/>
              </w:rPr>
              <w:t xml:space="preserve">nych - 5000;      </w:t>
            </w:r>
          </w:p>
        </w:tc>
      </w:tr>
      <w:tr w:rsidR="00562284" w:rsidRPr="00027062" w:rsidTr="004269C1">
        <w:trPr>
          <w:trHeight w:val="1599"/>
        </w:trPr>
        <w:tc>
          <w:tcPr>
            <w:tcW w:w="849" w:type="dxa"/>
            <w:tcBorders>
              <w:top w:val="nil"/>
              <w:left w:val="single" w:sz="4" w:space="0" w:color="auto"/>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lastRenderedPageBreak/>
              <w:t>I poł. 2023</w:t>
            </w:r>
          </w:p>
        </w:tc>
        <w:tc>
          <w:tcPr>
            <w:tcW w:w="2102" w:type="dxa"/>
            <w:tcBorders>
              <w:top w:val="nil"/>
              <w:left w:val="nil"/>
              <w:bottom w:val="single" w:sz="4" w:space="0" w:color="auto"/>
              <w:right w:val="single" w:sz="4" w:space="0" w:color="auto"/>
            </w:tcBorders>
            <w:shd w:val="clear" w:color="auto" w:fill="auto"/>
            <w:hideMark/>
          </w:tcPr>
          <w:p w:rsidR="00562284" w:rsidRPr="00027062" w:rsidRDefault="00562284" w:rsidP="004269C1">
            <w:pPr>
              <w:rPr>
                <w:rFonts w:ascii="Nyala" w:hAnsi="Nyala" w:cs="Times New Roman"/>
              </w:rPr>
            </w:pPr>
            <w:r w:rsidRPr="00027062">
              <w:rPr>
                <w:rFonts w:ascii="Nyala" w:hAnsi="Nyala" w:cs="Times New Roman"/>
              </w:rPr>
              <w:t>Analiza procesu wdrażania LSR, jej efektów oraz zmian w otoczeniu LSR</w:t>
            </w:r>
          </w:p>
        </w:tc>
        <w:tc>
          <w:tcPr>
            <w:tcW w:w="1815" w:type="dxa"/>
            <w:tcBorders>
              <w:top w:val="nil"/>
              <w:left w:val="nil"/>
              <w:bottom w:val="single" w:sz="4" w:space="0" w:color="auto"/>
              <w:right w:val="single" w:sz="4" w:space="0" w:color="auto"/>
            </w:tcBorders>
            <w:shd w:val="clear" w:color="auto" w:fill="auto"/>
            <w:hideMark/>
          </w:tcPr>
          <w:p w:rsidR="00562284" w:rsidRPr="00027062" w:rsidRDefault="00562284" w:rsidP="004269C1">
            <w:pPr>
              <w:rPr>
                <w:rFonts w:ascii="Nyala" w:hAnsi="Nyala" w:cs="Times New Roman"/>
              </w:rPr>
            </w:pPr>
            <w:r w:rsidRPr="00027062">
              <w:rPr>
                <w:rFonts w:ascii="Nyala" w:hAnsi="Nyala" w:cs="Times New Roman"/>
              </w:rPr>
              <w:t>Warsztat  refle</w:t>
            </w:r>
            <w:r w:rsidRPr="00027062">
              <w:rPr>
                <w:rFonts w:ascii="Nyala" w:hAnsi="Nyala" w:cs="Times New Roman"/>
              </w:rPr>
              <w:t>k</w:t>
            </w:r>
            <w:r w:rsidRPr="00027062">
              <w:rPr>
                <w:rFonts w:ascii="Nyala" w:hAnsi="Nyala" w:cs="Times New Roman"/>
              </w:rPr>
              <w:t>syjny na temat realizacji LSR i o działaniach LGD w minionym roku</w:t>
            </w:r>
          </w:p>
        </w:tc>
        <w:tc>
          <w:tcPr>
            <w:tcW w:w="2337" w:type="dxa"/>
            <w:tcBorders>
              <w:top w:val="nil"/>
              <w:left w:val="nil"/>
              <w:bottom w:val="single" w:sz="4" w:space="0" w:color="auto"/>
              <w:right w:val="single" w:sz="4" w:space="0" w:color="auto"/>
            </w:tcBorders>
            <w:shd w:val="clear" w:color="auto" w:fill="auto"/>
            <w:hideMark/>
          </w:tcPr>
          <w:p w:rsidR="00562284" w:rsidRPr="00027062" w:rsidRDefault="00562284" w:rsidP="004269C1">
            <w:pPr>
              <w:rPr>
                <w:rFonts w:ascii="Nyala" w:hAnsi="Nyala" w:cs="Times New Roman"/>
              </w:rPr>
            </w:pPr>
            <w:r w:rsidRPr="00027062">
              <w:rPr>
                <w:rFonts w:ascii="Nyala" w:hAnsi="Nyala" w:cs="Times New Roman"/>
              </w:rPr>
              <w:t xml:space="preserve"> pracownicy biura LGD, członkowie Zarządu i Rady LGD, członkowie stowarzyszenia, prze</w:t>
            </w:r>
            <w:r w:rsidRPr="00027062">
              <w:rPr>
                <w:rFonts w:ascii="Nyala" w:hAnsi="Nyala" w:cs="Times New Roman"/>
              </w:rPr>
              <w:t>d</w:t>
            </w:r>
            <w:r w:rsidRPr="00027062">
              <w:rPr>
                <w:rFonts w:ascii="Nyala" w:hAnsi="Nyala" w:cs="Times New Roman"/>
              </w:rPr>
              <w:t>stawiciele beneficje</w:t>
            </w:r>
            <w:r w:rsidRPr="00027062">
              <w:rPr>
                <w:rFonts w:ascii="Nyala" w:hAnsi="Nyala" w:cs="Times New Roman"/>
              </w:rPr>
              <w:t>n</w:t>
            </w:r>
            <w:r w:rsidRPr="00027062">
              <w:rPr>
                <w:rFonts w:ascii="Nyala" w:hAnsi="Nyala" w:cs="Times New Roman"/>
              </w:rPr>
              <w:t xml:space="preserve">tów, </w:t>
            </w:r>
          </w:p>
        </w:tc>
        <w:tc>
          <w:tcPr>
            <w:tcW w:w="2126" w:type="dxa"/>
            <w:tcBorders>
              <w:top w:val="nil"/>
              <w:left w:val="nil"/>
              <w:bottom w:val="single" w:sz="4" w:space="0" w:color="auto"/>
              <w:right w:val="single" w:sz="4" w:space="0" w:color="auto"/>
            </w:tcBorders>
            <w:shd w:val="clear" w:color="auto" w:fill="auto"/>
            <w:hideMark/>
          </w:tcPr>
          <w:p w:rsidR="00562284" w:rsidRPr="00027062" w:rsidRDefault="00562284" w:rsidP="004269C1">
            <w:pPr>
              <w:rPr>
                <w:rFonts w:ascii="Nyala" w:hAnsi="Nyala" w:cs="Times New Roman"/>
              </w:rPr>
            </w:pPr>
            <w:r w:rsidRPr="00027062">
              <w:rPr>
                <w:rFonts w:ascii="Nyala" w:hAnsi="Nyala" w:cs="Times New Roman"/>
              </w:rPr>
              <w:t>* warsztat  refleksy</w:t>
            </w:r>
            <w:r w:rsidRPr="00027062">
              <w:rPr>
                <w:rFonts w:ascii="Nyala" w:hAnsi="Nyala" w:cs="Times New Roman"/>
              </w:rPr>
              <w:t>j</w:t>
            </w:r>
            <w:r w:rsidRPr="00027062">
              <w:rPr>
                <w:rFonts w:ascii="Nyala" w:hAnsi="Nyala" w:cs="Times New Roman"/>
              </w:rPr>
              <w:t>ny</w:t>
            </w:r>
          </w:p>
        </w:tc>
        <w:tc>
          <w:tcPr>
            <w:tcW w:w="2181" w:type="dxa"/>
            <w:tcBorders>
              <w:top w:val="nil"/>
              <w:left w:val="nil"/>
              <w:bottom w:val="single" w:sz="4" w:space="0" w:color="auto"/>
              <w:right w:val="single" w:sz="4" w:space="0" w:color="auto"/>
            </w:tcBorders>
            <w:shd w:val="clear" w:color="auto" w:fill="auto"/>
            <w:hideMark/>
          </w:tcPr>
          <w:p w:rsidR="00562284" w:rsidRPr="00027062" w:rsidRDefault="00562284" w:rsidP="004269C1">
            <w:pPr>
              <w:rPr>
                <w:rFonts w:ascii="Nyala" w:hAnsi="Nyala" w:cs="Times New Roman"/>
              </w:rPr>
            </w:pPr>
            <w:r w:rsidRPr="00027062">
              <w:rPr>
                <w:rFonts w:ascii="Nyala" w:hAnsi="Nyala" w:cs="Times New Roman"/>
              </w:rPr>
              <w:t xml:space="preserve">* warsztat refleksyjny - 1 szt. </w:t>
            </w:r>
          </w:p>
        </w:tc>
        <w:tc>
          <w:tcPr>
            <w:tcW w:w="1134" w:type="dxa"/>
            <w:tcBorders>
              <w:top w:val="nil"/>
              <w:left w:val="nil"/>
              <w:bottom w:val="single" w:sz="4" w:space="0" w:color="auto"/>
              <w:right w:val="single" w:sz="4" w:space="0" w:color="auto"/>
            </w:tcBorders>
            <w:shd w:val="clear" w:color="auto" w:fill="auto"/>
            <w:hideMark/>
          </w:tcPr>
          <w:p w:rsidR="00562284" w:rsidRPr="00027062" w:rsidRDefault="00562284" w:rsidP="004269C1">
            <w:pPr>
              <w:rPr>
                <w:rFonts w:ascii="Nyala" w:hAnsi="Nyala" w:cs="Times New Roman"/>
              </w:rPr>
            </w:pPr>
            <w:r w:rsidRPr="00027062">
              <w:rPr>
                <w:rFonts w:ascii="Nyala" w:hAnsi="Nyala" w:cs="Times New Roman"/>
              </w:rPr>
              <w:t>4000,00 zł</w:t>
            </w:r>
          </w:p>
        </w:tc>
        <w:tc>
          <w:tcPr>
            <w:tcW w:w="1560" w:type="dxa"/>
            <w:tcBorders>
              <w:top w:val="nil"/>
              <w:left w:val="nil"/>
              <w:bottom w:val="single" w:sz="4" w:space="0" w:color="auto"/>
              <w:right w:val="single" w:sz="4" w:space="0" w:color="auto"/>
            </w:tcBorders>
            <w:shd w:val="clear" w:color="auto" w:fill="auto"/>
            <w:hideMark/>
          </w:tcPr>
          <w:p w:rsidR="00562284" w:rsidRPr="00027062" w:rsidRDefault="00562284" w:rsidP="004269C1">
            <w:pPr>
              <w:jc w:val="center"/>
              <w:rPr>
                <w:rFonts w:ascii="Nyala" w:hAnsi="Nyala" w:cs="Times New Roman"/>
              </w:rPr>
            </w:pPr>
            <w:r w:rsidRPr="00027062">
              <w:rPr>
                <w:rFonts w:ascii="Nyala" w:hAnsi="Nyala" w:cs="Times New Roman"/>
              </w:rPr>
              <w:t>- udział min.30 osób.</w:t>
            </w:r>
          </w:p>
        </w:tc>
      </w:tr>
      <w:tr w:rsidR="00562284" w:rsidRPr="00027062" w:rsidTr="004269C1">
        <w:trPr>
          <w:trHeight w:val="2721"/>
        </w:trPr>
        <w:tc>
          <w:tcPr>
            <w:tcW w:w="849" w:type="dxa"/>
            <w:tcBorders>
              <w:top w:val="nil"/>
              <w:left w:val="single" w:sz="4" w:space="0" w:color="auto"/>
              <w:bottom w:val="nil"/>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II poł. 2023</w:t>
            </w:r>
          </w:p>
        </w:tc>
        <w:tc>
          <w:tcPr>
            <w:tcW w:w="2102" w:type="dxa"/>
            <w:tcBorders>
              <w:top w:val="nil"/>
              <w:left w:val="nil"/>
              <w:bottom w:val="nil"/>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Informowanie mies</w:t>
            </w:r>
            <w:r w:rsidRPr="00027062">
              <w:rPr>
                <w:rFonts w:ascii="Nyala" w:eastAsia="Times New Roman" w:hAnsi="Nyala" w:cs="Times New Roman"/>
                <w:lang w:eastAsia="pl-PL"/>
              </w:rPr>
              <w:t>z</w:t>
            </w:r>
            <w:r w:rsidRPr="00027062">
              <w:rPr>
                <w:rFonts w:ascii="Nyala" w:eastAsia="Times New Roman" w:hAnsi="Nyala" w:cs="Times New Roman"/>
                <w:lang w:eastAsia="pl-PL"/>
              </w:rPr>
              <w:t>kańców o LSR oraz efektach realizacji</w:t>
            </w:r>
          </w:p>
        </w:tc>
        <w:tc>
          <w:tcPr>
            <w:tcW w:w="1815" w:type="dxa"/>
            <w:tcBorders>
              <w:top w:val="nil"/>
              <w:left w:val="nil"/>
              <w:bottom w:val="nil"/>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kampania info</w:t>
            </w:r>
            <w:r w:rsidRPr="00027062">
              <w:rPr>
                <w:rFonts w:ascii="Nyala" w:eastAsia="Times New Roman" w:hAnsi="Nyala" w:cs="Times New Roman"/>
                <w:lang w:eastAsia="pl-PL"/>
              </w:rPr>
              <w:t>r</w:t>
            </w:r>
            <w:r w:rsidRPr="00027062">
              <w:rPr>
                <w:rFonts w:ascii="Nyala" w:eastAsia="Times New Roman" w:hAnsi="Nyala" w:cs="Times New Roman"/>
                <w:lang w:eastAsia="pl-PL"/>
              </w:rPr>
              <w:t>macyjna</w:t>
            </w:r>
          </w:p>
        </w:tc>
        <w:tc>
          <w:tcPr>
            <w:tcW w:w="2337" w:type="dxa"/>
            <w:tcBorders>
              <w:top w:val="nil"/>
              <w:left w:val="nil"/>
              <w:bottom w:val="nil"/>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 xml:space="preserve">wszyscy mieszkańcy obszaru LGD z uwzględnieniem także grup </w:t>
            </w:r>
            <w:proofErr w:type="spellStart"/>
            <w:r w:rsidRPr="00027062">
              <w:rPr>
                <w:rFonts w:ascii="Nyala" w:eastAsia="Times New Roman" w:hAnsi="Nyala" w:cs="Times New Roman"/>
                <w:lang w:eastAsia="pl-PL"/>
              </w:rPr>
              <w:t>defaworyzowanych</w:t>
            </w:r>
            <w:proofErr w:type="spellEnd"/>
            <w:r w:rsidRPr="00027062">
              <w:rPr>
                <w:rFonts w:ascii="Nyala" w:eastAsia="Times New Roman" w:hAnsi="Nyala" w:cs="Times New Roman"/>
                <w:lang w:eastAsia="pl-PL"/>
              </w:rPr>
              <w:t xml:space="preserve"> w tym dzieci i młodzi</w:t>
            </w:r>
            <w:r w:rsidRPr="00027062">
              <w:rPr>
                <w:rFonts w:ascii="Nyala" w:eastAsia="Times New Roman" w:hAnsi="Nyala" w:cs="Times New Roman"/>
                <w:lang w:eastAsia="pl-PL"/>
              </w:rPr>
              <w:t>e</w:t>
            </w:r>
            <w:r w:rsidRPr="00027062">
              <w:rPr>
                <w:rFonts w:ascii="Nyala" w:eastAsia="Times New Roman" w:hAnsi="Nyala" w:cs="Times New Roman"/>
                <w:lang w:eastAsia="pl-PL"/>
              </w:rPr>
              <w:t>ży</w:t>
            </w:r>
          </w:p>
        </w:tc>
        <w:tc>
          <w:tcPr>
            <w:tcW w:w="2126" w:type="dxa"/>
            <w:tcBorders>
              <w:top w:val="nil"/>
              <w:left w:val="nil"/>
              <w:bottom w:val="nil"/>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 xml:space="preserve"> * wydarzenie prom</w:t>
            </w:r>
            <w:r w:rsidRPr="00027062">
              <w:rPr>
                <w:rFonts w:ascii="Nyala" w:eastAsia="Times New Roman" w:hAnsi="Nyala" w:cs="Times New Roman"/>
                <w:lang w:eastAsia="pl-PL"/>
              </w:rPr>
              <w:t>o</w:t>
            </w:r>
            <w:r w:rsidRPr="00027062">
              <w:rPr>
                <w:rFonts w:ascii="Nyala" w:eastAsia="Times New Roman" w:hAnsi="Nyala" w:cs="Times New Roman"/>
                <w:lang w:eastAsia="pl-PL"/>
              </w:rPr>
              <w:t>cyjne z blokiem i</w:t>
            </w:r>
            <w:r w:rsidRPr="00027062">
              <w:rPr>
                <w:rFonts w:ascii="Nyala" w:eastAsia="Times New Roman" w:hAnsi="Nyala" w:cs="Times New Roman"/>
                <w:lang w:eastAsia="pl-PL"/>
              </w:rPr>
              <w:t>n</w:t>
            </w:r>
            <w:r w:rsidRPr="00027062">
              <w:rPr>
                <w:rFonts w:ascii="Nyala" w:eastAsia="Times New Roman" w:hAnsi="Nyala" w:cs="Times New Roman"/>
                <w:lang w:eastAsia="pl-PL"/>
              </w:rPr>
              <w:t>formacyjnym,</w:t>
            </w:r>
          </w:p>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 mobilny punkt i</w:t>
            </w:r>
            <w:r w:rsidRPr="00027062">
              <w:rPr>
                <w:rFonts w:ascii="Nyala" w:eastAsia="Times New Roman" w:hAnsi="Nyala" w:cs="Times New Roman"/>
                <w:lang w:eastAsia="pl-PL"/>
              </w:rPr>
              <w:t>n</w:t>
            </w:r>
            <w:r w:rsidRPr="00027062">
              <w:rPr>
                <w:rFonts w:ascii="Nyala" w:eastAsia="Times New Roman" w:hAnsi="Nyala" w:cs="Times New Roman"/>
                <w:lang w:eastAsia="pl-PL"/>
              </w:rPr>
              <w:t xml:space="preserve">formacyjny,         *ulotki informacyjne, *strona internetowa LGD,         </w:t>
            </w:r>
          </w:p>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 plakaty informacy</w:t>
            </w:r>
            <w:r w:rsidRPr="00027062">
              <w:rPr>
                <w:rFonts w:ascii="Nyala" w:eastAsia="Times New Roman" w:hAnsi="Nyala" w:cs="Times New Roman"/>
                <w:lang w:eastAsia="pl-PL"/>
              </w:rPr>
              <w:t>j</w:t>
            </w:r>
            <w:r w:rsidRPr="00027062">
              <w:rPr>
                <w:rFonts w:ascii="Nyala" w:eastAsia="Times New Roman" w:hAnsi="Nyala" w:cs="Times New Roman"/>
                <w:lang w:eastAsia="pl-PL"/>
              </w:rPr>
              <w:t xml:space="preserve">ne          </w:t>
            </w:r>
          </w:p>
        </w:tc>
        <w:tc>
          <w:tcPr>
            <w:tcW w:w="2181" w:type="dxa"/>
            <w:tcBorders>
              <w:top w:val="nil"/>
              <w:left w:val="nil"/>
              <w:bottom w:val="nil"/>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 xml:space="preserve"> * liczba wydarzeń promocyjnych - 1;                                 *liczba ulotek - 400 szt.           *liczba i</w:t>
            </w:r>
            <w:r w:rsidRPr="00027062">
              <w:rPr>
                <w:rFonts w:ascii="Nyala" w:eastAsia="Times New Roman" w:hAnsi="Nyala" w:cs="Times New Roman"/>
                <w:lang w:eastAsia="pl-PL"/>
              </w:rPr>
              <w:t>n</w:t>
            </w:r>
            <w:r w:rsidRPr="00027062">
              <w:rPr>
                <w:rFonts w:ascii="Nyala" w:eastAsia="Times New Roman" w:hAnsi="Nyala" w:cs="Times New Roman"/>
                <w:lang w:eastAsia="pl-PL"/>
              </w:rPr>
              <w:t xml:space="preserve">formacji na stronie internetowej - 1           *liczba plakatów - 100 szt. </w:t>
            </w:r>
          </w:p>
        </w:tc>
        <w:tc>
          <w:tcPr>
            <w:tcW w:w="1134" w:type="dxa"/>
            <w:tcBorders>
              <w:top w:val="nil"/>
              <w:left w:val="nil"/>
              <w:bottom w:val="nil"/>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 xml:space="preserve"> 23 050,00 zł</w:t>
            </w:r>
          </w:p>
        </w:tc>
        <w:tc>
          <w:tcPr>
            <w:tcW w:w="1560" w:type="dxa"/>
            <w:tcBorders>
              <w:top w:val="nil"/>
              <w:left w:val="nil"/>
              <w:bottom w:val="single" w:sz="4" w:space="0" w:color="auto"/>
              <w:right w:val="single" w:sz="4" w:space="0" w:color="auto"/>
            </w:tcBorders>
            <w:shd w:val="clear" w:color="auto" w:fill="auto"/>
            <w:hideMark/>
          </w:tcPr>
          <w:p w:rsidR="00562284" w:rsidRPr="00027062" w:rsidRDefault="00562284" w:rsidP="004269C1">
            <w:pPr>
              <w:keepNext/>
              <w:spacing w:after="0"/>
              <w:rPr>
                <w:rFonts w:ascii="Nyala" w:eastAsia="Times New Roman" w:hAnsi="Nyala" w:cs="Times New Roman"/>
                <w:lang w:eastAsia="pl-PL"/>
              </w:rPr>
            </w:pPr>
            <w:r w:rsidRPr="00027062">
              <w:rPr>
                <w:rFonts w:ascii="Nyala" w:eastAsia="Times New Roman" w:hAnsi="Nyala" w:cs="Times New Roman"/>
                <w:lang w:eastAsia="pl-PL"/>
              </w:rPr>
              <w:t>*liczba osób poinformow</w:t>
            </w:r>
            <w:r w:rsidRPr="00027062">
              <w:rPr>
                <w:rFonts w:ascii="Nyala" w:eastAsia="Times New Roman" w:hAnsi="Nyala" w:cs="Times New Roman"/>
                <w:lang w:eastAsia="pl-PL"/>
              </w:rPr>
              <w:t>a</w:t>
            </w:r>
            <w:r w:rsidRPr="00027062">
              <w:rPr>
                <w:rFonts w:ascii="Nyala" w:eastAsia="Times New Roman" w:hAnsi="Nyala" w:cs="Times New Roman"/>
                <w:lang w:eastAsia="pl-PL"/>
              </w:rPr>
              <w:t>nych - 2000</w:t>
            </w:r>
          </w:p>
        </w:tc>
      </w:tr>
      <w:tr w:rsidR="00562284" w:rsidRPr="00027062" w:rsidTr="004269C1">
        <w:trPr>
          <w:trHeight w:val="315"/>
        </w:trPr>
        <w:tc>
          <w:tcPr>
            <w:tcW w:w="11410" w:type="dxa"/>
            <w:gridSpan w:val="6"/>
            <w:tcBorders>
              <w:top w:val="single" w:sz="8" w:space="0" w:color="auto"/>
              <w:left w:val="single" w:sz="8" w:space="0" w:color="auto"/>
              <w:bottom w:val="single" w:sz="8" w:space="0" w:color="auto"/>
              <w:right w:val="nil"/>
            </w:tcBorders>
            <w:shd w:val="clear" w:color="auto" w:fill="auto"/>
            <w:vAlign w:val="bottom"/>
            <w:hideMark/>
          </w:tcPr>
          <w:p w:rsidR="00562284" w:rsidRPr="00027062" w:rsidRDefault="00562284" w:rsidP="004269C1">
            <w:pPr>
              <w:keepNext/>
              <w:spacing w:after="0"/>
              <w:jc w:val="center"/>
              <w:rPr>
                <w:rFonts w:ascii="Nyala" w:eastAsia="Times New Roman" w:hAnsi="Nyala" w:cs="Calibri"/>
                <w:lang w:eastAsia="pl-PL"/>
              </w:rPr>
            </w:pPr>
            <w:r w:rsidRPr="00027062">
              <w:rPr>
                <w:rFonts w:ascii="Nyala" w:eastAsia="Times New Roman" w:hAnsi="Nyala" w:cs="Calibri"/>
                <w:lang w:eastAsia="pl-PL"/>
              </w:rPr>
              <w:t>SUMA</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562284" w:rsidRPr="00027062" w:rsidRDefault="00562284" w:rsidP="004269C1">
            <w:pPr>
              <w:keepNext/>
              <w:spacing w:after="0"/>
              <w:jc w:val="right"/>
              <w:rPr>
                <w:rFonts w:ascii="Nyala" w:eastAsia="Times New Roman" w:hAnsi="Nyala" w:cs="Calibri"/>
                <w:lang w:eastAsia="pl-PL"/>
              </w:rPr>
            </w:pPr>
            <w:r w:rsidRPr="00027062">
              <w:rPr>
                <w:rFonts w:ascii="Nyala" w:eastAsia="Times New Roman" w:hAnsi="Nyala" w:cs="Calibri"/>
                <w:lang w:eastAsia="pl-PL"/>
              </w:rPr>
              <w:t>168 000,00 zł</w:t>
            </w:r>
          </w:p>
        </w:tc>
        <w:tc>
          <w:tcPr>
            <w:tcW w:w="1560" w:type="dxa"/>
            <w:tcBorders>
              <w:top w:val="nil"/>
              <w:left w:val="nil"/>
              <w:bottom w:val="nil"/>
              <w:right w:val="nil"/>
            </w:tcBorders>
            <w:shd w:val="clear" w:color="auto" w:fill="auto"/>
            <w:vAlign w:val="bottom"/>
            <w:hideMark/>
          </w:tcPr>
          <w:p w:rsidR="00562284" w:rsidRPr="00027062" w:rsidRDefault="00562284" w:rsidP="004269C1">
            <w:pPr>
              <w:keepNext/>
              <w:spacing w:after="0"/>
              <w:rPr>
                <w:rFonts w:ascii="Nyala" w:eastAsia="Times New Roman" w:hAnsi="Nyala" w:cs="Calibri"/>
                <w:lang w:eastAsia="pl-PL"/>
              </w:rPr>
            </w:pPr>
          </w:p>
        </w:tc>
      </w:tr>
    </w:tbl>
    <w:p w:rsidR="008C5FF0" w:rsidRPr="00027062" w:rsidRDefault="008C5FF0" w:rsidP="008C5FF0">
      <w:pPr>
        <w:jc w:val="both"/>
        <w:rPr>
          <w:rFonts w:ascii="Nyala" w:hAnsi="Nyala" w:cs="Times New Roman"/>
          <w:b/>
          <w:sz w:val="24"/>
        </w:rPr>
      </w:pPr>
    </w:p>
    <w:sectPr w:rsidR="008C5FF0" w:rsidRPr="00027062" w:rsidSect="00D60268">
      <w:pgSz w:w="17338" w:h="11906" w:orient="landscape"/>
      <w:pgMar w:top="624" w:right="624" w:bottom="624" w:left="737" w:header="0" w:footer="567" w:gutter="907"/>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057E" w:rsidRDefault="0046057E" w:rsidP="0069656F">
      <w:pPr>
        <w:spacing w:after="0" w:line="240" w:lineRule="auto"/>
      </w:pPr>
      <w:r>
        <w:separator/>
      </w:r>
    </w:p>
  </w:endnote>
  <w:endnote w:type="continuationSeparator" w:id="0">
    <w:p w:rsidR="0046057E" w:rsidRDefault="0046057E" w:rsidP="00696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Nyala">
    <w:altName w:val="Times New Roman"/>
    <w:charset w:val="EE"/>
    <w:family w:val="auto"/>
    <w:pitch w:val="variable"/>
    <w:sig w:usb0="00000001" w:usb1="00000000" w:usb2="000008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PSMT">
    <w:panose1 w:val="00000000000000000000"/>
    <w:charset w:val="EE"/>
    <w:family w:val="auto"/>
    <w:notTrueType/>
    <w:pitch w:val="default"/>
    <w:sig w:usb0="00000005" w:usb1="00000000" w:usb2="00000000" w:usb3="00000000" w:csb0="00000002" w:csb1="00000000"/>
  </w:font>
  <w:font w:name="TimesNewRomanPS-ItalicMT">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3129937"/>
      <w:docPartObj>
        <w:docPartGallery w:val="Page Numbers (Bottom of Page)"/>
        <w:docPartUnique/>
      </w:docPartObj>
    </w:sdtPr>
    <w:sdtEndPr/>
    <w:sdtContent>
      <w:p w:rsidR="00AD6FCC" w:rsidRDefault="00AD6FCC">
        <w:pPr>
          <w:pStyle w:val="Stopka"/>
        </w:pPr>
        <w:r>
          <w:fldChar w:fldCharType="begin"/>
        </w:r>
        <w:r>
          <w:instrText>PAGE   \* MERGEFORMAT</w:instrText>
        </w:r>
        <w:r>
          <w:fldChar w:fldCharType="separate"/>
        </w:r>
        <w:r w:rsidR="00EF274A">
          <w:rPr>
            <w:noProof/>
          </w:rPr>
          <w:t>92</w:t>
        </w:r>
        <w:r>
          <w:fldChar w:fldCharType="end"/>
        </w:r>
      </w:p>
    </w:sdtContent>
  </w:sdt>
  <w:p w:rsidR="00AD6FCC" w:rsidRDefault="00AD6FCC">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8115308"/>
      <w:docPartObj>
        <w:docPartGallery w:val="Page Numbers (Bottom of Page)"/>
        <w:docPartUnique/>
      </w:docPartObj>
    </w:sdtPr>
    <w:sdtEndPr/>
    <w:sdtContent>
      <w:p w:rsidR="00AD6FCC" w:rsidRDefault="00AD6FCC">
        <w:pPr>
          <w:pStyle w:val="Stopka"/>
          <w:jc w:val="right"/>
        </w:pPr>
        <w:r>
          <w:fldChar w:fldCharType="begin"/>
        </w:r>
        <w:r>
          <w:instrText>PAGE   \* MERGEFORMAT</w:instrText>
        </w:r>
        <w:r>
          <w:fldChar w:fldCharType="separate"/>
        </w:r>
        <w:r w:rsidR="00EF274A">
          <w:rPr>
            <w:noProof/>
          </w:rPr>
          <w:t>69</w:t>
        </w:r>
        <w:r>
          <w:fldChar w:fldCharType="end"/>
        </w:r>
      </w:p>
    </w:sdtContent>
  </w:sdt>
  <w:p w:rsidR="00AD6FCC" w:rsidRDefault="00AD6FCC">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FCC" w:rsidRPr="003644EF" w:rsidRDefault="00AD6FCC" w:rsidP="005A4643">
    <w:pPr>
      <w:spacing w:after="0" w:line="240" w:lineRule="auto"/>
      <w:jc w:val="center"/>
      <w:rPr>
        <w:rFonts w:ascii="Nyala" w:hAnsi="Nyala" w:cs="Times New Roman"/>
        <w:szCs w:val="16"/>
      </w:rPr>
    </w:pPr>
    <w:r w:rsidRPr="003644EF">
      <w:rPr>
        <w:rFonts w:ascii="Nyala" w:hAnsi="Nyala" w:cs="Times New Roman"/>
        <w:b/>
        <w:szCs w:val="16"/>
      </w:rPr>
      <w:t>Europejski Fundusz Rolny na rzecz Rozwoju Obszarów Wiejskich</w:t>
    </w:r>
    <w:r w:rsidRPr="003644EF">
      <w:rPr>
        <w:rFonts w:ascii="Nyala" w:hAnsi="Nyala" w:cs="Times New Roman"/>
        <w:szCs w:val="16"/>
      </w:rPr>
      <w:t>: Europa inwestująca w obszary wie</w:t>
    </w:r>
    <w:r w:rsidRPr="003644EF">
      <w:rPr>
        <w:rFonts w:ascii="Nyala" w:hAnsi="Nyala" w:cs="Times New Roman"/>
        <w:szCs w:val="16"/>
      </w:rPr>
      <w:t>j</w:t>
    </w:r>
    <w:r w:rsidRPr="003644EF">
      <w:rPr>
        <w:rFonts w:ascii="Nyala" w:hAnsi="Nyala" w:cs="Times New Roman"/>
        <w:szCs w:val="16"/>
      </w:rPr>
      <w:t>skie</w:t>
    </w:r>
  </w:p>
  <w:p w:rsidR="00AD6FCC" w:rsidRPr="003644EF" w:rsidRDefault="00AD6FCC" w:rsidP="005A4643">
    <w:pPr>
      <w:spacing w:after="0" w:line="240" w:lineRule="auto"/>
      <w:jc w:val="center"/>
      <w:rPr>
        <w:rFonts w:ascii="Nyala" w:hAnsi="Nyala" w:cs="Times New Roman"/>
        <w:szCs w:val="16"/>
      </w:rPr>
    </w:pPr>
    <w:r w:rsidRPr="003644EF">
      <w:rPr>
        <w:rFonts w:ascii="Nyala" w:hAnsi="Nyala" w:cs="Times New Roman"/>
        <w:szCs w:val="16"/>
      </w:rPr>
      <w:t>Projekt współfinansowany ze środków Unii Europejskiej</w:t>
    </w:r>
    <w:r>
      <w:rPr>
        <w:rFonts w:ascii="Nyala" w:hAnsi="Nyala" w:cs="Times New Roman"/>
        <w:szCs w:val="16"/>
      </w:rPr>
      <w:t xml:space="preserve">  </w:t>
    </w:r>
    <w:r w:rsidRPr="003644EF">
      <w:rPr>
        <w:rFonts w:ascii="Nyala" w:hAnsi="Nyala" w:cs="Times New Roman"/>
        <w:szCs w:val="16"/>
      </w:rPr>
      <w:t>w ramach Programu Rozwoju Obszarów Wie</w:t>
    </w:r>
    <w:r w:rsidRPr="003644EF">
      <w:rPr>
        <w:rFonts w:ascii="Nyala" w:hAnsi="Nyala" w:cs="Times New Roman"/>
        <w:szCs w:val="16"/>
      </w:rPr>
      <w:t>j</w:t>
    </w:r>
    <w:r w:rsidRPr="003644EF">
      <w:rPr>
        <w:rFonts w:ascii="Nyala" w:hAnsi="Nyala" w:cs="Times New Roman"/>
        <w:szCs w:val="16"/>
      </w:rPr>
      <w:t xml:space="preserve">skich na lata 2014-2020, </w:t>
    </w:r>
    <w:r>
      <w:rPr>
        <w:rFonts w:ascii="Nyala" w:hAnsi="Nyala" w:cs="Times New Roman"/>
        <w:szCs w:val="16"/>
      </w:rPr>
      <w:t xml:space="preserve">działania </w:t>
    </w:r>
    <w:r w:rsidRPr="003644EF">
      <w:rPr>
        <w:rFonts w:ascii="Nyala" w:hAnsi="Nyala" w:cs="Times New Roman"/>
        <w:szCs w:val="16"/>
      </w:rPr>
      <w:t>" Wsparcie dla rozwoju lokalnego w ramach inicjatywy LEADER, po</w:t>
    </w:r>
    <w:r w:rsidRPr="003644EF">
      <w:rPr>
        <w:rFonts w:ascii="Nyala" w:hAnsi="Nyala" w:cs="Times New Roman"/>
        <w:szCs w:val="16"/>
      </w:rPr>
      <w:t>d</w:t>
    </w:r>
    <w:r w:rsidRPr="003644EF">
      <w:rPr>
        <w:rFonts w:ascii="Nyala" w:hAnsi="Nyala" w:cs="Times New Roman"/>
        <w:szCs w:val="16"/>
      </w:rPr>
      <w:t>działan</w:t>
    </w:r>
    <w:r>
      <w:rPr>
        <w:rFonts w:ascii="Nyala" w:hAnsi="Nyala" w:cs="Times New Roman"/>
        <w:szCs w:val="16"/>
      </w:rPr>
      <w:t>ie 19.1 Wsparcie przygotowawcze</w:t>
    </w:r>
  </w:p>
  <w:p w:rsidR="00AD6FCC" w:rsidRDefault="00AD6FCC">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592499"/>
      <w:docPartObj>
        <w:docPartGallery w:val="Page Numbers (Bottom of Page)"/>
        <w:docPartUnique/>
      </w:docPartObj>
    </w:sdtPr>
    <w:sdtEndPr/>
    <w:sdtContent>
      <w:p w:rsidR="00AD6FCC" w:rsidRDefault="00AD6FCC">
        <w:pPr>
          <w:pStyle w:val="Stopka"/>
          <w:jc w:val="right"/>
        </w:pPr>
        <w:r>
          <w:fldChar w:fldCharType="begin"/>
        </w:r>
        <w:r>
          <w:instrText>PAGE   \* MERGEFORMAT</w:instrText>
        </w:r>
        <w:r>
          <w:fldChar w:fldCharType="separate"/>
        </w:r>
        <w:r w:rsidR="00EF274A">
          <w:rPr>
            <w:noProof/>
          </w:rPr>
          <w:t>93</w:t>
        </w:r>
        <w:r>
          <w:fldChar w:fldCharType="end"/>
        </w:r>
      </w:p>
    </w:sdtContent>
  </w:sdt>
  <w:p w:rsidR="00AD6FCC" w:rsidRDefault="00AD6FCC">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799438"/>
      <w:docPartObj>
        <w:docPartGallery w:val="Page Numbers (Bottom of Page)"/>
        <w:docPartUnique/>
      </w:docPartObj>
    </w:sdtPr>
    <w:sdtEndPr/>
    <w:sdtContent>
      <w:p w:rsidR="00AD6FCC" w:rsidRDefault="00AD6FCC">
        <w:pPr>
          <w:pStyle w:val="Stopka"/>
          <w:jc w:val="right"/>
        </w:pPr>
        <w:r>
          <w:fldChar w:fldCharType="begin"/>
        </w:r>
        <w:r>
          <w:instrText>PAGE   \* MERGEFORMAT</w:instrText>
        </w:r>
        <w:r>
          <w:fldChar w:fldCharType="separate"/>
        </w:r>
        <w:r w:rsidR="00EF274A">
          <w:rPr>
            <w:noProof/>
          </w:rPr>
          <w:t>74</w:t>
        </w:r>
        <w:r>
          <w:fldChar w:fldCharType="end"/>
        </w:r>
      </w:p>
    </w:sdtContent>
  </w:sdt>
  <w:p w:rsidR="00AD6FCC" w:rsidRDefault="00AD6FC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057E" w:rsidRDefault="0046057E" w:rsidP="0069656F">
      <w:pPr>
        <w:spacing w:after="0" w:line="240" w:lineRule="auto"/>
      </w:pPr>
      <w:r>
        <w:separator/>
      </w:r>
    </w:p>
  </w:footnote>
  <w:footnote w:type="continuationSeparator" w:id="0">
    <w:p w:rsidR="0046057E" w:rsidRDefault="0046057E" w:rsidP="0069656F">
      <w:pPr>
        <w:spacing w:after="0" w:line="240" w:lineRule="auto"/>
      </w:pPr>
      <w:r>
        <w:continuationSeparator/>
      </w:r>
    </w:p>
  </w:footnote>
  <w:footnote w:id="1">
    <w:p w:rsidR="00AD6FCC" w:rsidRPr="008826D4" w:rsidRDefault="00AD6FCC" w:rsidP="00E57950">
      <w:pPr>
        <w:pStyle w:val="Tekstprzypisudolnego"/>
        <w:jc w:val="both"/>
        <w:rPr>
          <w:rFonts w:ascii="Nyala" w:hAnsi="Nyala"/>
        </w:rPr>
      </w:pPr>
      <w:r w:rsidRPr="008826D4">
        <w:rPr>
          <w:rStyle w:val="Odwoanieprzypisudolnego"/>
          <w:rFonts w:ascii="Nyala" w:hAnsi="Nyala"/>
          <w:sz w:val="22"/>
        </w:rPr>
        <w:footnoteRef/>
      </w:r>
      <w:r w:rsidRPr="008826D4">
        <w:rPr>
          <w:rFonts w:ascii="Nyala" w:hAnsi="Nyala"/>
          <w:sz w:val="22"/>
        </w:rPr>
        <w:t xml:space="preserve"> Wskaźnik aktywności gospodarczej to liczba podmiotów gospodarczych przeliczona 1000 osób w wieku produkcyjnym, określa on w większym stopniu rzeczywisty poziom przedsiębiorczości mieszkańców. Ni</w:t>
      </w:r>
      <w:r w:rsidRPr="008826D4">
        <w:rPr>
          <w:rFonts w:ascii="Nyala" w:hAnsi="Nyala"/>
          <w:sz w:val="22"/>
        </w:rPr>
        <w:t>e</w:t>
      </w:r>
      <w:r w:rsidRPr="008826D4">
        <w:rPr>
          <w:rFonts w:ascii="Nyala" w:hAnsi="Nyala"/>
          <w:sz w:val="22"/>
        </w:rPr>
        <w:t>kiedy liczbę podmiotów gospodarczych odnosi się do liczby mieszkańców ogółem, jednak wzrost liczby osób w wieku produkcyjnym wpływa na zwiększenie możliwości zakładania działalności gospodarczej.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FCC" w:rsidRDefault="00AD6FCC" w:rsidP="00426853">
    <w:pPr>
      <w:pStyle w:val="Nagwek"/>
      <w:tabs>
        <w:tab w:val="left" w:pos="3090"/>
      </w:tabs>
      <w:jc w:val="center"/>
      <w:rPr>
        <w:b/>
        <w:sz w:val="12"/>
        <w:szCs w:val="12"/>
      </w:rPr>
    </w:pPr>
    <w:r>
      <w:rPr>
        <w:noProof/>
        <w:lang w:eastAsia="pl-PL"/>
      </w:rPr>
      <w:drawing>
        <wp:inline distT="0" distB="0" distL="0" distR="0" wp14:anchorId="7919CF50" wp14:editId="6E332E2A">
          <wp:extent cx="742950" cy="49530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495300"/>
                  </a:xfrm>
                  <a:prstGeom prst="rect">
                    <a:avLst/>
                  </a:prstGeom>
                  <a:noFill/>
                  <a:ln>
                    <a:noFill/>
                  </a:ln>
                </pic:spPr>
              </pic:pic>
            </a:graphicData>
          </a:graphic>
        </wp:inline>
      </w:drawing>
    </w:r>
    <w:r>
      <w:rPr>
        <w:b/>
        <w:sz w:val="12"/>
        <w:szCs w:val="12"/>
      </w:rPr>
      <w:t xml:space="preserve">                                                                  </w:t>
    </w:r>
    <w:r>
      <w:rPr>
        <w:rFonts w:asciiTheme="minorHAnsi" w:hAnsiTheme="minorHAnsi"/>
        <w:noProof/>
        <w:sz w:val="24"/>
        <w:lang w:eastAsia="pl-PL"/>
      </w:rPr>
      <w:drawing>
        <wp:inline distT="0" distB="0" distL="0" distR="0" wp14:anchorId="3C7EF612" wp14:editId="6DB2F145">
          <wp:extent cx="544214" cy="540000"/>
          <wp:effectExtent l="19050" t="0" r="8236" b="0"/>
          <wp:docPr id="14" name="Obraz 14" descr="C:\Users\Andrzej\Desktop\Logotypy PROW 2014-2020\Leader_logo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zej\Desktop\Logotypy PROW 2014-2020\Leader_logo (2).bmp"/>
                  <pic:cNvPicPr>
                    <a:picLocks noChangeAspect="1" noChangeArrowheads="1"/>
                  </pic:cNvPicPr>
                </pic:nvPicPr>
                <pic:blipFill>
                  <a:blip r:embed="rId2" cstate="print"/>
                  <a:srcRect/>
                  <a:stretch>
                    <a:fillRect/>
                  </a:stretch>
                </pic:blipFill>
                <pic:spPr bwMode="auto">
                  <a:xfrm>
                    <a:off x="0" y="0"/>
                    <a:ext cx="544214" cy="540000"/>
                  </a:xfrm>
                  <a:prstGeom prst="rect">
                    <a:avLst/>
                  </a:prstGeom>
                  <a:noFill/>
                  <a:ln w="9525">
                    <a:noFill/>
                    <a:miter lim="800000"/>
                    <a:headEnd/>
                    <a:tailEnd/>
                  </a:ln>
                </pic:spPr>
              </pic:pic>
            </a:graphicData>
          </a:graphic>
        </wp:inline>
      </w:drawing>
    </w:r>
    <w:r>
      <w:rPr>
        <w:b/>
        <w:sz w:val="12"/>
        <w:szCs w:val="12"/>
      </w:rPr>
      <w:t xml:space="preserve">                                                            </w:t>
    </w:r>
    <w:r>
      <w:rPr>
        <w:noProof/>
        <w:sz w:val="24"/>
        <w:szCs w:val="24"/>
        <w:lang w:eastAsia="pl-PL"/>
      </w:rPr>
      <w:drawing>
        <wp:inline distT="0" distB="0" distL="0" distR="0" wp14:anchorId="04DED104" wp14:editId="73053E1F">
          <wp:extent cx="981075" cy="638175"/>
          <wp:effectExtent l="0" t="0" r="9525" b="9525"/>
          <wp:docPr id="15" name="Obraz 15" descr="PROW-2014-2020-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ROW-2014-2020-logo-kolo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p>
  <w:p w:rsidR="00AD6FCC" w:rsidRPr="00D0417C" w:rsidRDefault="00AD6FCC" w:rsidP="00D0417C">
    <w:pPr>
      <w:pStyle w:val="Nagwek"/>
      <w:tabs>
        <w:tab w:val="left" w:pos="3090"/>
      </w:tabs>
      <w:rPr>
        <w:b/>
        <w:sz w:val="14"/>
        <w:szCs w:val="12"/>
      </w:rPr>
    </w:pPr>
    <w:r>
      <w:rPr>
        <w:b/>
        <w:sz w:val="16"/>
        <w:szCs w:val="12"/>
      </w:rPr>
      <w:t xml:space="preserve">                      </w:t>
    </w:r>
    <w:r w:rsidRPr="00D0417C">
      <w:rPr>
        <w:b/>
        <w:sz w:val="14"/>
        <w:szCs w:val="12"/>
      </w:rPr>
      <w:t xml:space="preserve">Europejski Fundusz Rolny  </w:t>
    </w:r>
  </w:p>
  <w:p w:rsidR="00AD6FCC" w:rsidRPr="00D0417C" w:rsidRDefault="00AD6FCC" w:rsidP="00D0417C">
    <w:pPr>
      <w:pStyle w:val="Nagwek"/>
      <w:tabs>
        <w:tab w:val="left" w:pos="3090"/>
      </w:tabs>
      <w:rPr>
        <w:b/>
        <w:sz w:val="14"/>
        <w:szCs w:val="12"/>
      </w:rPr>
    </w:pPr>
    <w:r w:rsidRPr="00D0417C">
      <w:rPr>
        <w:b/>
        <w:sz w:val="14"/>
        <w:szCs w:val="12"/>
      </w:rPr>
      <w:t xml:space="preserve">          </w:t>
    </w:r>
    <w:r>
      <w:rPr>
        <w:b/>
        <w:sz w:val="14"/>
        <w:szCs w:val="12"/>
      </w:rPr>
      <w:t xml:space="preserve">    </w:t>
    </w:r>
    <w:r w:rsidRPr="00D0417C">
      <w:rPr>
        <w:b/>
        <w:sz w:val="14"/>
        <w:szCs w:val="12"/>
      </w:rPr>
      <w:t xml:space="preserve">na Rzecz Rozwoju Obszarów Wiejskich </w:t>
    </w:r>
  </w:p>
  <w:p w:rsidR="00AD6FCC" w:rsidRPr="00426853" w:rsidRDefault="00AD6FCC" w:rsidP="00426853">
    <w:pPr>
      <w:pStyle w:val="Nagwek"/>
      <w:tabs>
        <w:tab w:val="left" w:pos="3090"/>
      </w:tabs>
      <w:jc w:val="center"/>
      <w:rPr>
        <w:b/>
        <w:sz w:val="12"/>
        <w:szCs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FCC" w:rsidRDefault="00AD6FC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62"/>
    <w:multiLevelType w:val="multilevel"/>
    <w:tmpl w:val="00000062"/>
    <w:name w:val="WW8Num9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4014891"/>
    <w:multiLevelType w:val="hybridMultilevel"/>
    <w:tmpl w:val="A366E730"/>
    <w:lvl w:ilvl="0" w:tplc="F50A3416">
      <w:start w:val="2"/>
      <w:numFmt w:val="lowerLetter"/>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
    <w:nsid w:val="075870CA"/>
    <w:multiLevelType w:val="hybridMultilevel"/>
    <w:tmpl w:val="E376CF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9012132"/>
    <w:multiLevelType w:val="multilevel"/>
    <w:tmpl w:val="AAF6337A"/>
    <w:lvl w:ilvl="0">
      <w:start w:val="1"/>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
    <w:nsid w:val="0AF16FE3"/>
    <w:multiLevelType w:val="multilevel"/>
    <w:tmpl w:val="36EC699E"/>
    <w:lvl w:ilvl="0">
      <w:start w:val="1"/>
      <w:numFmt w:val="ordinal"/>
      <w:lvlText w:val="%1"/>
      <w:lvlJc w:val="left"/>
      <w:pPr>
        <w:ind w:left="432" w:hanging="432"/>
      </w:pPr>
      <w:rPr>
        <w:rFonts w:hint="default"/>
        <w:b w:val="0"/>
        <w:sz w:val="22"/>
      </w:rPr>
    </w:lvl>
    <w:lvl w:ilvl="1">
      <w:start w:val="1"/>
      <w:numFmt w:val="decimal"/>
      <w:lvlText w:val="%1.%2"/>
      <w:lvlJc w:val="left"/>
      <w:pPr>
        <w:ind w:left="576" w:hanging="23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0BCD6C41"/>
    <w:multiLevelType w:val="hybridMultilevel"/>
    <w:tmpl w:val="7E4001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C292411"/>
    <w:multiLevelType w:val="multilevel"/>
    <w:tmpl w:val="81227890"/>
    <w:styleLink w:val="StylKonspektynumerowaneTimesNewRoman12pktZlewej0631"/>
    <w:lvl w:ilvl="0">
      <w:start w:val="1"/>
      <w:numFmt w:val="decimal"/>
      <w:lvlText w:val="%1."/>
      <w:lvlJc w:val="left"/>
      <w:pPr>
        <w:tabs>
          <w:tab w:val="num" w:pos="360"/>
        </w:tabs>
        <w:ind w:left="360" w:hanging="360"/>
      </w:pPr>
      <w:rPr>
        <w:rFonts w:ascii="Times New Roman" w:hAnsi="Times New Roman" w:cs="Times New Roman" w:hint="default"/>
        <w:b/>
        <w:sz w:val="24"/>
      </w:rPr>
    </w:lvl>
    <w:lvl w:ilvl="1">
      <w:start w:val="1"/>
      <w:numFmt w:val="decimal"/>
      <w:lvlText w:val="%1.%2."/>
      <w:lvlJc w:val="left"/>
      <w:pPr>
        <w:tabs>
          <w:tab w:val="num" w:pos="792"/>
        </w:tabs>
        <w:ind w:left="792" w:hanging="432"/>
      </w:pPr>
      <w:rPr>
        <w:rFonts w:ascii="Times New Roman" w:hAnsi="Times New Roman"/>
        <w:sz w:val="24"/>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7">
    <w:nsid w:val="122A7B0C"/>
    <w:multiLevelType w:val="hybridMultilevel"/>
    <w:tmpl w:val="ED242302"/>
    <w:lvl w:ilvl="0" w:tplc="78BC5AE2">
      <w:start w:val="1"/>
      <w:numFmt w:val="decimal"/>
      <w:lvlText w:val="%1."/>
      <w:lvlJc w:val="left"/>
      <w:pPr>
        <w:ind w:left="720" w:hanging="360"/>
      </w:pPr>
      <w:rPr>
        <w:rFonts w:hint="default"/>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59D5D13"/>
    <w:multiLevelType w:val="hybridMultilevel"/>
    <w:tmpl w:val="690094D2"/>
    <w:lvl w:ilvl="0" w:tplc="B79A13DE">
      <w:start w:val="1"/>
      <w:numFmt w:val="decimal"/>
      <w:lvlText w:val="%1."/>
      <w:lvlJc w:val="left"/>
      <w:pPr>
        <w:ind w:left="360" w:hanging="360"/>
      </w:pPr>
      <w:rPr>
        <w:rFonts w:hint="default"/>
        <w:b/>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nsid w:val="1B966FEE"/>
    <w:multiLevelType w:val="hybridMultilevel"/>
    <w:tmpl w:val="7E4001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1D116D6"/>
    <w:multiLevelType w:val="hybridMultilevel"/>
    <w:tmpl w:val="9196CB8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nsid w:val="220710A4"/>
    <w:multiLevelType w:val="multilevel"/>
    <w:tmpl w:val="81227890"/>
    <w:styleLink w:val="StylKonspektynumerowaneTimesNewRoman12pktZlewej0632"/>
    <w:lvl w:ilvl="0">
      <w:start w:val="1"/>
      <w:numFmt w:val="decimal"/>
      <w:lvlText w:val="%1."/>
      <w:lvlJc w:val="left"/>
      <w:pPr>
        <w:tabs>
          <w:tab w:val="num" w:pos="360"/>
        </w:tabs>
        <w:ind w:left="360" w:hanging="360"/>
      </w:pPr>
      <w:rPr>
        <w:rFonts w:ascii="Times New Roman" w:hAnsi="Times New Roman" w:cs="Times New Roman" w:hint="default"/>
        <w:b/>
        <w:sz w:val="24"/>
      </w:rPr>
    </w:lvl>
    <w:lvl w:ilvl="1">
      <w:start w:val="1"/>
      <w:numFmt w:val="decimal"/>
      <w:lvlText w:val="%1.%2."/>
      <w:lvlJc w:val="left"/>
      <w:pPr>
        <w:tabs>
          <w:tab w:val="num" w:pos="792"/>
        </w:tabs>
        <w:ind w:left="792" w:hanging="432"/>
      </w:pPr>
      <w:rPr>
        <w:rFonts w:ascii="Times New Roman" w:hAnsi="Times New Roman"/>
        <w:sz w:val="24"/>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2">
    <w:nsid w:val="22873C81"/>
    <w:multiLevelType w:val="multilevel"/>
    <w:tmpl w:val="47F29810"/>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576" w:hanging="23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13">
    <w:nsid w:val="24F21471"/>
    <w:multiLevelType w:val="hybridMultilevel"/>
    <w:tmpl w:val="583EDD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FA15D56"/>
    <w:multiLevelType w:val="hybridMultilevel"/>
    <w:tmpl w:val="BC3CCA1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nsid w:val="31F12A6F"/>
    <w:multiLevelType w:val="hybridMultilevel"/>
    <w:tmpl w:val="6E0A009C"/>
    <w:lvl w:ilvl="0" w:tplc="04150017">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6">
    <w:nsid w:val="34C225B4"/>
    <w:multiLevelType w:val="multilevel"/>
    <w:tmpl w:val="E87C75D2"/>
    <w:lvl w:ilvl="0">
      <w:start w:val="1"/>
      <w:numFmt w:val="ordinal"/>
      <w:lvlText w:val="%1"/>
      <w:lvlJc w:val="left"/>
      <w:pPr>
        <w:ind w:left="432" w:hanging="432"/>
      </w:pPr>
      <w:rPr>
        <w:rFonts w:ascii="Nyala" w:hAnsi="Nyala" w:hint="default"/>
      </w:rPr>
    </w:lvl>
    <w:lvl w:ilvl="1">
      <w:start w:val="1"/>
      <w:numFmt w:val="decimal"/>
      <w:lvlText w:val="%1.%2"/>
      <w:lvlJc w:val="left"/>
      <w:pPr>
        <w:ind w:left="576" w:hanging="23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353747DF"/>
    <w:multiLevelType w:val="hybridMultilevel"/>
    <w:tmpl w:val="091A9F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804267C"/>
    <w:multiLevelType w:val="hybridMultilevel"/>
    <w:tmpl w:val="1A429CB2"/>
    <w:lvl w:ilvl="0" w:tplc="78BC5AE2">
      <w:start w:val="1"/>
      <w:numFmt w:val="decimal"/>
      <w:lvlText w:val="%1."/>
      <w:lvlJc w:val="left"/>
      <w:pPr>
        <w:ind w:left="360" w:hanging="360"/>
      </w:pPr>
      <w:rPr>
        <w:rFonts w:hint="default"/>
        <w: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3B933094"/>
    <w:multiLevelType w:val="multilevel"/>
    <w:tmpl w:val="A174470C"/>
    <w:lvl w:ilvl="0">
      <w:start w:val="1"/>
      <w:numFmt w:val="ordinal"/>
      <w:lvlText w:val="%1"/>
      <w:lvlJc w:val="left"/>
      <w:pPr>
        <w:ind w:left="432" w:hanging="432"/>
      </w:pPr>
      <w:rPr>
        <w:rFonts w:hint="default"/>
        <w:b w:val="0"/>
      </w:rPr>
    </w:lvl>
    <w:lvl w:ilvl="1">
      <w:start w:val="1"/>
      <w:numFmt w:val="decimal"/>
      <w:lvlText w:val="%1.%2"/>
      <w:lvlJc w:val="left"/>
      <w:pPr>
        <w:ind w:left="576" w:hanging="23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43C9290E"/>
    <w:multiLevelType w:val="multilevel"/>
    <w:tmpl w:val="36EC699E"/>
    <w:lvl w:ilvl="0">
      <w:start w:val="1"/>
      <w:numFmt w:val="ordinal"/>
      <w:lvlText w:val="%1"/>
      <w:lvlJc w:val="left"/>
      <w:pPr>
        <w:ind w:left="432" w:hanging="432"/>
      </w:pPr>
      <w:rPr>
        <w:rFonts w:hint="default"/>
        <w:b w:val="0"/>
        <w:sz w:val="22"/>
      </w:rPr>
    </w:lvl>
    <w:lvl w:ilvl="1">
      <w:start w:val="1"/>
      <w:numFmt w:val="decimal"/>
      <w:lvlText w:val="%1.%2"/>
      <w:lvlJc w:val="left"/>
      <w:pPr>
        <w:ind w:left="576" w:hanging="23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4928451E"/>
    <w:multiLevelType w:val="hybridMultilevel"/>
    <w:tmpl w:val="BCA23AB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4C312696"/>
    <w:multiLevelType w:val="hybridMultilevel"/>
    <w:tmpl w:val="E0F247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511C7347"/>
    <w:multiLevelType w:val="multilevel"/>
    <w:tmpl w:val="FBA6A7DA"/>
    <w:styleLink w:val="StylKonspektynumerowaneTimesNewRoman12pktZlewej063"/>
    <w:lvl w:ilvl="0">
      <w:start w:val="1"/>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792"/>
        </w:tabs>
        <w:ind w:left="792" w:hanging="432"/>
      </w:pPr>
      <w:rPr>
        <w:rFonts w:ascii="Times New Roman" w:hAnsi="Times New Roman" w:hint="default"/>
        <w:sz w:val="24"/>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4">
    <w:nsid w:val="540D3D70"/>
    <w:multiLevelType w:val="hybridMultilevel"/>
    <w:tmpl w:val="091A9F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5576547E"/>
    <w:multiLevelType w:val="hybridMultilevel"/>
    <w:tmpl w:val="7E4001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5F97E78"/>
    <w:multiLevelType w:val="hybridMultilevel"/>
    <w:tmpl w:val="F0DEF9C6"/>
    <w:lvl w:ilvl="0" w:tplc="4562472A">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7">
    <w:nsid w:val="57D83DB6"/>
    <w:multiLevelType w:val="hybridMultilevel"/>
    <w:tmpl w:val="5F34A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5BDF39D9"/>
    <w:multiLevelType w:val="hybridMultilevel"/>
    <w:tmpl w:val="F18896F6"/>
    <w:lvl w:ilvl="0" w:tplc="E8A0F0C0">
      <w:start w:val="1"/>
      <w:numFmt w:val="decimal"/>
      <w:lvlText w:val="%1)"/>
      <w:lvlJc w:val="left"/>
      <w:pPr>
        <w:ind w:left="1080" w:hanging="360"/>
      </w:pPr>
      <w:rPr>
        <w:b/>
        <w:i w:val="0"/>
      </w:rPr>
    </w:lvl>
    <w:lvl w:ilvl="1" w:tplc="04150019" w:tentative="1">
      <w:start w:val="1"/>
      <w:numFmt w:val="lowerLetter"/>
      <w:lvlText w:val="%2."/>
      <w:lvlJc w:val="left"/>
      <w:pPr>
        <w:ind w:left="1887" w:hanging="360"/>
      </w:pPr>
    </w:lvl>
    <w:lvl w:ilvl="2" w:tplc="0415001B" w:tentative="1">
      <w:start w:val="1"/>
      <w:numFmt w:val="lowerRoman"/>
      <w:lvlText w:val="%3."/>
      <w:lvlJc w:val="right"/>
      <w:pPr>
        <w:ind w:left="2607" w:hanging="180"/>
      </w:pPr>
    </w:lvl>
    <w:lvl w:ilvl="3" w:tplc="0415000F" w:tentative="1">
      <w:start w:val="1"/>
      <w:numFmt w:val="decimal"/>
      <w:lvlText w:val="%4."/>
      <w:lvlJc w:val="left"/>
      <w:pPr>
        <w:ind w:left="3327" w:hanging="360"/>
      </w:pPr>
    </w:lvl>
    <w:lvl w:ilvl="4" w:tplc="04150019" w:tentative="1">
      <w:start w:val="1"/>
      <w:numFmt w:val="lowerLetter"/>
      <w:lvlText w:val="%5."/>
      <w:lvlJc w:val="left"/>
      <w:pPr>
        <w:ind w:left="4047" w:hanging="360"/>
      </w:pPr>
    </w:lvl>
    <w:lvl w:ilvl="5" w:tplc="0415001B" w:tentative="1">
      <w:start w:val="1"/>
      <w:numFmt w:val="lowerRoman"/>
      <w:lvlText w:val="%6."/>
      <w:lvlJc w:val="right"/>
      <w:pPr>
        <w:ind w:left="4767" w:hanging="180"/>
      </w:pPr>
    </w:lvl>
    <w:lvl w:ilvl="6" w:tplc="0415000F" w:tentative="1">
      <w:start w:val="1"/>
      <w:numFmt w:val="decimal"/>
      <w:lvlText w:val="%7."/>
      <w:lvlJc w:val="left"/>
      <w:pPr>
        <w:ind w:left="5487" w:hanging="360"/>
      </w:pPr>
    </w:lvl>
    <w:lvl w:ilvl="7" w:tplc="04150019" w:tentative="1">
      <w:start w:val="1"/>
      <w:numFmt w:val="lowerLetter"/>
      <w:lvlText w:val="%8."/>
      <w:lvlJc w:val="left"/>
      <w:pPr>
        <w:ind w:left="6207" w:hanging="360"/>
      </w:pPr>
    </w:lvl>
    <w:lvl w:ilvl="8" w:tplc="0415001B" w:tentative="1">
      <w:start w:val="1"/>
      <w:numFmt w:val="lowerRoman"/>
      <w:lvlText w:val="%9."/>
      <w:lvlJc w:val="right"/>
      <w:pPr>
        <w:ind w:left="6927" w:hanging="180"/>
      </w:pPr>
    </w:lvl>
  </w:abstractNum>
  <w:abstractNum w:abstractNumId="29">
    <w:nsid w:val="5DF07FC8"/>
    <w:multiLevelType w:val="multilevel"/>
    <w:tmpl w:val="1CB21E02"/>
    <w:lvl w:ilvl="0">
      <w:start w:val="1"/>
      <w:numFmt w:val="ordinal"/>
      <w:lvlText w:val="%1"/>
      <w:lvlJc w:val="left"/>
      <w:pPr>
        <w:ind w:left="432" w:hanging="432"/>
      </w:pPr>
      <w:rPr>
        <w:rFonts w:hint="default"/>
      </w:rPr>
    </w:lvl>
    <w:lvl w:ilvl="1">
      <w:start w:val="1"/>
      <w:numFmt w:val="decimal"/>
      <w:lvlText w:val="%1.%2"/>
      <w:lvlJc w:val="left"/>
      <w:pPr>
        <w:ind w:left="576" w:hanging="23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nsid w:val="5F7549AA"/>
    <w:multiLevelType w:val="hybridMultilevel"/>
    <w:tmpl w:val="C0AE7456"/>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31">
    <w:nsid w:val="5FD421B6"/>
    <w:multiLevelType w:val="hybridMultilevel"/>
    <w:tmpl w:val="E3A0F916"/>
    <w:lvl w:ilvl="0" w:tplc="0415000F">
      <w:start w:val="1"/>
      <w:numFmt w:val="decimal"/>
      <w:lvlText w:val="%1."/>
      <w:lvlJc w:val="left"/>
      <w:pPr>
        <w:ind w:left="1097" w:hanging="360"/>
      </w:pPr>
    </w:lvl>
    <w:lvl w:ilvl="1" w:tplc="04150019" w:tentative="1">
      <w:start w:val="1"/>
      <w:numFmt w:val="lowerLetter"/>
      <w:lvlText w:val="%2."/>
      <w:lvlJc w:val="left"/>
      <w:pPr>
        <w:ind w:left="1817" w:hanging="360"/>
      </w:pPr>
    </w:lvl>
    <w:lvl w:ilvl="2" w:tplc="0415001B" w:tentative="1">
      <w:start w:val="1"/>
      <w:numFmt w:val="lowerRoman"/>
      <w:lvlText w:val="%3."/>
      <w:lvlJc w:val="right"/>
      <w:pPr>
        <w:ind w:left="2537" w:hanging="180"/>
      </w:pPr>
    </w:lvl>
    <w:lvl w:ilvl="3" w:tplc="0415000F" w:tentative="1">
      <w:start w:val="1"/>
      <w:numFmt w:val="decimal"/>
      <w:lvlText w:val="%4."/>
      <w:lvlJc w:val="left"/>
      <w:pPr>
        <w:ind w:left="3257" w:hanging="360"/>
      </w:pPr>
    </w:lvl>
    <w:lvl w:ilvl="4" w:tplc="04150019" w:tentative="1">
      <w:start w:val="1"/>
      <w:numFmt w:val="lowerLetter"/>
      <w:lvlText w:val="%5."/>
      <w:lvlJc w:val="left"/>
      <w:pPr>
        <w:ind w:left="3977" w:hanging="360"/>
      </w:pPr>
    </w:lvl>
    <w:lvl w:ilvl="5" w:tplc="0415001B" w:tentative="1">
      <w:start w:val="1"/>
      <w:numFmt w:val="lowerRoman"/>
      <w:lvlText w:val="%6."/>
      <w:lvlJc w:val="right"/>
      <w:pPr>
        <w:ind w:left="4697" w:hanging="180"/>
      </w:pPr>
    </w:lvl>
    <w:lvl w:ilvl="6" w:tplc="0415000F" w:tentative="1">
      <w:start w:val="1"/>
      <w:numFmt w:val="decimal"/>
      <w:lvlText w:val="%7."/>
      <w:lvlJc w:val="left"/>
      <w:pPr>
        <w:ind w:left="5417" w:hanging="360"/>
      </w:pPr>
    </w:lvl>
    <w:lvl w:ilvl="7" w:tplc="04150019" w:tentative="1">
      <w:start w:val="1"/>
      <w:numFmt w:val="lowerLetter"/>
      <w:lvlText w:val="%8."/>
      <w:lvlJc w:val="left"/>
      <w:pPr>
        <w:ind w:left="6137" w:hanging="360"/>
      </w:pPr>
    </w:lvl>
    <w:lvl w:ilvl="8" w:tplc="0415001B" w:tentative="1">
      <w:start w:val="1"/>
      <w:numFmt w:val="lowerRoman"/>
      <w:lvlText w:val="%9."/>
      <w:lvlJc w:val="right"/>
      <w:pPr>
        <w:ind w:left="6857" w:hanging="180"/>
      </w:pPr>
    </w:lvl>
  </w:abstractNum>
  <w:abstractNum w:abstractNumId="32">
    <w:nsid w:val="62342FB9"/>
    <w:multiLevelType w:val="multilevel"/>
    <w:tmpl w:val="2BE6742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nsid w:val="63015F32"/>
    <w:multiLevelType w:val="hybridMultilevel"/>
    <w:tmpl w:val="69EAB9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67CD01E1"/>
    <w:multiLevelType w:val="hybridMultilevel"/>
    <w:tmpl w:val="7FFAF9D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nsid w:val="6B5854AA"/>
    <w:multiLevelType w:val="hybridMultilevel"/>
    <w:tmpl w:val="091A9F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2DE0EFA"/>
    <w:multiLevelType w:val="hybridMultilevel"/>
    <w:tmpl w:val="E0F247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7A654B08"/>
    <w:multiLevelType w:val="hybridMultilevel"/>
    <w:tmpl w:val="771855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B025F41"/>
    <w:multiLevelType w:val="hybridMultilevel"/>
    <w:tmpl w:val="F732E6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23"/>
  </w:num>
  <w:num w:numId="3">
    <w:abstractNumId w:val="6"/>
  </w:num>
  <w:num w:numId="4">
    <w:abstractNumId w:val="11"/>
  </w:num>
  <w:num w:numId="5">
    <w:abstractNumId w:val="12"/>
  </w:num>
  <w:num w:numId="6">
    <w:abstractNumId w:val="12"/>
    <w:lvlOverride w:ilvl="0">
      <w:lvl w:ilvl="0">
        <w:start w:val="1"/>
        <w:numFmt w:val="decimal"/>
        <w:pStyle w:val="Nagwek1"/>
        <w:lvlText w:val="%1."/>
        <w:lvlJc w:val="left"/>
        <w:pPr>
          <w:ind w:left="432" w:hanging="432"/>
        </w:pPr>
        <w:rPr>
          <w:rFonts w:hint="default"/>
        </w:rPr>
      </w:lvl>
    </w:lvlOverride>
    <w:lvlOverride w:ilvl="1">
      <w:lvl w:ilvl="1">
        <w:start w:val="1"/>
        <w:numFmt w:val="decimal"/>
        <w:pStyle w:val="Nagwek2"/>
        <w:lvlText w:val="%1.%2"/>
        <w:lvlJc w:val="left"/>
        <w:pPr>
          <w:ind w:left="576" w:hanging="236"/>
        </w:pPr>
        <w:rPr>
          <w:rFonts w:hint="default"/>
        </w:rPr>
      </w:lvl>
    </w:lvlOverride>
    <w:lvlOverride w:ilvl="2">
      <w:lvl w:ilvl="2">
        <w:start w:val="1"/>
        <w:numFmt w:val="decimal"/>
        <w:pStyle w:val="Nagwek3"/>
        <w:lvlText w:val="%1.%2.%3"/>
        <w:lvlJc w:val="left"/>
        <w:pPr>
          <w:ind w:left="720" w:hanging="720"/>
        </w:pPr>
        <w:rPr>
          <w:rFonts w:hint="default"/>
        </w:rPr>
      </w:lvl>
    </w:lvlOverride>
    <w:lvlOverride w:ilvl="3">
      <w:lvl w:ilvl="3">
        <w:start w:val="1"/>
        <w:numFmt w:val="decimal"/>
        <w:pStyle w:val="Nagwek4"/>
        <w:lvlText w:val="%1.%2.%3.%4"/>
        <w:lvlJc w:val="left"/>
        <w:pPr>
          <w:ind w:left="864" w:hanging="864"/>
        </w:pPr>
        <w:rPr>
          <w:rFonts w:hint="default"/>
        </w:rPr>
      </w:lvl>
    </w:lvlOverride>
    <w:lvlOverride w:ilvl="4">
      <w:lvl w:ilvl="4">
        <w:start w:val="1"/>
        <w:numFmt w:val="decimal"/>
        <w:pStyle w:val="Nagwek5"/>
        <w:lvlText w:val="%1.%2.%3.%4.%5"/>
        <w:lvlJc w:val="left"/>
        <w:pPr>
          <w:ind w:left="1008" w:hanging="1008"/>
        </w:pPr>
        <w:rPr>
          <w:rFonts w:hint="default"/>
        </w:rPr>
      </w:lvl>
    </w:lvlOverride>
    <w:lvlOverride w:ilvl="5">
      <w:lvl w:ilvl="5">
        <w:start w:val="1"/>
        <w:numFmt w:val="decimal"/>
        <w:pStyle w:val="Nagwek6"/>
        <w:lvlText w:val="%1.%2.%3.%4.%5.%6"/>
        <w:lvlJc w:val="left"/>
        <w:pPr>
          <w:ind w:left="1152" w:hanging="1152"/>
        </w:pPr>
        <w:rPr>
          <w:rFonts w:hint="default"/>
        </w:rPr>
      </w:lvl>
    </w:lvlOverride>
    <w:lvlOverride w:ilvl="6">
      <w:lvl w:ilvl="6">
        <w:start w:val="1"/>
        <w:numFmt w:val="decimal"/>
        <w:pStyle w:val="Nagwek7"/>
        <w:lvlText w:val="%1.%2.%3.%4.%5.%6.%7"/>
        <w:lvlJc w:val="left"/>
        <w:pPr>
          <w:ind w:left="1296" w:hanging="1296"/>
        </w:pPr>
        <w:rPr>
          <w:rFonts w:hint="default"/>
        </w:rPr>
      </w:lvl>
    </w:lvlOverride>
    <w:lvlOverride w:ilvl="7">
      <w:lvl w:ilvl="7">
        <w:start w:val="1"/>
        <w:numFmt w:val="decimal"/>
        <w:pStyle w:val="Nagwek8"/>
        <w:lvlText w:val="%1.%2.%3.%4.%5.%6.%7.%8"/>
        <w:lvlJc w:val="left"/>
        <w:pPr>
          <w:ind w:left="1440" w:hanging="1440"/>
        </w:pPr>
        <w:rPr>
          <w:rFonts w:hint="default"/>
        </w:rPr>
      </w:lvl>
    </w:lvlOverride>
    <w:lvlOverride w:ilvl="8">
      <w:lvl w:ilvl="8">
        <w:start w:val="1"/>
        <w:numFmt w:val="decimal"/>
        <w:pStyle w:val="Nagwek9"/>
        <w:lvlText w:val="%1.%2.%3.%4.%5.%6.%7.%8.%9"/>
        <w:lvlJc w:val="left"/>
        <w:pPr>
          <w:ind w:left="1584" w:hanging="1584"/>
        </w:pPr>
        <w:rPr>
          <w:rFonts w:hint="default"/>
        </w:rPr>
      </w:lvl>
    </w:lvlOverride>
  </w:num>
  <w:num w:numId="7">
    <w:abstractNumId w:val="8"/>
  </w:num>
  <w:num w:numId="8">
    <w:abstractNumId w:val="14"/>
  </w:num>
  <w:num w:numId="9">
    <w:abstractNumId w:val="27"/>
  </w:num>
  <w:num w:numId="10">
    <w:abstractNumId w:val="30"/>
  </w:num>
  <w:num w:numId="11">
    <w:abstractNumId w:val="26"/>
  </w:num>
  <w:num w:numId="12">
    <w:abstractNumId w:val="1"/>
  </w:num>
  <w:num w:numId="13">
    <w:abstractNumId w:val="32"/>
  </w:num>
  <w:num w:numId="14">
    <w:abstractNumId w:val="0"/>
  </w:num>
  <w:num w:numId="15">
    <w:abstractNumId w:val="37"/>
  </w:num>
  <w:num w:numId="16">
    <w:abstractNumId w:val="7"/>
  </w:num>
  <w:num w:numId="17">
    <w:abstractNumId w:val="18"/>
  </w:num>
  <w:num w:numId="18">
    <w:abstractNumId w:val="13"/>
  </w:num>
  <w:num w:numId="19">
    <w:abstractNumId w:val="19"/>
  </w:num>
  <w:num w:numId="20">
    <w:abstractNumId w:val="29"/>
  </w:num>
  <w:num w:numId="21">
    <w:abstractNumId w:val="20"/>
  </w:num>
  <w:num w:numId="22">
    <w:abstractNumId w:val="4"/>
  </w:num>
  <w:num w:numId="23">
    <w:abstractNumId w:val="33"/>
  </w:num>
  <w:num w:numId="24">
    <w:abstractNumId w:val="36"/>
  </w:num>
  <w:num w:numId="25">
    <w:abstractNumId w:val="5"/>
  </w:num>
  <w:num w:numId="26">
    <w:abstractNumId w:val="22"/>
  </w:num>
  <w:num w:numId="27">
    <w:abstractNumId w:val="25"/>
  </w:num>
  <w:num w:numId="28">
    <w:abstractNumId w:val="9"/>
  </w:num>
  <w:num w:numId="29">
    <w:abstractNumId w:val="35"/>
  </w:num>
  <w:num w:numId="30">
    <w:abstractNumId w:val="24"/>
  </w:num>
  <w:num w:numId="31">
    <w:abstractNumId w:val="17"/>
  </w:num>
  <w:num w:numId="32">
    <w:abstractNumId w:val="16"/>
  </w:num>
  <w:num w:numId="33">
    <w:abstractNumId w:val="10"/>
  </w:num>
  <w:num w:numId="34">
    <w:abstractNumId w:val="28"/>
  </w:num>
  <w:num w:numId="35">
    <w:abstractNumId w:val="31"/>
  </w:num>
  <w:num w:numId="36">
    <w:abstractNumId w:val="15"/>
  </w:num>
  <w:num w:numId="37">
    <w:abstractNumId w:val="21"/>
  </w:num>
  <w:num w:numId="38">
    <w:abstractNumId w:val="34"/>
  </w:num>
  <w:num w:numId="39">
    <w:abstractNumId w:val="38"/>
  </w:num>
  <w:num w:numId="40">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mirrorMargins/>
  <w:proofState w:spelling="clean"/>
  <w:stylePaneFormatFilter w:val="1428" w:allStyles="0" w:customStyles="0" w:latentStyles="0" w:stylesInUse="1" w:headingStyles="1" w:numberingStyles="0" w:tableStyles="0" w:directFormattingOnRuns="0" w:directFormattingOnParagraphs="0" w:directFormattingOnNumbering="1" w:directFormattingOnTables="0" w:clearFormatting="1" w:top3HeadingStyles="0" w:visibleStyles="0" w:alternateStyleNames="0"/>
  <w:trackRevisions/>
  <w:defaultTabStop w:val="170"/>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142C"/>
    <w:rsid w:val="00002C6F"/>
    <w:rsid w:val="00004035"/>
    <w:rsid w:val="00005CB9"/>
    <w:rsid w:val="00006C29"/>
    <w:rsid w:val="000071D8"/>
    <w:rsid w:val="00012771"/>
    <w:rsid w:val="000141E9"/>
    <w:rsid w:val="000153BC"/>
    <w:rsid w:val="00015FA5"/>
    <w:rsid w:val="00016033"/>
    <w:rsid w:val="000170A9"/>
    <w:rsid w:val="00021ED0"/>
    <w:rsid w:val="00022EAF"/>
    <w:rsid w:val="000235C7"/>
    <w:rsid w:val="00024DF7"/>
    <w:rsid w:val="000264B3"/>
    <w:rsid w:val="00027062"/>
    <w:rsid w:val="0004080D"/>
    <w:rsid w:val="00040A82"/>
    <w:rsid w:val="0005231E"/>
    <w:rsid w:val="000523B6"/>
    <w:rsid w:val="000537FC"/>
    <w:rsid w:val="0005448D"/>
    <w:rsid w:val="00056D01"/>
    <w:rsid w:val="000616A0"/>
    <w:rsid w:val="00061BBB"/>
    <w:rsid w:val="00065B74"/>
    <w:rsid w:val="00066579"/>
    <w:rsid w:val="00071746"/>
    <w:rsid w:val="00073952"/>
    <w:rsid w:val="00074195"/>
    <w:rsid w:val="00084B73"/>
    <w:rsid w:val="00086A08"/>
    <w:rsid w:val="00087C97"/>
    <w:rsid w:val="000911FA"/>
    <w:rsid w:val="000937C2"/>
    <w:rsid w:val="00094014"/>
    <w:rsid w:val="000A108B"/>
    <w:rsid w:val="000B2851"/>
    <w:rsid w:val="000B4A74"/>
    <w:rsid w:val="000B7EBD"/>
    <w:rsid w:val="000C1826"/>
    <w:rsid w:val="000C1A42"/>
    <w:rsid w:val="000D2435"/>
    <w:rsid w:val="000D2BFF"/>
    <w:rsid w:val="000D351A"/>
    <w:rsid w:val="000D386F"/>
    <w:rsid w:val="000D3905"/>
    <w:rsid w:val="000E3E77"/>
    <w:rsid w:val="000E3F1D"/>
    <w:rsid w:val="000F0315"/>
    <w:rsid w:val="000F1584"/>
    <w:rsid w:val="00100F26"/>
    <w:rsid w:val="00101EA5"/>
    <w:rsid w:val="00112026"/>
    <w:rsid w:val="00113D47"/>
    <w:rsid w:val="001141F2"/>
    <w:rsid w:val="001165C7"/>
    <w:rsid w:val="00121608"/>
    <w:rsid w:val="001230E5"/>
    <w:rsid w:val="00124122"/>
    <w:rsid w:val="001275A7"/>
    <w:rsid w:val="00127E65"/>
    <w:rsid w:val="00130935"/>
    <w:rsid w:val="0013243E"/>
    <w:rsid w:val="001328B9"/>
    <w:rsid w:val="0013335E"/>
    <w:rsid w:val="001339EC"/>
    <w:rsid w:val="0013547D"/>
    <w:rsid w:val="00135872"/>
    <w:rsid w:val="001378D7"/>
    <w:rsid w:val="001406DA"/>
    <w:rsid w:val="00141A03"/>
    <w:rsid w:val="0015085D"/>
    <w:rsid w:val="00155910"/>
    <w:rsid w:val="00161F79"/>
    <w:rsid w:val="00164949"/>
    <w:rsid w:val="001654B4"/>
    <w:rsid w:val="00165E51"/>
    <w:rsid w:val="00170F7D"/>
    <w:rsid w:val="001835D6"/>
    <w:rsid w:val="00183E36"/>
    <w:rsid w:val="001850F6"/>
    <w:rsid w:val="0018510D"/>
    <w:rsid w:val="00190BAB"/>
    <w:rsid w:val="00195942"/>
    <w:rsid w:val="001969DB"/>
    <w:rsid w:val="001A0697"/>
    <w:rsid w:val="001A1A98"/>
    <w:rsid w:val="001A6ABE"/>
    <w:rsid w:val="001B61A5"/>
    <w:rsid w:val="001B634E"/>
    <w:rsid w:val="001C5C87"/>
    <w:rsid w:val="001D6980"/>
    <w:rsid w:val="001D7A34"/>
    <w:rsid w:val="001F58C9"/>
    <w:rsid w:val="00201471"/>
    <w:rsid w:val="00201C72"/>
    <w:rsid w:val="00202B38"/>
    <w:rsid w:val="002114BF"/>
    <w:rsid w:val="00217B91"/>
    <w:rsid w:val="00217D41"/>
    <w:rsid w:val="00222C8F"/>
    <w:rsid w:val="002323FB"/>
    <w:rsid w:val="002324E3"/>
    <w:rsid w:val="002343D3"/>
    <w:rsid w:val="00245862"/>
    <w:rsid w:val="00247B9A"/>
    <w:rsid w:val="0025463C"/>
    <w:rsid w:val="0026064D"/>
    <w:rsid w:val="00260FF9"/>
    <w:rsid w:val="002610D1"/>
    <w:rsid w:val="002679B5"/>
    <w:rsid w:val="00273768"/>
    <w:rsid w:val="002762D6"/>
    <w:rsid w:val="00280FE7"/>
    <w:rsid w:val="002818F3"/>
    <w:rsid w:val="00281F2D"/>
    <w:rsid w:val="00286BE9"/>
    <w:rsid w:val="00291E56"/>
    <w:rsid w:val="00297C95"/>
    <w:rsid w:val="002A09C1"/>
    <w:rsid w:val="002A20D8"/>
    <w:rsid w:val="002A408F"/>
    <w:rsid w:val="002A6E7F"/>
    <w:rsid w:val="002B1629"/>
    <w:rsid w:val="002B2664"/>
    <w:rsid w:val="002B3011"/>
    <w:rsid w:val="002B38F7"/>
    <w:rsid w:val="002C5621"/>
    <w:rsid w:val="002C6F8A"/>
    <w:rsid w:val="002D5B49"/>
    <w:rsid w:val="002D6439"/>
    <w:rsid w:val="002E00AC"/>
    <w:rsid w:val="002E261D"/>
    <w:rsid w:val="002E3578"/>
    <w:rsid w:val="002E3656"/>
    <w:rsid w:val="002E4424"/>
    <w:rsid w:val="002F10EA"/>
    <w:rsid w:val="002F610F"/>
    <w:rsid w:val="00303289"/>
    <w:rsid w:val="003054E3"/>
    <w:rsid w:val="00307B8E"/>
    <w:rsid w:val="003105C9"/>
    <w:rsid w:val="003167DF"/>
    <w:rsid w:val="003214E2"/>
    <w:rsid w:val="0032677A"/>
    <w:rsid w:val="003268BE"/>
    <w:rsid w:val="0033155A"/>
    <w:rsid w:val="00332DA6"/>
    <w:rsid w:val="003357AB"/>
    <w:rsid w:val="00340133"/>
    <w:rsid w:val="00342200"/>
    <w:rsid w:val="00344207"/>
    <w:rsid w:val="00345D80"/>
    <w:rsid w:val="00356720"/>
    <w:rsid w:val="003632F9"/>
    <w:rsid w:val="003639B4"/>
    <w:rsid w:val="00363D33"/>
    <w:rsid w:val="003644EF"/>
    <w:rsid w:val="0036549D"/>
    <w:rsid w:val="00365F65"/>
    <w:rsid w:val="003753B2"/>
    <w:rsid w:val="003773B8"/>
    <w:rsid w:val="00382BBD"/>
    <w:rsid w:val="0038330E"/>
    <w:rsid w:val="003839D0"/>
    <w:rsid w:val="003841C6"/>
    <w:rsid w:val="00386EEC"/>
    <w:rsid w:val="00387176"/>
    <w:rsid w:val="00390E40"/>
    <w:rsid w:val="003913FA"/>
    <w:rsid w:val="0039184F"/>
    <w:rsid w:val="00393980"/>
    <w:rsid w:val="00397362"/>
    <w:rsid w:val="003A05B5"/>
    <w:rsid w:val="003A10EE"/>
    <w:rsid w:val="003A2658"/>
    <w:rsid w:val="003A7CBA"/>
    <w:rsid w:val="003B05A0"/>
    <w:rsid w:val="003B352C"/>
    <w:rsid w:val="003B4D56"/>
    <w:rsid w:val="003C2E82"/>
    <w:rsid w:val="003C3191"/>
    <w:rsid w:val="003C5830"/>
    <w:rsid w:val="003C599A"/>
    <w:rsid w:val="003C5AEB"/>
    <w:rsid w:val="003D2803"/>
    <w:rsid w:val="003D2FFE"/>
    <w:rsid w:val="003D3B5E"/>
    <w:rsid w:val="003D3F27"/>
    <w:rsid w:val="003D62E8"/>
    <w:rsid w:val="003D65E9"/>
    <w:rsid w:val="003E0065"/>
    <w:rsid w:val="003E14C3"/>
    <w:rsid w:val="003E6A39"/>
    <w:rsid w:val="003F0E0A"/>
    <w:rsid w:val="0041336D"/>
    <w:rsid w:val="00413A2C"/>
    <w:rsid w:val="00417ADA"/>
    <w:rsid w:val="004216DC"/>
    <w:rsid w:val="00422275"/>
    <w:rsid w:val="00424C0A"/>
    <w:rsid w:val="004256E5"/>
    <w:rsid w:val="00426853"/>
    <w:rsid w:val="004269C1"/>
    <w:rsid w:val="00426F93"/>
    <w:rsid w:val="00430E93"/>
    <w:rsid w:val="00431556"/>
    <w:rsid w:val="00431F15"/>
    <w:rsid w:val="00432763"/>
    <w:rsid w:val="00432C66"/>
    <w:rsid w:val="00434CAE"/>
    <w:rsid w:val="00440974"/>
    <w:rsid w:val="0044335D"/>
    <w:rsid w:val="004450C2"/>
    <w:rsid w:val="00445CCF"/>
    <w:rsid w:val="00455C5F"/>
    <w:rsid w:val="00457C40"/>
    <w:rsid w:val="00460121"/>
    <w:rsid w:val="0046057E"/>
    <w:rsid w:val="00460C58"/>
    <w:rsid w:val="00460DEB"/>
    <w:rsid w:val="004623C3"/>
    <w:rsid w:val="00464CDC"/>
    <w:rsid w:val="00464DB3"/>
    <w:rsid w:val="0046541E"/>
    <w:rsid w:val="004669C4"/>
    <w:rsid w:val="0046735B"/>
    <w:rsid w:val="00467CE9"/>
    <w:rsid w:val="00470375"/>
    <w:rsid w:val="00481DDC"/>
    <w:rsid w:val="00484C45"/>
    <w:rsid w:val="00485B03"/>
    <w:rsid w:val="004861A8"/>
    <w:rsid w:val="00492C9C"/>
    <w:rsid w:val="00493D77"/>
    <w:rsid w:val="00495BB3"/>
    <w:rsid w:val="00497564"/>
    <w:rsid w:val="004A2D5A"/>
    <w:rsid w:val="004A4FCF"/>
    <w:rsid w:val="004B2401"/>
    <w:rsid w:val="004B2966"/>
    <w:rsid w:val="004B7162"/>
    <w:rsid w:val="004C24C2"/>
    <w:rsid w:val="004C3598"/>
    <w:rsid w:val="004D14BC"/>
    <w:rsid w:val="004E028D"/>
    <w:rsid w:val="004E2CAD"/>
    <w:rsid w:val="004F47F2"/>
    <w:rsid w:val="004F5129"/>
    <w:rsid w:val="00500F65"/>
    <w:rsid w:val="0050235B"/>
    <w:rsid w:val="0051116D"/>
    <w:rsid w:val="0052631A"/>
    <w:rsid w:val="00526DDF"/>
    <w:rsid w:val="00530212"/>
    <w:rsid w:val="00530E5C"/>
    <w:rsid w:val="005312FA"/>
    <w:rsid w:val="00531680"/>
    <w:rsid w:val="00531F51"/>
    <w:rsid w:val="00533E19"/>
    <w:rsid w:val="0053424F"/>
    <w:rsid w:val="00535717"/>
    <w:rsid w:val="00535A33"/>
    <w:rsid w:val="00536AC9"/>
    <w:rsid w:val="00542EA3"/>
    <w:rsid w:val="00550D71"/>
    <w:rsid w:val="00551D8F"/>
    <w:rsid w:val="00553EE8"/>
    <w:rsid w:val="00556EC9"/>
    <w:rsid w:val="00560640"/>
    <w:rsid w:val="00562284"/>
    <w:rsid w:val="00563DA4"/>
    <w:rsid w:val="00565FA3"/>
    <w:rsid w:val="00566682"/>
    <w:rsid w:val="005719ED"/>
    <w:rsid w:val="00572C44"/>
    <w:rsid w:val="0057310F"/>
    <w:rsid w:val="00574A59"/>
    <w:rsid w:val="00576035"/>
    <w:rsid w:val="00581F35"/>
    <w:rsid w:val="00582D55"/>
    <w:rsid w:val="00583F21"/>
    <w:rsid w:val="00584A95"/>
    <w:rsid w:val="00590075"/>
    <w:rsid w:val="00593311"/>
    <w:rsid w:val="005A1351"/>
    <w:rsid w:val="005A18F2"/>
    <w:rsid w:val="005A4643"/>
    <w:rsid w:val="005A5F11"/>
    <w:rsid w:val="005A6DF8"/>
    <w:rsid w:val="005A7B5F"/>
    <w:rsid w:val="005B0396"/>
    <w:rsid w:val="005B1467"/>
    <w:rsid w:val="005B18EA"/>
    <w:rsid w:val="005B2A50"/>
    <w:rsid w:val="005B3125"/>
    <w:rsid w:val="005B5790"/>
    <w:rsid w:val="005B784F"/>
    <w:rsid w:val="005C2D35"/>
    <w:rsid w:val="005C3C92"/>
    <w:rsid w:val="005C77A1"/>
    <w:rsid w:val="005D255F"/>
    <w:rsid w:val="005D322F"/>
    <w:rsid w:val="005D32A9"/>
    <w:rsid w:val="005D4368"/>
    <w:rsid w:val="005D59B8"/>
    <w:rsid w:val="005D5BE3"/>
    <w:rsid w:val="005D6A87"/>
    <w:rsid w:val="005D71D7"/>
    <w:rsid w:val="005D721C"/>
    <w:rsid w:val="005E3DD2"/>
    <w:rsid w:val="005F1570"/>
    <w:rsid w:val="005F4F5D"/>
    <w:rsid w:val="005F6049"/>
    <w:rsid w:val="005F6A50"/>
    <w:rsid w:val="00600919"/>
    <w:rsid w:val="00603EB2"/>
    <w:rsid w:val="00610812"/>
    <w:rsid w:val="00610EEC"/>
    <w:rsid w:val="00611295"/>
    <w:rsid w:val="0061166E"/>
    <w:rsid w:val="00611DD4"/>
    <w:rsid w:val="00615F25"/>
    <w:rsid w:val="0062107B"/>
    <w:rsid w:val="00622E26"/>
    <w:rsid w:val="00633C19"/>
    <w:rsid w:val="006345BB"/>
    <w:rsid w:val="006351C1"/>
    <w:rsid w:val="006356E5"/>
    <w:rsid w:val="00636314"/>
    <w:rsid w:val="00637F0E"/>
    <w:rsid w:val="00637FF7"/>
    <w:rsid w:val="00640DFB"/>
    <w:rsid w:val="00645B56"/>
    <w:rsid w:val="00652C75"/>
    <w:rsid w:val="006551F8"/>
    <w:rsid w:val="0065631A"/>
    <w:rsid w:val="00657377"/>
    <w:rsid w:val="00657B00"/>
    <w:rsid w:val="00663C3F"/>
    <w:rsid w:val="00665DEE"/>
    <w:rsid w:val="00667109"/>
    <w:rsid w:val="006700AC"/>
    <w:rsid w:val="00671DCD"/>
    <w:rsid w:val="00682898"/>
    <w:rsid w:val="00690E27"/>
    <w:rsid w:val="0069656F"/>
    <w:rsid w:val="006A73EC"/>
    <w:rsid w:val="006A7456"/>
    <w:rsid w:val="006B05A4"/>
    <w:rsid w:val="006B3015"/>
    <w:rsid w:val="006B39DC"/>
    <w:rsid w:val="006B41BE"/>
    <w:rsid w:val="006B41E7"/>
    <w:rsid w:val="006B5762"/>
    <w:rsid w:val="006B70F7"/>
    <w:rsid w:val="006C50EE"/>
    <w:rsid w:val="006D1C41"/>
    <w:rsid w:val="006D2074"/>
    <w:rsid w:val="006D45BD"/>
    <w:rsid w:val="006D5B0E"/>
    <w:rsid w:val="006E06F1"/>
    <w:rsid w:val="006E180A"/>
    <w:rsid w:val="006E436A"/>
    <w:rsid w:val="006F1090"/>
    <w:rsid w:val="006F2FF6"/>
    <w:rsid w:val="006F5FED"/>
    <w:rsid w:val="006F61A3"/>
    <w:rsid w:val="006F696B"/>
    <w:rsid w:val="006F736D"/>
    <w:rsid w:val="006F73A6"/>
    <w:rsid w:val="00701E56"/>
    <w:rsid w:val="007025B9"/>
    <w:rsid w:val="00702B96"/>
    <w:rsid w:val="00703EE7"/>
    <w:rsid w:val="007055E9"/>
    <w:rsid w:val="00705677"/>
    <w:rsid w:val="00714487"/>
    <w:rsid w:val="00714D7D"/>
    <w:rsid w:val="007158F9"/>
    <w:rsid w:val="00716E39"/>
    <w:rsid w:val="0072229C"/>
    <w:rsid w:val="00727D0F"/>
    <w:rsid w:val="007305F3"/>
    <w:rsid w:val="00732477"/>
    <w:rsid w:val="007327B8"/>
    <w:rsid w:val="007366DF"/>
    <w:rsid w:val="00744E59"/>
    <w:rsid w:val="00747D4D"/>
    <w:rsid w:val="00753AC1"/>
    <w:rsid w:val="00754ECE"/>
    <w:rsid w:val="00755856"/>
    <w:rsid w:val="00777B57"/>
    <w:rsid w:val="0078250C"/>
    <w:rsid w:val="0078294C"/>
    <w:rsid w:val="00784E3A"/>
    <w:rsid w:val="00786305"/>
    <w:rsid w:val="00792F21"/>
    <w:rsid w:val="00793059"/>
    <w:rsid w:val="007936A5"/>
    <w:rsid w:val="007952B8"/>
    <w:rsid w:val="0079708F"/>
    <w:rsid w:val="00797D7C"/>
    <w:rsid w:val="007A4D71"/>
    <w:rsid w:val="007A52A6"/>
    <w:rsid w:val="007A56B7"/>
    <w:rsid w:val="007A5D12"/>
    <w:rsid w:val="007A788A"/>
    <w:rsid w:val="007C4AFB"/>
    <w:rsid w:val="007C5396"/>
    <w:rsid w:val="007D1D8F"/>
    <w:rsid w:val="007D1E66"/>
    <w:rsid w:val="007D2199"/>
    <w:rsid w:val="007D2907"/>
    <w:rsid w:val="007D3C5E"/>
    <w:rsid w:val="007D718A"/>
    <w:rsid w:val="007E09BA"/>
    <w:rsid w:val="007F4345"/>
    <w:rsid w:val="007F73B3"/>
    <w:rsid w:val="00802AD1"/>
    <w:rsid w:val="008037EC"/>
    <w:rsid w:val="00803B69"/>
    <w:rsid w:val="00803B93"/>
    <w:rsid w:val="008075C2"/>
    <w:rsid w:val="008118FD"/>
    <w:rsid w:val="008150E4"/>
    <w:rsid w:val="00815483"/>
    <w:rsid w:val="00822B40"/>
    <w:rsid w:val="00826C35"/>
    <w:rsid w:val="00827960"/>
    <w:rsid w:val="00832804"/>
    <w:rsid w:val="00846A67"/>
    <w:rsid w:val="00850697"/>
    <w:rsid w:val="00853F35"/>
    <w:rsid w:val="00857684"/>
    <w:rsid w:val="00862528"/>
    <w:rsid w:val="00862AAB"/>
    <w:rsid w:val="008636D4"/>
    <w:rsid w:val="00866B3D"/>
    <w:rsid w:val="0087344E"/>
    <w:rsid w:val="00876E5A"/>
    <w:rsid w:val="00880DE2"/>
    <w:rsid w:val="00881B7B"/>
    <w:rsid w:val="008820AE"/>
    <w:rsid w:val="008826D4"/>
    <w:rsid w:val="00883994"/>
    <w:rsid w:val="008843F8"/>
    <w:rsid w:val="0088570B"/>
    <w:rsid w:val="0088619E"/>
    <w:rsid w:val="008A0EDA"/>
    <w:rsid w:val="008A23D9"/>
    <w:rsid w:val="008A333D"/>
    <w:rsid w:val="008A4AE1"/>
    <w:rsid w:val="008B0ADA"/>
    <w:rsid w:val="008B1579"/>
    <w:rsid w:val="008B17A9"/>
    <w:rsid w:val="008B355B"/>
    <w:rsid w:val="008B5237"/>
    <w:rsid w:val="008C1BA7"/>
    <w:rsid w:val="008C5FF0"/>
    <w:rsid w:val="008D4998"/>
    <w:rsid w:val="008D4C66"/>
    <w:rsid w:val="008E31E8"/>
    <w:rsid w:val="008E792F"/>
    <w:rsid w:val="008F49E7"/>
    <w:rsid w:val="008F78A7"/>
    <w:rsid w:val="009013CB"/>
    <w:rsid w:val="00905C13"/>
    <w:rsid w:val="0090689A"/>
    <w:rsid w:val="009079E5"/>
    <w:rsid w:val="00910129"/>
    <w:rsid w:val="00912A7A"/>
    <w:rsid w:val="00912D25"/>
    <w:rsid w:val="009139D9"/>
    <w:rsid w:val="00914613"/>
    <w:rsid w:val="00915CEA"/>
    <w:rsid w:val="0091649D"/>
    <w:rsid w:val="0092153A"/>
    <w:rsid w:val="009232D7"/>
    <w:rsid w:val="00924D0B"/>
    <w:rsid w:val="00931143"/>
    <w:rsid w:val="00932BAF"/>
    <w:rsid w:val="00937D98"/>
    <w:rsid w:val="00937DFB"/>
    <w:rsid w:val="00940555"/>
    <w:rsid w:val="009405F8"/>
    <w:rsid w:val="0094143A"/>
    <w:rsid w:val="00941CEA"/>
    <w:rsid w:val="00944575"/>
    <w:rsid w:val="00945411"/>
    <w:rsid w:val="00951778"/>
    <w:rsid w:val="00951A06"/>
    <w:rsid w:val="00954D27"/>
    <w:rsid w:val="00955103"/>
    <w:rsid w:val="00957ACE"/>
    <w:rsid w:val="00957C5E"/>
    <w:rsid w:val="00957FC7"/>
    <w:rsid w:val="0096142C"/>
    <w:rsid w:val="009620DC"/>
    <w:rsid w:val="00967228"/>
    <w:rsid w:val="00971A69"/>
    <w:rsid w:val="00971A7A"/>
    <w:rsid w:val="009778CE"/>
    <w:rsid w:val="00977CDA"/>
    <w:rsid w:val="009833C2"/>
    <w:rsid w:val="009844C5"/>
    <w:rsid w:val="00985787"/>
    <w:rsid w:val="009904D1"/>
    <w:rsid w:val="009911B0"/>
    <w:rsid w:val="009944AB"/>
    <w:rsid w:val="00996AD4"/>
    <w:rsid w:val="009A3E8E"/>
    <w:rsid w:val="009B53E5"/>
    <w:rsid w:val="009B6633"/>
    <w:rsid w:val="009C2465"/>
    <w:rsid w:val="009C5097"/>
    <w:rsid w:val="009C771C"/>
    <w:rsid w:val="009D0695"/>
    <w:rsid w:val="009D0985"/>
    <w:rsid w:val="009D16F7"/>
    <w:rsid w:val="009E0C5A"/>
    <w:rsid w:val="009E0D91"/>
    <w:rsid w:val="009E566B"/>
    <w:rsid w:val="009F29E0"/>
    <w:rsid w:val="009F478B"/>
    <w:rsid w:val="00A038A7"/>
    <w:rsid w:val="00A047DB"/>
    <w:rsid w:val="00A10412"/>
    <w:rsid w:val="00A1046B"/>
    <w:rsid w:val="00A10D23"/>
    <w:rsid w:val="00A12B11"/>
    <w:rsid w:val="00A137F8"/>
    <w:rsid w:val="00A16104"/>
    <w:rsid w:val="00A1624C"/>
    <w:rsid w:val="00A179B0"/>
    <w:rsid w:val="00A2620E"/>
    <w:rsid w:val="00A27176"/>
    <w:rsid w:val="00A27ABE"/>
    <w:rsid w:val="00A27CB7"/>
    <w:rsid w:val="00A31722"/>
    <w:rsid w:val="00A349AD"/>
    <w:rsid w:val="00A357CF"/>
    <w:rsid w:val="00A3740B"/>
    <w:rsid w:val="00A37489"/>
    <w:rsid w:val="00A37687"/>
    <w:rsid w:val="00A421DC"/>
    <w:rsid w:val="00A43F62"/>
    <w:rsid w:val="00A51059"/>
    <w:rsid w:val="00A55D02"/>
    <w:rsid w:val="00A7082E"/>
    <w:rsid w:val="00A7606C"/>
    <w:rsid w:val="00A85080"/>
    <w:rsid w:val="00A90D76"/>
    <w:rsid w:val="00A91AA4"/>
    <w:rsid w:val="00A91C75"/>
    <w:rsid w:val="00A920B2"/>
    <w:rsid w:val="00A93D00"/>
    <w:rsid w:val="00A95F64"/>
    <w:rsid w:val="00A973F9"/>
    <w:rsid w:val="00AB7085"/>
    <w:rsid w:val="00AC2C45"/>
    <w:rsid w:val="00AC3932"/>
    <w:rsid w:val="00AC5AA5"/>
    <w:rsid w:val="00AD0042"/>
    <w:rsid w:val="00AD501A"/>
    <w:rsid w:val="00AD6000"/>
    <w:rsid w:val="00AD6FCC"/>
    <w:rsid w:val="00AD7E51"/>
    <w:rsid w:val="00AE04A9"/>
    <w:rsid w:val="00AE080D"/>
    <w:rsid w:val="00AE1F41"/>
    <w:rsid w:val="00AE20A5"/>
    <w:rsid w:val="00AE245D"/>
    <w:rsid w:val="00AE427F"/>
    <w:rsid w:val="00AE5348"/>
    <w:rsid w:val="00AF2AEA"/>
    <w:rsid w:val="00AF69F2"/>
    <w:rsid w:val="00B01B39"/>
    <w:rsid w:val="00B03F99"/>
    <w:rsid w:val="00B0529B"/>
    <w:rsid w:val="00B075AA"/>
    <w:rsid w:val="00B11743"/>
    <w:rsid w:val="00B1197C"/>
    <w:rsid w:val="00B24A14"/>
    <w:rsid w:val="00B31819"/>
    <w:rsid w:val="00B33328"/>
    <w:rsid w:val="00B36094"/>
    <w:rsid w:val="00B36883"/>
    <w:rsid w:val="00B4162C"/>
    <w:rsid w:val="00B41E53"/>
    <w:rsid w:val="00B432A7"/>
    <w:rsid w:val="00B45046"/>
    <w:rsid w:val="00B51F1B"/>
    <w:rsid w:val="00B544F4"/>
    <w:rsid w:val="00B6015C"/>
    <w:rsid w:val="00B611FA"/>
    <w:rsid w:val="00B61C12"/>
    <w:rsid w:val="00B62FCC"/>
    <w:rsid w:val="00B632D9"/>
    <w:rsid w:val="00B640E8"/>
    <w:rsid w:val="00B655AD"/>
    <w:rsid w:val="00B658E0"/>
    <w:rsid w:val="00B710A9"/>
    <w:rsid w:val="00B7127F"/>
    <w:rsid w:val="00B7359C"/>
    <w:rsid w:val="00B764A3"/>
    <w:rsid w:val="00B773E4"/>
    <w:rsid w:val="00B8004B"/>
    <w:rsid w:val="00B82D0B"/>
    <w:rsid w:val="00B937DE"/>
    <w:rsid w:val="00BA1370"/>
    <w:rsid w:val="00BA2661"/>
    <w:rsid w:val="00BA3A73"/>
    <w:rsid w:val="00BB101A"/>
    <w:rsid w:val="00BB1EF3"/>
    <w:rsid w:val="00BB1F83"/>
    <w:rsid w:val="00BC20D5"/>
    <w:rsid w:val="00BC483E"/>
    <w:rsid w:val="00BC7123"/>
    <w:rsid w:val="00BD021A"/>
    <w:rsid w:val="00BD170F"/>
    <w:rsid w:val="00BD1BA9"/>
    <w:rsid w:val="00BD2F11"/>
    <w:rsid w:val="00BD3362"/>
    <w:rsid w:val="00BD476B"/>
    <w:rsid w:val="00BD4FEB"/>
    <w:rsid w:val="00BD5750"/>
    <w:rsid w:val="00BD66BD"/>
    <w:rsid w:val="00BE10E3"/>
    <w:rsid w:val="00BE1E07"/>
    <w:rsid w:val="00BE1E71"/>
    <w:rsid w:val="00BE3681"/>
    <w:rsid w:val="00BE42AE"/>
    <w:rsid w:val="00BE47C4"/>
    <w:rsid w:val="00BE4888"/>
    <w:rsid w:val="00BE5BA5"/>
    <w:rsid w:val="00BE6AE3"/>
    <w:rsid w:val="00BF17DD"/>
    <w:rsid w:val="00BF499F"/>
    <w:rsid w:val="00BF5641"/>
    <w:rsid w:val="00BF5ADD"/>
    <w:rsid w:val="00BF6D20"/>
    <w:rsid w:val="00BF7AC3"/>
    <w:rsid w:val="00C01FCB"/>
    <w:rsid w:val="00C0386A"/>
    <w:rsid w:val="00C0446B"/>
    <w:rsid w:val="00C06AF3"/>
    <w:rsid w:val="00C22FF0"/>
    <w:rsid w:val="00C26293"/>
    <w:rsid w:val="00C26A88"/>
    <w:rsid w:val="00C2762F"/>
    <w:rsid w:val="00C3017D"/>
    <w:rsid w:val="00C46951"/>
    <w:rsid w:val="00C503D1"/>
    <w:rsid w:val="00C52966"/>
    <w:rsid w:val="00C53AED"/>
    <w:rsid w:val="00C5532B"/>
    <w:rsid w:val="00C56905"/>
    <w:rsid w:val="00C57838"/>
    <w:rsid w:val="00C6209A"/>
    <w:rsid w:val="00C63DB0"/>
    <w:rsid w:val="00C6415B"/>
    <w:rsid w:val="00C65989"/>
    <w:rsid w:val="00C65F76"/>
    <w:rsid w:val="00C663F6"/>
    <w:rsid w:val="00C6748B"/>
    <w:rsid w:val="00C713C2"/>
    <w:rsid w:val="00C80785"/>
    <w:rsid w:val="00C83416"/>
    <w:rsid w:val="00C84089"/>
    <w:rsid w:val="00C856F7"/>
    <w:rsid w:val="00C92A2C"/>
    <w:rsid w:val="00C97F1E"/>
    <w:rsid w:val="00CA07D0"/>
    <w:rsid w:val="00CA1AF5"/>
    <w:rsid w:val="00CA3703"/>
    <w:rsid w:val="00CA6787"/>
    <w:rsid w:val="00CA729F"/>
    <w:rsid w:val="00CB3BC1"/>
    <w:rsid w:val="00CB6C1F"/>
    <w:rsid w:val="00CC27F3"/>
    <w:rsid w:val="00CC541E"/>
    <w:rsid w:val="00CC6672"/>
    <w:rsid w:val="00CD1096"/>
    <w:rsid w:val="00CD25D2"/>
    <w:rsid w:val="00CD581D"/>
    <w:rsid w:val="00CE4595"/>
    <w:rsid w:val="00CE4880"/>
    <w:rsid w:val="00CE60B9"/>
    <w:rsid w:val="00CE6367"/>
    <w:rsid w:val="00CF0978"/>
    <w:rsid w:val="00CF546C"/>
    <w:rsid w:val="00CF6DEA"/>
    <w:rsid w:val="00D00FC9"/>
    <w:rsid w:val="00D0279B"/>
    <w:rsid w:val="00D0417C"/>
    <w:rsid w:val="00D121A4"/>
    <w:rsid w:val="00D147C1"/>
    <w:rsid w:val="00D149BF"/>
    <w:rsid w:val="00D1628F"/>
    <w:rsid w:val="00D16820"/>
    <w:rsid w:val="00D16B7A"/>
    <w:rsid w:val="00D206FD"/>
    <w:rsid w:val="00D21805"/>
    <w:rsid w:val="00D255DC"/>
    <w:rsid w:val="00D263E1"/>
    <w:rsid w:val="00D301D9"/>
    <w:rsid w:val="00D31F6A"/>
    <w:rsid w:val="00D413D6"/>
    <w:rsid w:val="00D5110B"/>
    <w:rsid w:val="00D52A5D"/>
    <w:rsid w:val="00D54618"/>
    <w:rsid w:val="00D55873"/>
    <w:rsid w:val="00D57F23"/>
    <w:rsid w:val="00D60268"/>
    <w:rsid w:val="00D605D2"/>
    <w:rsid w:val="00D6192A"/>
    <w:rsid w:val="00D62480"/>
    <w:rsid w:val="00D63EE6"/>
    <w:rsid w:val="00D673D2"/>
    <w:rsid w:val="00D734A2"/>
    <w:rsid w:val="00D74098"/>
    <w:rsid w:val="00D74438"/>
    <w:rsid w:val="00D76B18"/>
    <w:rsid w:val="00D816C4"/>
    <w:rsid w:val="00D83FBE"/>
    <w:rsid w:val="00D850D0"/>
    <w:rsid w:val="00D9096B"/>
    <w:rsid w:val="00D91EED"/>
    <w:rsid w:val="00D92292"/>
    <w:rsid w:val="00D95731"/>
    <w:rsid w:val="00D96B4A"/>
    <w:rsid w:val="00DA330B"/>
    <w:rsid w:val="00DA3687"/>
    <w:rsid w:val="00DA5F47"/>
    <w:rsid w:val="00DA784C"/>
    <w:rsid w:val="00DB2326"/>
    <w:rsid w:val="00DB2CED"/>
    <w:rsid w:val="00DB33D2"/>
    <w:rsid w:val="00DB3E29"/>
    <w:rsid w:val="00DB4D86"/>
    <w:rsid w:val="00DB5BC4"/>
    <w:rsid w:val="00DC0AF4"/>
    <w:rsid w:val="00DC3A28"/>
    <w:rsid w:val="00DC72F7"/>
    <w:rsid w:val="00DD0885"/>
    <w:rsid w:val="00DD0EE0"/>
    <w:rsid w:val="00DD138F"/>
    <w:rsid w:val="00DD660C"/>
    <w:rsid w:val="00DD7E2D"/>
    <w:rsid w:val="00DE02C1"/>
    <w:rsid w:val="00DE03AC"/>
    <w:rsid w:val="00DE494D"/>
    <w:rsid w:val="00DE4A25"/>
    <w:rsid w:val="00DE742F"/>
    <w:rsid w:val="00DF2763"/>
    <w:rsid w:val="00DF4A4B"/>
    <w:rsid w:val="00DF6A0E"/>
    <w:rsid w:val="00E00A72"/>
    <w:rsid w:val="00E01B33"/>
    <w:rsid w:val="00E05152"/>
    <w:rsid w:val="00E05A8D"/>
    <w:rsid w:val="00E10D49"/>
    <w:rsid w:val="00E170B4"/>
    <w:rsid w:val="00E17768"/>
    <w:rsid w:val="00E21B03"/>
    <w:rsid w:val="00E24230"/>
    <w:rsid w:val="00E26FDF"/>
    <w:rsid w:val="00E3268E"/>
    <w:rsid w:val="00E329C8"/>
    <w:rsid w:val="00E357DD"/>
    <w:rsid w:val="00E37C7D"/>
    <w:rsid w:val="00E37ED7"/>
    <w:rsid w:val="00E402C8"/>
    <w:rsid w:val="00E47034"/>
    <w:rsid w:val="00E50896"/>
    <w:rsid w:val="00E5127C"/>
    <w:rsid w:val="00E532B8"/>
    <w:rsid w:val="00E57950"/>
    <w:rsid w:val="00E6245E"/>
    <w:rsid w:val="00E657B2"/>
    <w:rsid w:val="00E66F78"/>
    <w:rsid w:val="00E7037C"/>
    <w:rsid w:val="00E72AA8"/>
    <w:rsid w:val="00E73BA0"/>
    <w:rsid w:val="00E803D8"/>
    <w:rsid w:val="00E80BC4"/>
    <w:rsid w:val="00E81178"/>
    <w:rsid w:val="00E84D99"/>
    <w:rsid w:val="00E84FFA"/>
    <w:rsid w:val="00E85F0B"/>
    <w:rsid w:val="00E875C4"/>
    <w:rsid w:val="00E90C04"/>
    <w:rsid w:val="00E93EBB"/>
    <w:rsid w:val="00E9614C"/>
    <w:rsid w:val="00E97800"/>
    <w:rsid w:val="00EA217B"/>
    <w:rsid w:val="00EA5347"/>
    <w:rsid w:val="00EB0E11"/>
    <w:rsid w:val="00EB2630"/>
    <w:rsid w:val="00EB31BD"/>
    <w:rsid w:val="00EB3D97"/>
    <w:rsid w:val="00EC1E7D"/>
    <w:rsid w:val="00EC514D"/>
    <w:rsid w:val="00EC6261"/>
    <w:rsid w:val="00EC7162"/>
    <w:rsid w:val="00ED2278"/>
    <w:rsid w:val="00ED3C93"/>
    <w:rsid w:val="00ED3D4A"/>
    <w:rsid w:val="00ED5EDF"/>
    <w:rsid w:val="00ED7D77"/>
    <w:rsid w:val="00EE3C8C"/>
    <w:rsid w:val="00EE49E5"/>
    <w:rsid w:val="00EF070E"/>
    <w:rsid w:val="00EF1FA4"/>
    <w:rsid w:val="00EF274A"/>
    <w:rsid w:val="00EF49C6"/>
    <w:rsid w:val="00EF5A8A"/>
    <w:rsid w:val="00EF7BD1"/>
    <w:rsid w:val="00F02147"/>
    <w:rsid w:val="00F04580"/>
    <w:rsid w:val="00F06C8C"/>
    <w:rsid w:val="00F06D18"/>
    <w:rsid w:val="00F14336"/>
    <w:rsid w:val="00F17861"/>
    <w:rsid w:val="00F25B3E"/>
    <w:rsid w:val="00F2605A"/>
    <w:rsid w:val="00F3089B"/>
    <w:rsid w:val="00F342CD"/>
    <w:rsid w:val="00F351EA"/>
    <w:rsid w:val="00F3541F"/>
    <w:rsid w:val="00F35640"/>
    <w:rsid w:val="00F35E10"/>
    <w:rsid w:val="00F40311"/>
    <w:rsid w:val="00F40497"/>
    <w:rsid w:val="00F532F3"/>
    <w:rsid w:val="00F538A8"/>
    <w:rsid w:val="00F64E4B"/>
    <w:rsid w:val="00F65987"/>
    <w:rsid w:val="00F65CEC"/>
    <w:rsid w:val="00F66314"/>
    <w:rsid w:val="00F67121"/>
    <w:rsid w:val="00F7043C"/>
    <w:rsid w:val="00F716A8"/>
    <w:rsid w:val="00F73F4D"/>
    <w:rsid w:val="00F803B6"/>
    <w:rsid w:val="00F80AAC"/>
    <w:rsid w:val="00F9418F"/>
    <w:rsid w:val="00FA47EC"/>
    <w:rsid w:val="00FB1F6B"/>
    <w:rsid w:val="00FB59B7"/>
    <w:rsid w:val="00FC60E0"/>
    <w:rsid w:val="00FC627C"/>
    <w:rsid w:val="00FC62A8"/>
    <w:rsid w:val="00FD0888"/>
    <w:rsid w:val="00FD1C0A"/>
    <w:rsid w:val="00FD2DE3"/>
    <w:rsid w:val="00FD549E"/>
    <w:rsid w:val="00FE057F"/>
    <w:rsid w:val="00FE3D12"/>
    <w:rsid w:val="00FE49AC"/>
    <w:rsid w:val="00FE54F8"/>
    <w:rsid w:val="00FF5340"/>
    <w:rsid w:val="00FF6EF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F2AEA"/>
    <w:rPr>
      <w:rFonts w:ascii="Times New Roman" w:hAnsi="Times New Roman"/>
    </w:rPr>
  </w:style>
  <w:style w:type="paragraph" w:styleId="Nagwek1">
    <w:name w:val="heading 1"/>
    <w:basedOn w:val="Normalny"/>
    <w:next w:val="Normalny"/>
    <w:link w:val="Nagwek1Znak"/>
    <w:uiPriority w:val="9"/>
    <w:qFormat/>
    <w:rsid w:val="00581F35"/>
    <w:pPr>
      <w:keepNext/>
      <w:keepLines/>
      <w:numPr>
        <w:numId w:val="5"/>
      </w:numPr>
      <w:spacing w:before="480" w:after="0"/>
      <w:outlineLvl w:val="0"/>
    </w:pPr>
    <w:rPr>
      <w:rFonts w:eastAsiaTheme="majorEastAsia" w:cs="Times New Roman"/>
      <w:b/>
      <w:bCs/>
      <w:sz w:val="24"/>
      <w:szCs w:val="28"/>
    </w:rPr>
  </w:style>
  <w:style w:type="paragraph" w:styleId="Nagwek2">
    <w:name w:val="heading 2"/>
    <w:basedOn w:val="Nagwek1"/>
    <w:next w:val="Normalny"/>
    <w:link w:val="Nagwek2Znak"/>
    <w:autoRedefine/>
    <w:uiPriority w:val="9"/>
    <w:unhideWhenUsed/>
    <w:qFormat/>
    <w:rsid w:val="00C97F1E"/>
    <w:pPr>
      <w:numPr>
        <w:ilvl w:val="1"/>
      </w:numPr>
      <w:spacing w:before="120" w:after="120"/>
      <w:ind w:left="578" w:hanging="238"/>
      <w:jc w:val="both"/>
      <w:outlineLvl w:val="1"/>
    </w:pPr>
    <w:rPr>
      <w:rFonts w:asciiTheme="majorHAnsi" w:hAnsiTheme="majorHAnsi" w:cstheme="majorBidi"/>
      <w:bCs w:val="0"/>
      <w:szCs w:val="26"/>
    </w:rPr>
  </w:style>
  <w:style w:type="paragraph" w:styleId="Nagwek3">
    <w:name w:val="heading 3"/>
    <w:basedOn w:val="Normalny"/>
    <w:next w:val="Normalny"/>
    <w:link w:val="Nagwek3Znak"/>
    <w:uiPriority w:val="9"/>
    <w:semiHidden/>
    <w:unhideWhenUsed/>
    <w:qFormat/>
    <w:rsid w:val="00667109"/>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7952B8"/>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7952B8"/>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7952B8"/>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7952B8"/>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7952B8"/>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7952B8"/>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5690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56905"/>
    <w:rPr>
      <w:rFonts w:ascii="Tahoma" w:hAnsi="Tahoma" w:cs="Tahoma"/>
      <w:sz w:val="16"/>
      <w:szCs w:val="16"/>
    </w:rPr>
  </w:style>
  <w:style w:type="paragraph" w:styleId="Akapitzlist">
    <w:name w:val="List Paragraph"/>
    <w:basedOn w:val="Normalny"/>
    <w:uiPriority w:val="34"/>
    <w:qFormat/>
    <w:rsid w:val="00332DA6"/>
    <w:pPr>
      <w:ind w:left="720"/>
      <w:contextualSpacing/>
    </w:pPr>
  </w:style>
  <w:style w:type="paragraph" w:styleId="Nagwek">
    <w:name w:val="header"/>
    <w:basedOn w:val="Normalny"/>
    <w:link w:val="NagwekZnak"/>
    <w:uiPriority w:val="99"/>
    <w:unhideWhenUsed/>
    <w:rsid w:val="0069656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9656F"/>
  </w:style>
  <w:style w:type="paragraph" w:styleId="Stopka">
    <w:name w:val="footer"/>
    <w:basedOn w:val="Normalny"/>
    <w:link w:val="StopkaZnak"/>
    <w:uiPriority w:val="99"/>
    <w:unhideWhenUsed/>
    <w:rsid w:val="0069656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9656F"/>
  </w:style>
  <w:style w:type="paragraph" w:styleId="Spistreci1">
    <w:name w:val="toc 1"/>
    <w:basedOn w:val="Normalny"/>
    <w:next w:val="Normalny"/>
    <w:autoRedefine/>
    <w:uiPriority w:val="39"/>
    <w:unhideWhenUsed/>
    <w:qFormat/>
    <w:rsid w:val="00581F35"/>
    <w:pPr>
      <w:spacing w:before="360" w:after="0"/>
    </w:pPr>
    <w:rPr>
      <w:rFonts w:asciiTheme="majorHAnsi" w:hAnsiTheme="majorHAnsi"/>
      <w:b/>
      <w:bCs/>
      <w:caps/>
      <w:sz w:val="24"/>
      <w:szCs w:val="24"/>
    </w:rPr>
  </w:style>
  <w:style w:type="paragraph" w:styleId="Spistreci2">
    <w:name w:val="toc 2"/>
    <w:basedOn w:val="Normalny"/>
    <w:next w:val="Normalny"/>
    <w:autoRedefine/>
    <w:uiPriority w:val="39"/>
    <w:unhideWhenUsed/>
    <w:qFormat/>
    <w:rsid w:val="00581F35"/>
    <w:pPr>
      <w:spacing w:before="240" w:after="0"/>
    </w:pPr>
    <w:rPr>
      <w:b/>
      <w:bCs/>
      <w:sz w:val="20"/>
      <w:szCs w:val="20"/>
    </w:rPr>
  </w:style>
  <w:style w:type="paragraph" w:styleId="Spistreci3">
    <w:name w:val="toc 3"/>
    <w:basedOn w:val="Normalny"/>
    <w:next w:val="Normalny"/>
    <w:autoRedefine/>
    <w:uiPriority w:val="39"/>
    <w:unhideWhenUsed/>
    <w:qFormat/>
    <w:rsid w:val="00581F35"/>
    <w:pPr>
      <w:spacing w:after="0"/>
      <w:ind w:left="220"/>
    </w:pPr>
    <w:rPr>
      <w:sz w:val="20"/>
      <w:szCs w:val="20"/>
    </w:rPr>
  </w:style>
  <w:style w:type="paragraph" w:styleId="Spistreci4">
    <w:name w:val="toc 4"/>
    <w:basedOn w:val="Normalny"/>
    <w:next w:val="Normalny"/>
    <w:autoRedefine/>
    <w:uiPriority w:val="39"/>
    <w:unhideWhenUsed/>
    <w:rsid w:val="00581F35"/>
    <w:pPr>
      <w:spacing w:after="0"/>
      <w:ind w:left="440"/>
    </w:pPr>
    <w:rPr>
      <w:sz w:val="20"/>
      <w:szCs w:val="20"/>
    </w:rPr>
  </w:style>
  <w:style w:type="paragraph" w:styleId="Spistreci5">
    <w:name w:val="toc 5"/>
    <w:basedOn w:val="Normalny"/>
    <w:next w:val="Normalny"/>
    <w:autoRedefine/>
    <w:uiPriority w:val="39"/>
    <w:unhideWhenUsed/>
    <w:rsid w:val="00581F35"/>
    <w:pPr>
      <w:spacing w:after="0"/>
      <w:ind w:left="660"/>
    </w:pPr>
    <w:rPr>
      <w:sz w:val="20"/>
      <w:szCs w:val="20"/>
    </w:rPr>
  </w:style>
  <w:style w:type="paragraph" w:styleId="Spistreci6">
    <w:name w:val="toc 6"/>
    <w:basedOn w:val="Normalny"/>
    <w:next w:val="Normalny"/>
    <w:autoRedefine/>
    <w:uiPriority w:val="39"/>
    <w:unhideWhenUsed/>
    <w:rsid w:val="00581F35"/>
    <w:pPr>
      <w:spacing w:after="0"/>
      <w:ind w:left="880"/>
    </w:pPr>
    <w:rPr>
      <w:sz w:val="20"/>
      <w:szCs w:val="20"/>
    </w:rPr>
  </w:style>
  <w:style w:type="paragraph" w:styleId="Spistreci7">
    <w:name w:val="toc 7"/>
    <w:basedOn w:val="Normalny"/>
    <w:next w:val="Normalny"/>
    <w:autoRedefine/>
    <w:uiPriority w:val="39"/>
    <w:unhideWhenUsed/>
    <w:rsid w:val="00581F35"/>
    <w:pPr>
      <w:spacing w:after="0"/>
      <w:ind w:left="1100"/>
    </w:pPr>
    <w:rPr>
      <w:sz w:val="20"/>
      <w:szCs w:val="20"/>
    </w:rPr>
  </w:style>
  <w:style w:type="paragraph" w:styleId="Spistreci8">
    <w:name w:val="toc 8"/>
    <w:basedOn w:val="Normalny"/>
    <w:next w:val="Normalny"/>
    <w:autoRedefine/>
    <w:uiPriority w:val="39"/>
    <w:unhideWhenUsed/>
    <w:rsid w:val="00581F35"/>
    <w:pPr>
      <w:spacing w:after="0"/>
      <w:ind w:left="1320"/>
    </w:pPr>
    <w:rPr>
      <w:sz w:val="20"/>
      <w:szCs w:val="20"/>
    </w:rPr>
  </w:style>
  <w:style w:type="paragraph" w:styleId="Spistreci9">
    <w:name w:val="toc 9"/>
    <w:basedOn w:val="Normalny"/>
    <w:next w:val="Normalny"/>
    <w:autoRedefine/>
    <w:uiPriority w:val="39"/>
    <w:unhideWhenUsed/>
    <w:rsid w:val="00581F35"/>
    <w:pPr>
      <w:spacing w:after="0"/>
      <w:ind w:left="1540"/>
    </w:pPr>
    <w:rPr>
      <w:sz w:val="20"/>
      <w:szCs w:val="20"/>
    </w:rPr>
  </w:style>
  <w:style w:type="character" w:customStyle="1" w:styleId="Nagwek1Znak">
    <w:name w:val="Nagłówek 1 Znak"/>
    <w:basedOn w:val="Domylnaczcionkaakapitu"/>
    <w:link w:val="Nagwek1"/>
    <w:uiPriority w:val="9"/>
    <w:rsid w:val="00581F35"/>
    <w:rPr>
      <w:rFonts w:ascii="Times New Roman" w:eastAsiaTheme="majorEastAsia" w:hAnsi="Times New Roman" w:cs="Times New Roman"/>
      <w:b/>
      <w:bCs/>
      <w:sz w:val="24"/>
      <w:szCs w:val="28"/>
    </w:rPr>
  </w:style>
  <w:style w:type="paragraph" w:styleId="Nagwekspisutreci">
    <w:name w:val="TOC Heading"/>
    <w:basedOn w:val="Nagwek1"/>
    <w:next w:val="Normalny"/>
    <w:uiPriority w:val="39"/>
    <w:semiHidden/>
    <w:unhideWhenUsed/>
    <w:qFormat/>
    <w:rsid w:val="00581F35"/>
    <w:pPr>
      <w:outlineLvl w:val="9"/>
    </w:pPr>
    <w:rPr>
      <w:lang w:eastAsia="pl-PL"/>
    </w:rPr>
  </w:style>
  <w:style w:type="character" w:customStyle="1" w:styleId="Nagwek2Znak">
    <w:name w:val="Nagłówek 2 Znak"/>
    <w:basedOn w:val="Domylnaczcionkaakapitu"/>
    <w:link w:val="Nagwek2"/>
    <w:uiPriority w:val="9"/>
    <w:rsid w:val="00C97F1E"/>
    <w:rPr>
      <w:rFonts w:asciiTheme="majorHAnsi" w:eastAsiaTheme="majorEastAsia" w:hAnsiTheme="majorHAnsi" w:cstheme="majorBidi"/>
      <w:b/>
      <w:sz w:val="24"/>
      <w:szCs w:val="26"/>
    </w:rPr>
  </w:style>
  <w:style w:type="numbering" w:customStyle="1" w:styleId="StylKonspektynumerowaneTimesNewRoman12pktZlewej063">
    <w:name w:val="Styl Konspekty numerowane Times New Roman 12 pkt Z lewej:  063..."/>
    <w:basedOn w:val="Bezlisty"/>
    <w:rsid w:val="00B03F99"/>
    <w:pPr>
      <w:numPr>
        <w:numId w:val="2"/>
      </w:numPr>
    </w:pPr>
  </w:style>
  <w:style w:type="numbering" w:customStyle="1" w:styleId="StylKonspektynumerowaneTimesNewRoman12pktZlewej0631">
    <w:name w:val="Styl Konspekty numerowane Times New Roman 12 pkt Z lewej:  063...1"/>
    <w:basedOn w:val="Bezlisty"/>
    <w:rsid w:val="00B03F99"/>
    <w:pPr>
      <w:numPr>
        <w:numId w:val="3"/>
      </w:numPr>
    </w:pPr>
  </w:style>
  <w:style w:type="numbering" w:customStyle="1" w:styleId="StylKonspektynumerowaneTimesNewRoman12pktZlewej0632">
    <w:name w:val="Styl Konspekty numerowane Times New Roman 12 pkt Z lewej:  063...2"/>
    <w:basedOn w:val="Bezlisty"/>
    <w:rsid w:val="00B03F99"/>
    <w:pPr>
      <w:numPr>
        <w:numId w:val="4"/>
      </w:numPr>
    </w:pPr>
  </w:style>
  <w:style w:type="character" w:customStyle="1" w:styleId="Nagwek3Znak">
    <w:name w:val="Nagłówek 3 Znak"/>
    <w:basedOn w:val="Domylnaczcionkaakapitu"/>
    <w:link w:val="Nagwek3"/>
    <w:uiPriority w:val="9"/>
    <w:semiHidden/>
    <w:rsid w:val="00667109"/>
    <w:rPr>
      <w:rFonts w:asciiTheme="majorHAnsi" w:eastAsiaTheme="majorEastAsia" w:hAnsiTheme="majorHAnsi" w:cstheme="majorBidi"/>
      <w:b/>
      <w:bCs/>
      <w:color w:val="4F81BD" w:themeColor="accent1"/>
    </w:rPr>
  </w:style>
  <w:style w:type="character" w:styleId="Hipercze">
    <w:name w:val="Hyperlink"/>
    <w:basedOn w:val="Domylnaczcionkaakapitu"/>
    <w:uiPriority w:val="99"/>
    <w:unhideWhenUsed/>
    <w:rsid w:val="00667109"/>
    <w:rPr>
      <w:color w:val="0000FF" w:themeColor="hyperlink"/>
      <w:u w:val="single"/>
    </w:rPr>
  </w:style>
  <w:style w:type="character" w:customStyle="1" w:styleId="Nagwek4Znak">
    <w:name w:val="Nagłówek 4 Znak"/>
    <w:basedOn w:val="Domylnaczcionkaakapitu"/>
    <w:link w:val="Nagwek4"/>
    <w:uiPriority w:val="9"/>
    <w:semiHidden/>
    <w:rsid w:val="007952B8"/>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7952B8"/>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7952B8"/>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7952B8"/>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7952B8"/>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7952B8"/>
    <w:rPr>
      <w:rFonts w:asciiTheme="majorHAnsi" w:eastAsiaTheme="majorEastAsia" w:hAnsiTheme="majorHAnsi" w:cstheme="majorBidi"/>
      <w:i/>
      <w:iCs/>
      <w:color w:val="404040" w:themeColor="text1" w:themeTint="BF"/>
      <w:sz w:val="20"/>
      <w:szCs w:val="20"/>
    </w:rPr>
  </w:style>
  <w:style w:type="paragraph" w:styleId="Tekstprzypisukocowego">
    <w:name w:val="endnote text"/>
    <w:basedOn w:val="Normalny"/>
    <w:link w:val="TekstprzypisukocowegoZnak"/>
    <w:uiPriority w:val="99"/>
    <w:semiHidden/>
    <w:unhideWhenUsed/>
    <w:rsid w:val="008F78A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F78A7"/>
    <w:rPr>
      <w:rFonts w:ascii="Times New Roman" w:hAnsi="Times New Roman"/>
      <w:sz w:val="20"/>
      <w:szCs w:val="20"/>
    </w:rPr>
  </w:style>
  <w:style w:type="character" w:styleId="Odwoanieprzypisukocowego">
    <w:name w:val="endnote reference"/>
    <w:basedOn w:val="Domylnaczcionkaakapitu"/>
    <w:uiPriority w:val="99"/>
    <w:semiHidden/>
    <w:unhideWhenUsed/>
    <w:rsid w:val="008F78A7"/>
    <w:rPr>
      <w:vertAlign w:val="superscript"/>
    </w:rPr>
  </w:style>
  <w:style w:type="paragraph" w:styleId="Tekstprzypisudolnego">
    <w:name w:val="footnote text"/>
    <w:basedOn w:val="Normalny"/>
    <w:link w:val="TekstprzypisudolnegoZnak"/>
    <w:uiPriority w:val="99"/>
    <w:semiHidden/>
    <w:unhideWhenUsed/>
    <w:rsid w:val="008A4AE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A4AE1"/>
    <w:rPr>
      <w:rFonts w:ascii="Times New Roman" w:hAnsi="Times New Roman"/>
      <w:sz w:val="20"/>
      <w:szCs w:val="20"/>
    </w:rPr>
  </w:style>
  <w:style w:type="character" w:styleId="Odwoanieprzypisudolnego">
    <w:name w:val="footnote reference"/>
    <w:basedOn w:val="Domylnaczcionkaakapitu"/>
    <w:uiPriority w:val="99"/>
    <w:semiHidden/>
    <w:unhideWhenUsed/>
    <w:rsid w:val="008A4AE1"/>
    <w:rPr>
      <w:vertAlign w:val="superscript"/>
    </w:rPr>
  </w:style>
  <w:style w:type="paragraph" w:customStyle="1" w:styleId="Default">
    <w:name w:val="Default"/>
    <w:rsid w:val="00165E51"/>
    <w:pPr>
      <w:autoSpaceDE w:val="0"/>
      <w:autoSpaceDN w:val="0"/>
      <w:adjustRightInd w:val="0"/>
      <w:spacing w:after="0" w:line="240" w:lineRule="auto"/>
    </w:pPr>
    <w:rPr>
      <w:rFonts w:ascii="Times New Roman" w:hAnsi="Times New Roman" w:cs="Times New Roman"/>
      <w:color w:val="000000"/>
      <w:sz w:val="24"/>
      <w:szCs w:val="24"/>
    </w:rPr>
  </w:style>
  <w:style w:type="table" w:styleId="Tabela-Siatka">
    <w:name w:val="Table Grid"/>
    <w:basedOn w:val="Standardowy"/>
    <w:uiPriority w:val="59"/>
    <w:rsid w:val="00165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E57950"/>
    <w:pPr>
      <w:spacing w:after="0" w:line="240" w:lineRule="auto"/>
    </w:pPr>
  </w:style>
  <w:style w:type="paragraph" w:customStyle="1" w:styleId="Zawartotabeli">
    <w:name w:val="Zawartość tabeli"/>
    <w:basedOn w:val="Normalny"/>
    <w:rsid w:val="009833C2"/>
    <w:pPr>
      <w:suppressLineNumbers/>
      <w:suppressAutoHyphens/>
      <w:spacing w:after="0" w:line="240" w:lineRule="auto"/>
    </w:pPr>
    <w:rPr>
      <w:rFonts w:eastAsia="Times New Roman" w:cs="Times New Roman"/>
      <w:sz w:val="20"/>
      <w:szCs w:val="20"/>
      <w:lang w:eastAsia="ar-SA"/>
    </w:rPr>
  </w:style>
  <w:style w:type="paragraph" w:styleId="NormalnyWeb">
    <w:name w:val="Normal (Web)"/>
    <w:basedOn w:val="Normalny"/>
    <w:uiPriority w:val="99"/>
    <w:semiHidden/>
    <w:unhideWhenUsed/>
    <w:rsid w:val="00576035"/>
    <w:pPr>
      <w:spacing w:before="100" w:beforeAutospacing="1" w:after="100" w:afterAutospacing="1" w:line="240" w:lineRule="auto"/>
    </w:pPr>
    <w:rPr>
      <w:rFonts w:eastAsia="Times New Roman" w:cs="Times New Roman"/>
      <w:sz w:val="24"/>
      <w:szCs w:val="24"/>
      <w:lang w:eastAsia="pl-PL"/>
    </w:rPr>
  </w:style>
  <w:style w:type="table" w:styleId="Jasnalista">
    <w:name w:val="Light List"/>
    <w:basedOn w:val="Standardowy"/>
    <w:uiPriority w:val="61"/>
    <w:rsid w:val="00430E9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siatka">
    <w:name w:val="Light Grid"/>
    <w:basedOn w:val="Standardowy"/>
    <w:uiPriority w:val="62"/>
    <w:rsid w:val="00430E9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ela-Siatka1">
    <w:name w:val="Tabela - Siatka1"/>
    <w:basedOn w:val="Standardowy"/>
    <w:next w:val="Tabela-Siatka"/>
    <w:uiPriority w:val="59"/>
    <w:rsid w:val="000F15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F2AEA"/>
    <w:rPr>
      <w:rFonts w:ascii="Times New Roman" w:hAnsi="Times New Roman"/>
    </w:rPr>
  </w:style>
  <w:style w:type="paragraph" w:styleId="Nagwek1">
    <w:name w:val="heading 1"/>
    <w:basedOn w:val="Normalny"/>
    <w:next w:val="Normalny"/>
    <w:link w:val="Nagwek1Znak"/>
    <w:uiPriority w:val="9"/>
    <w:qFormat/>
    <w:rsid w:val="00581F35"/>
    <w:pPr>
      <w:keepNext/>
      <w:keepLines/>
      <w:numPr>
        <w:numId w:val="5"/>
      </w:numPr>
      <w:spacing w:before="480" w:after="0"/>
      <w:outlineLvl w:val="0"/>
    </w:pPr>
    <w:rPr>
      <w:rFonts w:eastAsiaTheme="majorEastAsia" w:cs="Times New Roman"/>
      <w:b/>
      <w:bCs/>
      <w:sz w:val="24"/>
      <w:szCs w:val="28"/>
    </w:rPr>
  </w:style>
  <w:style w:type="paragraph" w:styleId="Nagwek2">
    <w:name w:val="heading 2"/>
    <w:basedOn w:val="Nagwek1"/>
    <w:next w:val="Normalny"/>
    <w:link w:val="Nagwek2Znak"/>
    <w:autoRedefine/>
    <w:uiPriority w:val="9"/>
    <w:unhideWhenUsed/>
    <w:qFormat/>
    <w:rsid w:val="00C97F1E"/>
    <w:pPr>
      <w:numPr>
        <w:ilvl w:val="1"/>
      </w:numPr>
      <w:spacing w:before="120" w:after="120"/>
      <w:ind w:left="578" w:hanging="238"/>
      <w:jc w:val="both"/>
      <w:outlineLvl w:val="1"/>
    </w:pPr>
    <w:rPr>
      <w:rFonts w:asciiTheme="majorHAnsi" w:hAnsiTheme="majorHAnsi" w:cstheme="majorBidi"/>
      <w:bCs w:val="0"/>
      <w:szCs w:val="26"/>
    </w:rPr>
  </w:style>
  <w:style w:type="paragraph" w:styleId="Nagwek3">
    <w:name w:val="heading 3"/>
    <w:basedOn w:val="Normalny"/>
    <w:next w:val="Normalny"/>
    <w:link w:val="Nagwek3Znak"/>
    <w:uiPriority w:val="9"/>
    <w:semiHidden/>
    <w:unhideWhenUsed/>
    <w:qFormat/>
    <w:rsid w:val="00667109"/>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7952B8"/>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7952B8"/>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7952B8"/>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7952B8"/>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7952B8"/>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7952B8"/>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5690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56905"/>
    <w:rPr>
      <w:rFonts w:ascii="Tahoma" w:hAnsi="Tahoma" w:cs="Tahoma"/>
      <w:sz w:val="16"/>
      <w:szCs w:val="16"/>
    </w:rPr>
  </w:style>
  <w:style w:type="paragraph" w:styleId="Akapitzlist">
    <w:name w:val="List Paragraph"/>
    <w:basedOn w:val="Normalny"/>
    <w:uiPriority w:val="34"/>
    <w:qFormat/>
    <w:rsid w:val="00332DA6"/>
    <w:pPr>
      <w:ind w:left="720"/>
      <w:contextualSpacing/>
    </w:pPr>
  </w:style>
  <w:style w:type="paragraph" w:styleId="Nagwek">
    <w:name w:val="header"/>
    <w:basedOn w:val="Normalny"/>
    <w:link w:val="NagwekZnak"/>
    <w:uiPriority w:val="99"/>
    <w:unhideWhenUsed/>
    <w:rsid w:val="0069656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9656F"/>
  </w:style>
  <w:style w:type="paragraph" w:styleId="Stopka">
    <w:name w:val="footer"/>
    <w:basedOn w:val="Normalny"/>
    <w:link w:val="StopkaZnak"/>
    <w:uiPriority w:val="99"/>
    <w:unhideWhenUsed/>
    <w:rsid w:val="0069656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9656F"/>
  </w:style>
  <w:style w:type="paragraph" w:styleId="Spistreci1">
    <w:name w:val="toc 1"/>
    <w:basedOn w:val="Normalny"/>
    <w:next w:val="Normalny"/>
    <w:autoRedefine/>
    <w:uiPriority w:val="39"/>
    <w:unhideWhenUsed/>
    <w:qFormat/>
    <w:rsid w:val="00581F35"/>
    <w:pPr>
      <w:spacing w:before="360" w:after="0"/>
    </w:pPr>
    <w:rPr>
      <w:rFonts w:asciiTheme="majorHAnsi" w:hAnsiTheme="majorHAnsi"/>
      <w:b/>
      <w:bCs/>
      <w:caps/>
      <w:sz w:val="24"/>
      <w:szCs w:val="24"/>
    </w:rPr>
  </w:style>
  <w:style w:type="paragraph" w:styleId="Spistreci2">
    <w:name w:val="toc 2"/>
    <w:basedOn w:val="Normalny"/>
    <w:next w:val="Normalny"/>
    <w:autoRedefine/>
    <w:uiPriority w:val="39"/>
    <w:unhideWhenUsed/>
    <w:qFormat/>
    <w:rsid w:val="00581F35"/>
    <w:pPr>
      <w:spacing w:before="240" w:after="0"/>
    </w:pPr>
    <w:rPr>
      <w:b/>
      <w:bCs/>
      <w:sz w:val="20"/>
      <w:szCs w:val="20"/>
    </w:rPr>
  </w:style>
  <w:style w:type="paragraph" w:styleId="Spistreci3">
    <w:name w:val="toc 3"/>
    <w:basedOn w:val="Normalny"/>
    <w:next w:val="Normalny"/>
    <w:autoRedefine/>
    <w:uiPriority w:val="39"/>
    <w:unhideWhenUsed/>
    <w:qFormat/>
    <w:rsid w:val="00581F35"/>
    <w:pPr>
      <w:spacing w:after="0"/>
      <w:ind w:left="220"/>
    </w:pPr>
    <w:rPr>
      <w:sz w:val="20"/>
      <w:szCs w:val="20"/>
    </w:rPr>
  </w:style>
  <w:style w:type="paragraph" w:styleId="Spistreci4">
    <w:name w:val="toc 4"/>
    <w:basedOn w:val="Normalny"/>
    <w:next w:val="Normalny"/>
    <w:autoRedefine/>
    <w:uiPriority w:val="39"/>
    <w:unhideWhenUsed/>
    <w:rsid w:val="00581F35"/>
    <w:pPr>
      <w:spacing w:after="0"/>
      <w:ind w:left="440"/>
    </w:pPr>
    <w:rPr>
      <w:sz w:val="20"/>
      <w:szCs w:val="20"/>
    </w:rPr>
  </w:style>
  <w:style w:type="paragraph" w:styleId="Spistreci5">
    <w:name w:val="toc 5"/>
    <w:basedOn w:val="Normalny"/>
    <w:next w:val="Normalny"/>
    <w:autoRedefine/>
    <w:uiPriority w:val="39"/>
    <w:unhideWhenUsed/>
    <w:rsid w:val="00581F35"/>
    <w:pPr>
      <w:spacing w:after="0"/>
      <w:ind w:left="660"/>
    </w:pPr>
    <w:rPr>
      <w:sz w:val="20"/>
      <w:szCs w:val="20"/>
    </w:rPr>
  </w:style>
  <w:style w:type="paragraph" w:styleId="Spistreci6">
    <w:name w:val="toc 6"/>
    <w:basedOn w:val="Normalny"/>
    <w:next w:val="Normalny"/>
    <w:autoRedefine/>
    <w:uiPriority w:val="39"/>
    <w:unhideWhenUsed/>
    <w:rsid w:val="00581F35"/>
    <w:pPr>
      <w:spacing w:after="0"/>
      <w:ind w:left="880"/>
    </w:pPr>
    <w:rPr>
      <w:sz w:val="20"/>
      <w:szCs w:val="20"/>
    </w:rPr>
  </w:style>
  <w:style w:type="paragraph" w:styleId="Spistreci7">
    <w:name w:val="toc 7"/>
    <w:basedOn w:val="Normalny"/>
    <w:next w:val="Normalny"/>
    <w:autoRedefine/>
    <w:uiPriority w:val="39"/>
    <w:unhideWhenUsed/>
    <w:rsid w:val="00581F35"/>
    <w:pPr>
      <w:spacing w:after="0"/>
      <w:ind w:left="1100"/>
    </w:pPr>
    <w:rPr>
      <w:sz w:val="20"/>
      <w:szCs w:val="20"/>
    </w:rPr>
  </w:style>
  <w:style w:type="paragraph" w:styleId="Spistreci8">
    <w:name w:val="toc 8"/>
    <w:basedOn w:val="Normalny"/>
    <w:next w:val="Normalny"/>
    <w:autoRedefine/>
    <w:uiPriority w:val="39"/>
    <w:unhideWhenUsed/>
    <w:rsid w:val="00581F35"/>
    <w:pPr>
      <w:spacing w:after="0"/>
      <w:ind w:left="1320"/>
    </w:pPr>
    <w:rPr>
      <w:sz w:val="20"/>
      <w:szCs w:val="20"/>
    </w:rPr>
  </w:style>
  <w:style w:type="paragraph" w:styleId="Spistreci9">
    <w:name w:val="toc 9"/>
    <w:basedOn w:val="Normalny"/>
    <w:next w:val="Normalny"/>
    <w:autoRedefine/>
    <w:uiPriority w:val="39"/>
    <w:unhideWhenUsed/>
    <w:rsid w:val="00581F35"/>
    <w:pPr>
      <w:spacing w:after="0"/>
      <w:ind w:left="1540"/>
    </w:pPr>
    <w:rPr>
      <w:sz w:val="20"/>
      <w:szCs w:val="20"/>
    </w:rPr>
  </w:style>
  <w:style w:type="character" w:customStyle="1" w:styleId="Nagwek1Znak">
    <w:name w:val="Nagłówek 1 Znak"/>
    <w:basedOn w:val="Domylnaczcionkaakapitu"/>
    <w:link w:val="Nagwek1"/>
    <w:uiPriority w:val="9"/>
    <w:rsid w:val="00581F35"/>
    <w:rPr>
      <w:rFonts w:ascii="Times New Roman" w:eastAsiaTheme="majorEastAsia" w:hAnsi="Times New Roman" w:cs="Times New Roman"/>
      <w:b/>
      <w:bCs/>
      <w:sz w:val="24"/>
      <w:szCs w:val="28"/>
    </w:rPr>
  </w:style>
  <w:style w:type="paragraph" w:styleId="Nagwekspisutreci">
    <w:name w:val="TOC Heading"/>
    <w:basedOn w:val="Nagwek1"/>
    <w:next w:val="Normalny"/>
    <w:uiPriority w:val="39"/>
    <w:semiHidden/>
    <w:unhideWhenUsed/>
    <w:qFormat/>
    <w:rsid w:val="00581F35"/>
    <w:pPr>
      <w:outlineLvl w:val="9"/>
    </w:pPr>
    <w:rPr>
      <w:lang w:eastAsia="pl-PL"/>
    </w:rPr>
  </w:style>
  <w:style w:type="character" w:customStyle="1" w:styleId="Nagwek2Znak">
    <w:name w:val="Nagłówek 2 Znak"/>
    <w:basedOn w:val="Domylnaczcionkaakapitu"/>
    <w:link w:val="Nagwek2"/>
    <w:uiPriority w:val="9"/>
    <w:rsid w:val="00C97F1E"/>
    <w:rPr>
      <w:rFonts w:asciiTheme="majorHAnsi" w:eastAsiaTheme="majorEastAsia" w:hAnsiTheme="majorHAnsi" w:cstheme="majorBidi"/>
      <w:b/>
      <w:sz w:val="24"/>
      <w:szCs w:val="26"/>
    </w:rPr>
  </w:style>
  <w:style w:type="numbering" w:customStyle="1" w:styleId="StylKonspektynumerowaneTimesNewRoman12pktZlewej063">
    <w:name w:val="Styl Konspekty numerowane Times New Roman 12 pkt Z lewej:  063..."/>
    <w:basedOn w:val="Bezlisty"/>
    <w:rsid w:val="00B03F99"/>
    <w:pPr>
      <w:numPr>
        <w:numId w:val="2"/>
      </w:numPr>
    </w:pPr>
  </w:style>
  <w:style w:type="numbering" w:customStyle="1" w:styleId="StylKonspektynumerowaneTimesNewRoman12pktZlewej0631">
    <w:name w:val="Styl Konspekty numerowane Times New Roman 12 pkt Z lewej:  063...1"/>
    <w:basedOn w:val="Bezlisty"/>
    <w:rsid w:val="00B03F99"/>
    <w:pPr>
      <w:numPr>
        <w:numId w:val="3"/>
      </w:numPr>
    </w:pPr>
  </w:style>
  <w:style w:type="numbering" w:customStyle="1" w:styleId="StylKonspektynumerowaneTimesNewRoman12pktZlewej0632">
    <w:name w:val="Styl Konspekty numerowane Times New Roman 12 pkt Z lewej:  063...2"/>
    <w:basedOn w:val="Bezlisty"/>
    <w:rsid w:val="00B03F99"/>
    <w:pPr>
      <w:numPr>
        <w:numId w:val="4"/>
      </w:numPr>
    </w:pPr>
  </w:style>
  <w:style w:type="character" w:customStyle="1" w:styleId="Nagwek3Znak">
    <w:name w:val="Nagłówek 3 Znak"/>
    <w:basedOn w:val="Domylnaczcionkaakapitu"/>
    <w:link w:val="Nagwek3"/>
    <w:uiPriority w:val="9"/>
    <w:semiHidden/>
    <w:rsid w:val="00667109"/>
    <w:rPr>
      <w:rFonts w:asciiTheme="majorHAnsi" w:eastAsiaTheme="majorEastAsia" w:hAnsiTheme="majorHAnsi" w:cstheme="majorBidi"/>
      <w:b/>
      <w:bCs/>
      <w:color w:val="4F81BD" w:themeColor="accent1"/>
    </w:rPr>
  </w:style>
  <w:style w:type="character" w:styleId="Hipercze">
    <w:name w:val="Hyperlink"/>
    <w:basedOn w:val="Domylnaczcionkaakapitu"/>
    <w:uiPriority w:val="99"/>
    <w:unhideWhenUsed/>
    <w:rsid w:val="00667109"/>
    <w:rPr>
      <w:color w:val="0000FF" w:themeColor="hyperlink"/>
      <w:u w:val="single"/>
    </w:rPr>
  </w:style>
  <w:style w:type="character" w:customStyle="1" w:styleId="Nagwek4Znak">
    <w:name w:val="Nagłówek 4 Znak"/>
    <w:basedOn w:val="Domylnaczcionkaakapitu"/>
    <w:link w:val="Nagwek4"/>
    <w:uiPriority w:val="9"/>
    <w:semiHidden/>
    <w:rsid w:val="007952B8"/>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7952B8"/>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7952B8"/>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7952B8"/>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7952B8"/>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7952B8"/>
    <w:rPr>
      <w:rFonts w:asciiTheme="majorHAnsi" w:eastAsiaTheme="majorEastAsia" w:hAnsiTheme="majorHAnsi" w:cstheme="majorBidi"/>
      <w:i/>
      <w:iCs/>
      <w:color w:val="404040" w:themeColor="text1" w:themeTint="BF"/>
      <w:sz w:val="20"/>
      <w:szCs w:val="20"/>
    </w:rPr>
  </w:style>
  <w:style w:type="paragraph" w:styleId="Tekstprzypisukocowego">
    <w:name w:val="endnote text"/>
    <w:basedOn w:val="Normalny"/>
    <w:link w:val="TekstprzypisukocowegoZnak"/>
    <w:uiPriority w:val="99"/>
    <w:semiHidden/>
    <w:unhideWhenUsed/>
    <w:rsid w:val="008F78A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F78A7"/>
    <w:rPr>
      <w:rFonts w:ascii="Times New Roman" w:hAnsi="Times New Roman"/>
      <w:sz w:val="20"/>
      <w:szCs w:val="20"/>
    </w:rPr>
  </w:style>
  <w:style w:type="character" w:styleId="Odwoanieprzypisukocowego">
    <w:name w:val="endnote reference"/>
    <w:basedOn w:val="Domylnaczcionkaakapitu"/>
    <w:uiPriority w:val="99"/>
    <w:semiHidden/>
    <w:unhideWhenUsed/>
    <w:rsid w:val="008F78A7"/>
    <w:rPr>
      <w:vertAlign w:val="superscript"/>
    </w:rPr>
  </w:style>
  <w:style w:type="paragraph" w:styleId="Tekstprzypisudolnego">
    <w:name w:val="footnote text"/>
    <w:basedOn w:val="Normalny"/>
    <w:link w:val="TekstprzypisudolnegoZnak"/>
    <w:uiPriority w:val="99"/>
    <w:semiHidden/>
    <w:unhideWhenUsed/>
    <w:rsid w:val="008A4AE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A4AE1"/>
    <w:rPr>
      <w:rFonts w:ascii="Times New Roman" w:hAnsi="Times New Roman"/>
      <w:sz w:val="20"/>
      <w:szCs w:val="20"/>
    </w:rPr>
  </w:style>
  <w:style w:type="character" w:styleId="Odwoanieprzypisudolnego">
    <w:name w:val="footnote reference"/>
    <w:basedOn w:val="Domylnaczcionkaakapitu"/>
    <w:uiPriority w:val="99"/>
    <w:semiHidden/>
    <w:unhideWhenUsed/>
    <w:rsid w:val="008A4AE1"/>
    <w:rPr>
      <w:vertAlign w:val="superscript"/>
    </w:rPr>
  </w:style>
  <w:style w:type="paragraph" w:customStyle="1" w:styleId="Default">
    <w:name w:val="Default"/>
    <w:rsid w:val="00165E51"/>
    <w:pPr>
      <w:autoSpaceDE w:val="0"/>
      <w:autoSpaceDN w:val="0"/>
      <w:adjustRightInd w:val="0"/>
      <w:spacing w:after="0" w:line="240" w:lineRule="auto"/>
    </w:pPr>
    <w:rPr>
      <w:rFonts w:ascii="Times New Roman" w:hAnsi="Times New Roman" w:cs="Times New Roman"/>
      <w:color w:val="000000"/>
      <w:sz w:val="24"/>
      <w:szCs w:val="24"/>
    </w:rPr>
  </w:style>
  <w:style w:type="table" w:styleId="Tabela-Siatka">
    <w:name w:val="Table Grid"/>
    <w:basedOn w:val="Standardowy"/>
    <w:uiPriority w:val="59"/>
    <w:rsid w:val="00165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E57950"/>
    <w:pPr>
      <w:spacing w:after="0" w:line="240" w:lineRule="auto"/>
    </w:pPr>
  </w:style>
  <w:style w:type="paragraph" w:customStyle="1" w:styleId="Zawartotabeli">
    <w:name w:val="Zawartość tabeli"/>
    <w:basedOn w:val="Normalny"/>
    <w:rsid w:val="009833C2"/>
    <w:pPr>
      <w:suppressLineNumbers/>
      <w:suppressAutoHyphens/>
      <w:spacing w:after="0" w:line="240" w:lineRule="auto"/>
    </w:pPr>
    <w:rPr>
      <w:rFonts w:eastAsia="Times New Roman" w:cs="Times New Roman"/>
      <w:sz w:val="20"/>
      <w:szCs w:val="20"/>
      <w:lang w:eastAsia="ar-SA"/>
    </w:rPr>
  </w:style>
  <w:style w:type="paragraph" w:styleId="NormalnyWeb">
    <w:name w:val="Normal (Web)"/>
    <w:basedOn w:val="Normalny"/>
    <w:uiPriority w:val="99"/>
    <w:semiHidden/>
    <w:unhideWhenUsed/>
    <w:rsid w:val="00576035"/>
    <w:pPr>
      <w:spacing w:before="100" w:beforeAutospacing="1" w:after="100" w:afterAutospacing="1" w:line="240" w:lineRule="auto"/>
    </w:pPr>
    <w:rPr>
      <w:rFonts w:eastAsia="Times New Roman" w:cs="Times New Roman"/>
      <w:sz w:val="24"/>
      <w:szCs w:val="24"/>
      <w:lang w:eastAsia="pl-PL"/>
    </w:rPr>
  </w:style>
  <w:style w:type="table" w:styleId="Jasnalista">
    <w:name w:val="Light List"/>
    <w:basedOn w:val="Standardowy"/>
    <w:uiPriority w:val="61"/>
    <w:rsid w:val="00430E9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siatka">
    <w:name w:val="Light Grid"/>
    <w:basedOn w:val="Standardowy"/>
    <w:uiPriority w:val="62"/>
    <w:rsid w:val="00430E9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ela-Siatka1">
    <w:name w:val="Tabela - Siatka1"/>
    <w:basedOn w:val="Standardowy"/>
    <w:next w:val="Tabela-Siatka"/>
    <w:uiPriority w:val="59"/>
    <w:rsid w:val="000F15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66162">
      <w:bodyDiv w:val="1"/>
      <w:marLeft w:val="0"/>
      <w:marRight w:val="0"/>
      <w:marTop w:val="0"/>
      <w:marBottom w:val="0"/>
      <w:divBdr>
        <w:top w:val="none" w:sz="0" w:space="0" w:color="auto"/>
        <w:left w:val="none" w:sz="0" w:space="0" w:color="auto"/>
        <w:bottom w:val="none" w:sz="0" w:space="0" w:color="auto"/>
        <w:right w:val="none" w:sz="0" w:space="0" w:color="auto"/>
      </w:divBdr>
    </w:div>
    <w:div w:id="90245093">
      <w:bodyDiv w:val="1"/>
      <w:marLeft w:val="0"/>
      <w:marRight w:val="0"/>
      <w:marTop w:val="0"/>
      <w:marBottom w:val="0"/>
      <w:divBdr>
        <w:top w:val="none" w:sz="0" w:space="0" w:color="auto"/>
        <w:left w:val="none" w:sz="0" w:space="0" w:color="auto"/>
        <w:bottom w:val="none" w:sz="0" w:space="0" w:color="auto"/>
        <w:right w:val="none" w:sz="0" w:space="0" w:color="auto"/>
      </w:divBdr>
    </w:div>
    <w:div w:id="174224480">
      <w:bodyDiv w:val="1"/>
      <w:marLeft w:val="0"/>
      <w:marRight w:val="0"/>
      <w:marTop w:val="0"/>
      <w:marBottom w:val="0"/>
      <w:divBdr>
        <w:top w:val="none" w:sz="0" w:space="0" w:color="auto"/>
        <w:left w:val="none" w:sz="0" w:space="0" w:color="auto"/>
        <w:bottom w:val="none" w:sz="0" w:space="0" w:color="auto"/>
        <w:right w:val="none" w:sz="0" w:space="0" w:color="auto"/>
      </w:divBdr>
    </w:div>
    <w:div w:id="298534596">
      <w:bodyDiv w:val="1"/>
      <w:marLeft w:val="0"/>
      <w:marRight w:val="0"/>
      <w:marTop w:val="0"/>
      <w:marBottom w:val="0"/>
      <w:divBdr>
        <w:top w:val="none" w:sz="0" w:space="0" w:color="auto"/>
        <w:left w:val="none" w:sz="0" w:space="0" w:color="auto"/>
        <w:bottom w:val="none" w:sz="0" w:space="0" w:color="auto"/>
        <w:right w:val="none" w:sz="0" w:space="0" w:color="auto"/>
      </w:divBdr>
    </w:div>
    <w:div w:id="430052317">
      <w:bodyDiv w:val="1"/>
      <w:marLeft w:val="0"/>
      <w:marRight w:val="0"/>
      <w:marTop w:val="0"/>
      <w:marBottom w:val="0"/>
      <w:divBdr>
        <w:top w:val="none" w:sz="0" w:space="0" w:color="auto"/>
        <w:left w:val="none" w:sz="0" w:space="0" w:color="auto"/>
        <w:bottom w:val="none" w:sz="0" w:space="0" w:color="auto"/>
        <w:right w:val="none" w:sz="0" w:space="0" w:color="auto"/>
      </w:divBdr>
    </w:div>
    <w:div w:id="431634842">
      <w:bodyDiv w:val="1"/>
      <w:marLeft w:val="0"/>
      <w:marRight w:val="0"/>
      <w:marTop w:val="0"/>
      <w:marBottom w:val="0"/>
      <w:divBdr>
        <w:top w:val="none" w:sz="0" w:space="0" w:color="auto"/>
        <w:left w:val="none" w:sz="0" w:space="0" w:color="auto"/>
        <w:bottom w:val="none" w:sz="0" w:space="0" w:color="auto"/>
        <w:right w:val="none" w:sz="0" w:space="0" w:color="auto"/>
      </w:divBdr>
    </w:div>
    <w:div w:id="800391539">
      <w:bodyDiv w:val="1"/>
      <w:marLeft w:val="0"/>
      <w:marRight w:val="0"/>
      <w:marTop w:val="0"/>
      <w:marBottom w:val="0"/>
      <w:divBdr>
        <w:top w:val="none" w:sz="0" w:space="0" w:color="auto"/>
        <w:left w:val="none" w:sz="0" w:space="0" w:color="auto"/>
        <w:bottom w:val="none" w:sz="0" w:space="0" w:color="auto"/>
        <w:right w:val="none" w:sz="0" w:space="0" w:color="auto"/>
      </w:divBdr>
    </w:div>
    <w:div w:id="888104107">
      <w:bodyDiv w:val="1"/>
      <w:marLeft w:val="0"/>
      <w:marRight w:val="0"/>
      <w:marTop w:val="0"/>
      <w:marBottom w:val="0"/>
      <w:divBdr>
        <w:top w:val="none" w:sz="0" w:space="0" w:color="auto"/>
        <w:left w:val="none" w:sz="0" w:space="0" w:color="auto"/>
        <w:bottom w:val="none" w:sz="0" w:space="0" w:color="auto"/>
        <w:right w:val="none" w:sz="0" w:space="0" w:color="auto"/>
      </w:divBdr>
    </w:div>
    <w:div w:id="1739741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footer" Target="footer2.xml"/><Relationship Id="rId27" Type="http://schemas.openxmlformats.org/officeDocument/2006/relationships/footer" Target="footer5.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Arkusz3!$A$28</c:f>
              <c:strCache>
                <c:ptCount val="1"/>
                <c:pt idx="0">
                  <c:v>Urodzenia</c:v>
                </c:pt>
              </c:strCache>
            </c:strRef>
          </c:tx>
          <c:marker>
            <c:symbol val="none"/>
          </c:marker>
          <c:cat>
            <c:strRef>
              <c:f>Arkusz3!$B$21:$L$21</c:f>
              <c:strCache>
                <c:ptCount val="11"/>
                <c:pt idx="0">
                  <c:v>2004</c:v>
                </c:pt>
                <c:pt idx="1">
                  <c:v>2005</c:v>
                </c:pt>
                <c:pt idx="2">
                  <c:v>2006</c:v>
                </c:pt>
                <c:pt idx="3">
                  <c:v>2007</c:v>
                </c:pt>
                <c:pt idx="4">
                  <c:v>2008</c:v>
                </c:pt>
                <c:pt idx="5">
                  <c:v>2009</c:v>
                </c:pt>
                <c:pt idx="6">
                  <c:v>2010</c:v>
                </c:pt>
                <c:pt idx="7">
                  <c:v>2011</c:v>
                </c:pt>
                <c:pt idx="8">
                  <c:v>2012</c:v>
                </c:pt>
                <c:pt idx="9">
                  <c:v>2013</c:v>
                </c:pt>
                <c:pt idx="10">
                  <c:v>2014</c:v>
                </c:pt>
              </c:strCache>
            </c:strRef>
          </c:cat>
          <c:val>
            <c:numRef>
              <c:f>Arkusz3!$B$28:$L$28</c:f>
              <c:numCache>
                <c:formatCode>0</c:formatCode>
                <c:ptCount val="11"/>
                <c:pt idx="0">
                  <c:v>351</c:v>
                </c:pt>
                <c:pt idx="1">
                  <c:v>346</c:v>
                </c:pt>
                <c:pt idx="2">
                  <c:v>361</c:v>
                </c:pt>
                <c:pt idx="3">
                  <c:v>357</c:v>
                </c:pt>
                <c:pt idx="4">
                  <c:v>409</c:v>
                </c:pt>
                <c:pt idx="5">
                  <c:v>432</c:v>
                </c:pt>
                <c:pt idx="6">
                  <c:v>390</c:v>
                </c:pt>
                <c:pt idx="7">
                  <c:v>399</c:v>
                </c:pt>
                <c:pt idx="8">
                  <c:v>368</c:v>
                </c:pt>
                <c:pt idx="9">
                  <c:v>361</c:v>
                </c:pt>
                <c:pt idx="10">
                  <c:v>353</c:v>
                </c:pt>
              </c:numCache>
            </c:numRef>
          </c:val>
          <c:smooth val="0"/>
        </c:ser>
        <c:ser>
          <c:idx val="1"/>
          <c:order val="1"/>
          <c:tx>
            <c:strRef>
              <c:f>Arkusz3!$A$29</c:f>
              <c:strCache>
                <c:ptCount val="1"/>
                <c:pt idx="0">
                  <c:v>Zgony</c:v>
                </c:pt>
              </c:strCache>
            </c:strRef>
          </c:tx>
          <c:marker>
            <c:symbol val="none"/>
          </c:marker>
          <c:cat>
            <c:strRef>
              <c:f>Arkusz3!$B$21:$L$21</c:f>
              <c:strCache>
                <c:ptCount val="11"/>
                <c:pt idx="0">
                  <c:v>2004</c:v>
                </c:pt>
                <c:pt idx="1">
                  <c:v>2005</c:v>
                </c:pt>
                <c:pt idx="2">
                  <c:v>2006</c:v>
                </c:pt>
                <c:pt idx="3">
                  <c:v>2007</c:v>
                </c:pt>
                <c:pt idx="4">
                  <c:v>2008</c:v>
                </c:pt>
                <c:pt idx="5">
                  <c:v>2009</c:v>
                </c:pt>
                <c:pt idx="6">
                  <c:v>2010</c:v>
                </c:pt>
                <c:pt idx="7">
                  <c:v>2011</c:v>
                </c:pt>
                <c:pt idx="8">
                  <c:v>2012</c:v>
                </c:pt>
                <c:pt idx="9">
                  <c:v>2013</c:v>
                </c:pt>
                <c:pt idx="10">
                  <c:v>2014</c:v>
                </c:pt>
              </c:strCache>
            </c:strRef>
          </c:cat>
          <c:val>
            <c:numRef>
              <c:f>Arkusz3!$B$29:$L$29</c:f>
              <c:numCache>
                <c:formatCode>General</c:formatCode>
                <c:ptCount val="11"/>
                <c:pt idx="0">
                  <c:v>313</c:v>
                </c:pt>
                <c:pt idx="1">
                  <c:v>319</c:v>
                </c:pt>
                <c:pt idx="2">
                  <c:v>286</c:v>
                </c:pt>
                <c:pt idx="3">
                  <c:v>318</c:v>
                </c:pt>
                <c:pt idx="4">
                  <c:v>333</c:v>
                </c:pt>
                <c:pt idx="5">
                  <c:v>315</c:v>
                </c:pt>
                <c:pt idx="6">
                  <c:v>299</c:v>
                </c:pt>
                <c:pt idx="7">
                  <c:v>294</c:v>
                </c:pt>
                <c:pt idx="8">
                  <c:v>301</c:v>
                </c:pt>
                <c:pt idx="9">
                  <c:v>293</c:v>
                </c:pt>
                <c:pt idx="10">
                  <c:v>300</c:v>
                </c:pt>
              </c:numCache>
            </c:numRef>
          </c:val>
          <c:smooth val="0"/>
        </c:ser>
        <c:dLbls>
          <c:showLegendKey val="0"/>
          <c:showVal val="0"/>
          <c:showCatName val="0"/>
          <c:showSerName val="0"/>
          <c:showPercent val="0"/>
          <c:showBubbleSize val="0"/>
        </c:dLbls>
        <c:marker val="1"/>
        <c:smooth val="0"/>
        <c:axId val="37326336"/>
        <c:axId val="94840512"/>
      </c:lineChart>
      <c:catAx>
        <c:axId val="37326336"/>
        <c:scaling>
          <c:orientation val="minMax"/>
        </c:scaling>
        <c:delete val="0"/>
        <c:axPos val="b"/>
        <c:majorTickMark val="none"/>
        <c:minorTickMark val="none"/>
        <c:tickLblPos val="nextTo"/>
        <c:crossAx val="94840512"/>
        <c:crosses val="autoZero"/>
        <c:auto val="1"/>
        <c:lblAlgn val="ctr"/>
        <c:lblOffset val="100"/>
        <c:noMultiLvlLbl val="0"/>
      </c:catAx>
      <c:valAx>
        <c:axId val="94840512"/>
        <c:scaling>
          <c:orientation val="minMax"/>
          <c:max val="450"/>
          <c:min val="200"/>
        </c:scaling>
        <c:delete val="0"/>
        <c:axPos val="l"/>
        <c:majorGridlines/>
        <c:title>
          <c:tx>
            <c:rich>
              <a:bodyPr/>
              <a:lstStyle/>
              <a:p>
                <a:pPr>
                  <a:defRPr b="0"/>
                </a:pPr>
                <a:r>
                  <a:rPr lang="pl-PL" b="0"/>
                  <a:t>liczba osób</a:t>
                </a:r>
              </a:p>
            </c:rich>
          </c:tx>
          <c:overlay val="0"/>
        </c:title>
        <c:numFmt formatCode="0" sourceLinked="1"/>
        <c:majorTickMark val="none"/>
        <c:minorTickMark val="none"/>
        <c:tickLblPos val="nextTo"/>
        <c:crossAx val="37326336"/>
        <c:crosses val="autoZero"/>
        <c:crossBetween val="between"/>
      </c:valAx>
    </c:plotArea>
    <c:legend>
      <c:legendPos val="r"/>
      <c:overlay val="0"/>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DATA!$B$10</c:f>
              <c:strCache>
                <c:ptCount val="1"/>
                <c:pt idx="0">
                  <c:v>Imigracja</c:v>
                </c:pt>
              </c:strCache>
            </c:strRef>
          </c:tx>
          <c:marker>
            <c:symbol val="none"/>
          </c:marker>
          <c:cat>
            <c:strRef>
              <c:f>DATA!$C$3:$M$3</c:f>
              <c:strCache>
                <c:ptCount val="11"/>
                <c:pt idx="0">
                  <c:v>2004</c:v>
                </c:pt>
                <c:pt idx="1">
                  <c:v>2005</c:v>
                </c:pt>
                <c:pt idx="2">
                  <c:v>2006</c:v>
                </c:pt>
                <c:pt idx="3">
                  <c:v>2007</c:v>
                </c:pt>
                <c:pt idx="4">
                  <c:v>2008</c:v>
                </c:pt>
                <c:pt idx="5">
                  <c:v>2009</c:v>
                </c:pt>
                <c:pt idx="6">
                  <c:v>2010</c:v>
                </c:pt>
                <c:pt idx="7">
                  <c:v>2011</c:v>
                </c:pt>
                <c:pt idx="8">
                  <c:v>2012</c:v>
                </c:pt>
                <c:pt idx="9">
                  <c:v>2013</c:v>
                </c:pt>
                <c:pt idx="10">
                  <c:v>2014</c:v>
                </c:pt>
              </c:strCache>
            </c:strRef>
          </c:cat>
          <c:val>
            <c:numRef>
              <c:f>DATA!$C$10:$M$10</c:f>
              <c:numCache>
                <c:formatCode>0</c:formatCode>
                <c:ptCount val="11"/>
                <c:pt idx="0">
                  <c:v>305</c:v>
                </c:pt>
                <c:pt idx="1">
                  <c:v>227</c:v>
                </c:pt>
                <c:pt idx="2">
                  <c:v>339</c:v>
                </c:pt>
                <c:pt idx="3">
                  <c:v>368</c:v>
                </c:pt>
                <c:pt idx="4">
                  <c:v>318</c:v>
                </c:pt>
                <c:pt idx="5">
                  <c:v>250</c:v>
                </c:pt>
                <c:pt idx="6">
                  <c:v>305</c:v>
                </c:pt>
                <c:pt idx="7">
                  <c:v>220</c:v>
                </c:pt>
                <c:pt idx="8">
                  <c:v>259</c:v>
                </c:pt>
                <c:pt idx="9">
                  <c:v>303</c:v>
                </c:pt>
                <c:pt idx="10">
                  <c:v>208</c:v>
                </c:pt>
              </c:numCache>
            </c:numRef>
          </c:val>
          <c:smooth val="0"/>
        </c:ser>
        <c:ser>
          <c:idx val="1"/>
          <c:order val="1"/>
          <c:tx>
            <c:strRef>
              <c:f>DATA!$B$11</c:f>
              <c:strCache>
                <c:ptCount val="1"/>
                <c:pt idx="0">
                  <c:v>Emigracja</c:v>
                </c:pt>
              </c:strCache>
            </c:strRef>
          </c:tx>
          <c:marker>
            <c:symbol val="none"/>
          </c:marker>
          <c:cat>
            <c:strRef>
              <c:f>DATA!$C$3:$M$3</c:f>
              <c:strCache>
                <c:ptCount val="11"/>
                <c:pt idx="0">
                  <c:v>2004</c:v>
                </c:pt>
                <c:pt idx="1">
                  <c:v>2005</c:v>
                </c:pt>
                <c:pt idx="2">
                  <c:v>2006</c:v>
                </c:pt>
                <c:pt idx="3">
                  <c:v>2007</c:v>
                </c:pt>
                <c:pt idx="4">
                  <c:v>2008</c:v>
                </c:pt>
                <c:pt idx="5">
                  <c:v>2009</c:v>
                </c:pt>
                <c:pt idx="6">
                  <c:v>2010</c:v>
                </c:pt>
                <c:pt idx="7">
                  <c:v>2011</c:v>
                </c:pt>
                <c:pt idx="8">
                  <c:v>2012</c:v>
                </c:pt>
                <c:pt idx="9">
                  <c:v>2013</c:v>
                </c:pt>
                <c:pt idx="10">
                  <c:v>2014</c:v>
                </c:pt>
              </c:strCache>
            </c:strRef>
          </c:cat>
          <c:val>
            <c:numRef>
              <c:f>DATA!$C$11:$M$11</c:f>
              <c:numCache>
                <c:formatCode>General</c:formatCode>
                <c:ptCount val="11"/>
                <c:pt idx="0">
                  <c:v>390</c:v>
                </c:pt>
                <c:pt idx="1">
                  <c:v>333</c:v>
                </c:pt>
                <c:pt idx="2">
                  <c:v>438</c:v>
                </c:pt>
                <c:pt idx="3">
                  <c:v>470</c:v>
                </c:pt>
                <c:pt idx="4">
                  <c:v>413</c:v>
                </c:pt>
                <c:pt idx="5">
                  <c:v>349</c:v>
                </c:pt>
                <c:pt idx="6">
                  <c:v>420</c:v>
                </c:pt>
                <c:pt idx="7">
                  <c:v>411</c:v>
                </c:pt>
                <c:pt idx="8">
                  <c:v>367</c:v>
                </c:pt>
                <c:pt idx="9">
                  <c:v>416</c:v>
                </c:pt>
                <c:pt idx="10">
                  <c:v>407</c:v>
                </c:pt>
              </c:numCache>
            </c:numRef>
          </c:val>
          <c:smooth val="0"/>
        </c:ser>
        <c:dLbls>
          <c:showLegendKey val="0"/>
          <c:showVal val="0"/>
          <c:showCatName val="0"/>
          <c:showSerName val="0"/>
          <c:showPercent val="0"/>
          <c:showBubbleSize val="0"/>
        </c:dLbls>
        <c:marker val="1"/>
        <c:smooth val="0"/>
        <c:axId val="37397504"/>
        <c:axId val="94842240"/>
      </c:lineChart>
      <c:catAx>
        <c:axId val="37397504"/>
        <c:scaling>
          <c:orientation val="minMax"/>
        </c:scaling>
        <c:delete val="0"/>
        <c:axPos val="b"/>
        <c:majorTickMark val="none"/>
        <c:minorTickMark val="none"/>
        <c:tickLblPos val="nextTo"/>
        <c:crossAx val="94842240"/>
        <c:crosses val="autoZero"/>
        <c:auto val="1"/>
        <c:lblAlgn val="ctr"/>
        <c:lblOffset val="100"/>
        <c:noMultiLvlLbl val="0"/>
      </c:catAx>
      <c:valAx>
        <c:axId val="94842240"/>
        <c:scaling>
          <c:orientation val="minMax"/>
          <c:min val="200"/>
        </c:scaling>
        <c:delete val="0"/>
        <c:axPos val="l"/>
        <c:majorGridlines/>
        <c:title>
          <c:tx>
            <c:rich>
              <a:bodyPr/>
              <a:lstStyle/>
              <a:p>
                <a:pPr>
                  <a:defRPr b="0"/>
                </a:pPr>
                <a:r>
                  <a:rPr lang="en-US" b="0"/>
                  <a:t>liczba osób</a:t>
                </a:r>
              </a:p>
            </c:rich>
          </c:tx>
          <c:overlay val="0"/>
        </c:title>
        <c:numFmt formatCode="0" sourceLinked="1"/>
        <c:majorTickMark val="none"/>
        <c:minorTickMark val="none"/>
        <c:tickLblPos val="nextTo"/>
        <c:crossAx val="37397504"/>
        <c:crosses val="autoZero"/>
        <c:crossBetween val="between"/>
      </c:valAx>
    </c:plotArea>
    <c:legend>
      <c:legendPos val="r"/>
      <c:overlay val="0"/>
    </c:legend>
    <c:plotVisOnly val="1"/>
    <c:dispBlanksAs val="gap"/>
    <c:showDLblsOverMax val="0"/>
  </c:chart>
  <c:spPr>
    <a:noFill/>
    <a:ln>
      <a:noFill/>
    </a:ln>
  </c:spPr>
  <c:txPr>
    <a:bodyPr/>
    <a:lstStyle/>
    <a:p>
      <a:pPr>
        <a:defRPr sz="1050">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2593355737074919E-2"/>
          <c:y val="7.1923301254009917E-4"/>
          <c:w val="0.95694246956994455"/>
          <c:h val="0.926510653234214"/>
        </c:manualLayout>
      </c:layout>
      <c:barChart>
        <c:barDir val="bar"/>
        <c:grouping val="stacked"/>
        <c:varyColors val="0"/>
        <c:ser>
          <c:idx val="0"/>
          <c:order val="0"/>
          <c:tx>
            <c:strRef>
              <c:f>Sheet1!$J$3</c:f>
              <c:strCache>
                <c:ptCount val="1"/>
                <c:pt idx="0">
                  <c:v>Mężczyźni</c:v>
                </c:pt>
              </c:strCache>
            </c:strRef>
          </c:tx>
          <c:spPr>
            <a:solidFill>
              <a:srgbClr val="FF0000"/>
            </a:solidFill>
            <a:ln w="12700">
              <a:solidFill>
                <a:srgbClr val="000000"/>
              </a:solidFill>
              <a:prstDash val="solid"/>
            </a:ln>
          </c:spPr>
          <c:invertIfNegative val="0"/>
          <c:cat>
            <c:strRef>
              <c:f>Sheet1!$H$4:$H$24</c:f>
              <c:strCache>
                <c:ptCount val="18"/>
                <c:pt idx="0">
                  <c:v>0 - 4 lata </c:v>
                </c:pt>
                <c:pt idx="1">
                  <c:v>5 - 9 </c:v>
                </c:pt>
                <c:pt idx="2">
                  <c:v>10 - 14 </c:v>
                </c:pt>
                <c:pt idx="3">
                  <c:v>15 - 19 </c:v>
                </c:pt>
                <c:pt idx="4">
                  <c:v>20 - 24 </c:v>
                </c:pt>
                <c:pt idx="5">
                  <c:v>25 - 29 </c:v>
                </c:pt>
                <c:pt idx="6">
                  <c:v>30 - 34 </c:v>
                </c:pt>
                <c:pt idx="7">
                  <c:v>35 - 39 </c:v>
                </c:pt>
                <c:pt idx="8">
                  <c:v>40 - 44 </c:v>
                </c:pt>
                <c:pt idx="9">
                  <c:v>45 - 49 </c:v>
                </c:pt>
                <c:pt idx="10">
                  <c:v>50 - 54 </c:v>
                </c:pt>
                <c:pt idx="11">
                  <c:v>55 - 59 </c:v>
                </c:pt>
                <c:pt idx="12">
                  <c:v>60 - 64 </c:v>
                </c:pt>
                <c:pt idx="13">
                  <c:v>65 - 69</c:v>
                </c:pt>
                <c:pt idx="14">
                  <c:v>70 - 74</c:v>
                </c:pt>
                <c:pt idx="15">
                  <c:v>75 - 79</c:v>
                </c:pt>
                <c:pt idx="16">
                  <c:v>80 - 84</c:v>
                </c:pt>
                <c:pt idx="17">
                  <c:v>85 i więcej</c:v>
                </c:pt>
              </c:strCache>
            </c:strRef>
          </c:cat>
          <c:val>
            <c:numRef>
              <c:f>Sheet1!$J$4:$J$24</c:f>
              <c:numCache>
                <c:formatCode>General</c:formatCode>
                <c:ptCount val="21"/>
                <c:pt idx="0">
                  <c:v>-916</c:v>
                </c:pt>
                <c:pt idx="1">
                  <c:v>-851</c:v>
                </c:pt>
                <c:pt idx="2">
                  <c:v>-863</c:v>
                </c:pt>
                <c:pt idx="3">
                  <c:v>-945</c:v>
                </c:pt>
                <c:pt idx="4">
                  <c:v>-1225</c:v>
                </c:pt>
                <c:pt idx="5">
                  <c:v>-1218</c:v>
                </c:pt>
                <c:pt idx="6">
                  <c:v>-1192</c:v>
                </c:pt>
                <c:pt idx="7">
                  <c:v>-1088</c:v>
                </c:pt>
                <c:pt idx="8">
                  <c:v>-1006</c:v>
                </c:pt>
                <c:pt idx="9">
                  <c:v>-956</c:v>
                </c:pt>
                <c:pt idx="10">
                  <c:v>-1065</c:v>
                </c:pt>
                <c:pt idx="11">
                  <c:v>-1080</c:v>
                </c:pt>
                <c:pt idx="12">
                  <c:v>-860</c:v>
                </c:pt>
                <c:pt idx="13">
                  <c:v>-620</c:v>
                </c:pt>
                <c:pt idx="14">
                  <c:v>-367</c:v>
                </c:pt>
                <c:pt idx="15">
                  <c:v>-309</c:v>
                </c:pt>
                <c:pt idx="16">
                  <c:v>-210</c:v>
                </c:pt>
                <c:pt idx="17">
                  <c:v>-109</c:v>
                </c:pt>
              </c:numCache>
            </c:numRef>
          </c:val>
        </c:ser>
        <c:ser>
          <c:idx val="1"/>
          <c:order val="1"/>
          <c:tx>
            <c:strRef>
              <c:f>Sheet1!$K$3</c:f>
              <c:strCache>
                <c:ptCount val="1"/>
                <c:pt idx="0">
                  <c:v>Kobiety</c:v>
                </c:pt>
              </c:strCache>
            </c:strRef>
          </c:tx>
          <c:spPr>
            <a:solidFill>
              <a:srgbClr val="4F81BD"/>
            </a:solidFill>
            <a:ln w="12700">
              <a:solidFill>
                <a:srgbClr val="000000"/>
              </a:solidFill>
              <a:prstDash val="solid"/>
            </a:ln>
          </c:spPr>
          <c:invertIfNegative val="0"/>
          <c:cat>
            <c:strRef>
              <c:f>Sheet1!$H$4:$H$24</c:f>
              <c:strCache>
                <c:ptCount val="18"/>
                <c:pt idx="0">
                  <c:v>0 - 4 lata </c:v>
                </c:pt>
                <c:pt idx="1">
                  <c:v>5 - 9 </c:v>
                </c:pt>
                <c:pt idx="2">
                  <c:v>10 - 14 </c:v>
                </c:pt>
                <c:pt idx="3">
                  <c:v>15 - 19 </c:v>
                </c:pt>
                <c:pt idx="4">
                  <c:v>20 - 24 </c:v>
                </c:pt>
                <c:pt idx="5">
                  <c:v>25 - 29 </c:v>
                </c:pt>
                <c:pt idx="6">
                  <c:v>30 - 34 </c:v>
                </c:pt>
                <c:pt idx="7">
                  <c:v>35 - 39 </c:v>
                </c:pt>
                <c:pt idx="8">
                  <c:v>40 - 44 </c:v>
                </c:pt>
                <c:pt idx="9">
                  <c:v>45 - 49 </c:v>
                </c:pt>
                <c:pt idx="10">
                  <c:v>50 - 54 </c:v>
                </c:pt>
                <c:pt idx="11">
                  <c:v>55 - 59 </c:v>
                </c:pt>
                <c:pt idx="12">
                  <c:v>60 - 64 </c:v>
                </c:pt>
                <c:pt idx="13">
                  <c:v>65 - 69</c:v>
                </c:pt>
                <c:pt idx="14">
                  <c:v>70 - 74</c:v>
                </c:pt>
                <c:pt idx="15">
                  <c:v>75 - 79</c:v>
                </c:pt>
                <c:pt idx="16">
                  <c:v>80 - 84</c:v>
                </c:pt>
                <c:pt idx="17">
                  <c:v>85 i więcej</c:v>
                </c:pt>
              </c:strCache>
            </c:strRef>
          </c:cat>
          <c:val>
            <c:numRef>
              <c:f>Sheet1!$K$4:$K$24</c:f>
              <c:numCache>
                <c:formatCode>General</c:formatCode>
                <c:ptCount val="21"/>
                <c:pt idx="0">
                  <c:v>916</c:v>
                </c:pt>
                <c:pt idx="1">
                  <c:v>851</c:v>
                </c:pt>
                <c:pt idx="2">
                  <c:v>863</c:v>
                </c:pt>
                <c:pt idx="3">
                  <c:v>945</c:v>
                </c:pt>
                <c:pt idx="4">
                  <c:v>1225</c:v>
                </c:pt>
                <c:pt idx="5">
                  <c:v>1218</c:v>
                </c:pt>
                <c:pt idx="6">
                  <c:v>1192</c:v>
                </c:pt>
                <c:pt idx="7">
                  <c:v>1088</c:v>
                </c:pt>
                <c:pt idx="8">
                  <c:v>1006</c:v>
                </c:pt>
                <c:pt idx="9">
                  <c:v>956</c:v>
                </c:pt>
                <c:pt idx="10">
                  <c:v>1065</c:v>
                </c:pt>
                <c:pt idx="11">
                  <c:v>1080</c:v>
                </c:pt>
                <c:pt idx="12">
                  <c:v>860</c:v>
                </c:pt>
                <c:pt idx="13">
                  <c:v>620</c:v>
                </c:pt>
                <c:pt idx="14">
                  <c:v>367</c:v>
                </c:pt>
                <c:pt idx="15">
                  <c:v>309</c:v>
                </c:pt>
                <c:pt idx="16">
                  <c:v>210</c:v>
                </c:pt>
                <c:pt idx="17">
                  <c:v>109</c:v>
                </c:pt>
              </c:numCache>
            </c:numRef>
          </c:val>
        </c:ser>
        <c:ser>
          <c:idx val="2"/>
          <c:order val="2"/>
          <c:tx>
            <c:v>Nadwyżka mężczyzn</c:v>
          </c:tx>
          <c:spPr>
            <a:solidFill>
              <a:srgbClr val="00B050"/>
            </a:solidFill>
            <a:ln>
              <a:solidFill>
                <a:srgbClr val="000000"/>
              </a:solidFill>
            </a:ln>
          </c:spPr>
          <c:invertIfNegative val="0"/>
          <c:val>
            <c:numRef>
              <c:f>Sheet1!$I$4:$I$21</c:f>
              <c:numCache>
                <c:formatCode>General</c:formatCode>
                <c:ptCount val="18"/>
                <c:pt idx="0">
                  <c:v>-38</c:v>
                </c:pt>
                <c:pt idx="1">
                  <c:v>-82</c:v>
                </c:pt>
                <c:pt idx="2">
                  <c:v>-40</c:v>
                </c:pt>
                <c:pt idx="3">
                  <c:v>-127</c:v>
                </c:pt>
                <c:pt idx="4">
                  <c:v>-86</c:v>
                </c:pt>
                <c:pt idx="5">
                  <c:v>-112</c:v>
                </c:pt>
                <c:pt idx="6">
                  <c:v>-45</c:v>
                </c:pt>
                <c:pt idx="7">
                  <c:v>-57</c:v>
                </c:pt>
                <c:pt idx="8">
                  <c:v>-22</c:v>
                </c:pt>
                <c:pt idx="9">
                  <c:v>-31</c:v>
                </c:pt>
                <c:pt idx="10">
                  <c:v>-55</c:v>
                </c:pt>
                <c:pt idx="11">
                  <c:v>-18</c:v>
                </c:pt>
              </c:numCache>
            </c:numRef>
          </c:val>
        </c:ser>
        <c:ser>
          <c:idx val="3"/>
          <c:order val="3"/>
          <c:tx>
            <c:v>Nadwyżka kobiet</c:v>
          </c:tx>
          <c:spPr>
            <a:solidFill>
              <a:srgbClr val="FFFF00"/>
            </a:solidFill>
            <a:ln>
              <a:solidFill>
                <a:srgbClr val="000000"/>
              </a:solidFill>
            </a:ln>
          </c:spPr>
          <c:invertIfNegative val="0"/>
          <c:val>
            <c:numRef>
              <c:f>Sheet1!$L$4:$L$21</c:f>
              <c:numCache>
                <c:formatCode>General</c:formatCode>
                <c:ptCount val="18"/>
                <c:pt idx="12">
                  <c:v>112</c:v>
                </c:pt>
                <c:pt idx="13">
                  <c:v>91</c:v>
                </c:pt>
                <c:pt idx="14">
                  <c:v>139</c:v>
                </c:pt>
                <c:pt idx="15">
                  <c:v>228</c:v>
                </c:pt>
                <c:pt idx="16">
                  <c:v>235</c:v>
                </c:pt>
                <c:pt idx="17">
                  <c:v>239</c:v>
                </c:pt>
              </c:numCache>
            </c:numRef>
          </c:val>
        </c:ser>
        <c:dLbls>
          <c:showLegendKey val="0"/>
          <c:showVal val="0"/>
          <c:showCatName val="0"/>
          <c:showSerName val="0"/>
          <c:showPercent val="0"/>
          <c:showBubbleSize val="0"/>
        </c:dLbls>
        <c:gapWidth val="0"/>
        <c:overlap val="100"/>
        <c:axId val="37398016"/>
        <c:axId val="94843968"/>
      </c:barChart>
      <c:catAx>
        <c:axId val="3739801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l-PL"/>
          </a:p>
        </c:txPr>
        <c:crossAx val="94843968"/>
        <c:crossesAt val="2400000"/>
        <c:auto val="1"/>
        <c:lblAlgn val="ctr"/>
        <c:lblOffset val="100"/>
        <c:tickLblSkip val="1"/>
        <c:tickMarkSkip val="1"/>
        <c:noMultiLvlLbl val="0"/>
      </c:catAx>
      <c:valAx>
        <c:axId val="94843968"/>
        <c:scaling>
          <c:orientation val="minMax"/>
          <c:max val="1500"/>
          <c:min val="-1500"/>
        </c:scaling>
        <c:delete val="0"/>
        <c:axPos val="b"/>
        <c:numFmt formatCode="#,###;\ #,###" sourceLinked="0"/>
        <c:majorTickMark val="out"/>
        <c:minorTickMark val="none"/>
        <c:tickLblPos val="nextTo"/>
        <c:spPr>
          <a:ln w="3175">
            <a:solidFill>
              <a:srgbClr val="000000"/>
            </a:solidFill>
            <a:prstDash val="solid"/>
          </a:ln>
        </c:spPr>
        <c:txPr>
          <a:bodyPr rot="5400000" vert="horz"/>
          <a:lstStyle/>
          <a:p>
            <a:pPr>
              <a:defRPr sz="800" b="0" i="0" u="none" strike="noStrike" baseline="0">
                <a:solidFill>
                  <a:srgbClr val="000000"/>
                </a:solidFill>
                <a:latin typeface="Arial"/>
                <a:ea typeface="Arial"/>
                <a:cs typeface="Arial"/>
              </a:defRPr>
            </a:pPr>
            <a:endParaRPr lang="pl-PL"/>
          </a:p>
        </c:txPr>
        <c:crossAx val="37398016"/>
        <c:crosses val="autoZero"/>
        <c:crossBetween val="between"/>
        <c:majorUnit val="200"/>
      </c:valAx>
      <c:spPr>
        <a:ln>
          <a:solidFill>
            <a:srgbClr val="000000"/>
          </a:solidFill>
        </a:ln>
      </c:spPr>
    </c:plotArea>
    <c:legend>
      <c:legendPos val="r"/>
      <c:layout>
        <c:manualLayout>
          <c:xMode val="edge"/>
          <c:yMode val="edge"/>
          <c:x val="0.26076499783321477"/>
          <c:y val="1.64789297171187E-3"/>
          <c:w val="0.52273652709299179"/>
          <c:h val="8.2218781974287114E-2"/>
        </c:manualLayout>
      </c:layout>
      <c:overlay val="0"/>
      <c:spPr>
        <a:noFill/>
        <a:ln w="25400">
          <a:noFill/>
        </a:ln>
      </c:spPr>
      <c:txPr>
        <a:bodyPr/>
        <a:lstStyle/>
        <a:p>
          <a:pPr>
            <a:defRPr sz="1010" b="0" i="0" u="none" strike="noStrike" baseline="0">
              <a:solidFill>
                <a:srgbClr val="000000"/>
              </a:solidFill>
              <a:latin typeface="Arial"/>
              <a:ea typeface="Arial"/>
              <a:cs typeface="Arial"/>
            </a:defRPr>
          </a:pPr>
          <a:endParaRPr lang="pl-PL"/>
        </a:p>
      </c:txPr>
    </c:legend>
    <c:plotVisOnly val="1"/>
    <c:dispBlanksAs val="gap"/>
    <c:showDLblsOverMax val="0"/>
  </c:chart>
  <c:spPr>
    <a:noFill/>
    <a:ln w="9525">
      <a:noFill/>
    </a:ln>
  </c:spPr>
  <c:txPr>
    <a:bodyPr/>
    <a:lstStyle/>
    <a:p>
      <a:pPr>
        <a:defRPr sz="1100" b="0" i="0" u="none" strike="noStrike" baseline="0">
          <a:solidFill>
            <a:srgbClr val="000000"/>
          </a:solidFill>
          <a:latin typeface="Arial"/>
          <a:ea typeface="Arial"/>
          <a:cs typeface="Arial"/>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DATA!$C$55</c:f>
              <c:strCache>
                <c:ptCount val="1"/>
                <c:pt idx="0">
                  <c:v>Koźmin Wielkopolski </c:v>
                </c:pt>
              </c:strCache>
            </c:strRef>
          </c:tx>
          <c:invertIfNegative val="0"/>
          <c:cat>
            <c:strRef>
              <c:f>DATA!$D$54:$K$54</c:f>
              <c:strCache>
                <c:ptCount val="8"/>
                <c:pt idx="0">
                  <c:v>2007</c:v>
                </c:pt>
                <c:pt idx="1">
                  <c:v>2008</c:v>
                </c:pt>
                <c:pt idx="2">
                  <c:v>2009</c:v>
                </c:pt>
                <c:pt idx="3">
                  <c:v>2010</c:v>
                </c:pt>
                <c:pt idx="4">
                  <c:v>2011</c:v>
                </c:pt>
                <c:pt idx="5">
                  <c:v>2012</c:v>
                </c:pt>
                <c:pt idx="6">
                  <c:v>2013</c:v>
                </c:pt>
                <c:pt idx="7">
                  <c:v>2014</c:v>
                </c:pt>
              </c:strCache>
            </c:strRef>
          </c:cat>
          <c:val>
            <c:numRef>
              <c:f>DATA!$D$55:$K$55</c:f>
              <c:numCache>
                <c:formatCode>0</c:formatCode>
                <c:ptCount val="8"/>
                <c:pt idx="0">
                  <c:v>146</c:v>
                </c:pt>
                <c:pt idx="1">
                  <c:v>149</c:v>
                </c:pt>
                <c:pt idx="2">
                  <c:v>143</c:v>
                </c:pt>
                <c:pt idx="3">
                  <c:v>149</c:v>
                </c:pt>
                <c:pt idx="4">
                  <c:v>150</c:v>
                </c:pt>
                <c:pt idx="5">
                  <c:v>158</c:v>
                </c:pt>
                <c:pt idx="6">
                  <c:v>168</c:v>
                </c:pt>
                <c:pt idx="7">
                  <c:v>173</c:v>
                </c:pt>
              </c:numCache>
            </c:numRef>
          </c:val>
        </c:ser>
        <c:ser>
          <c:idx val="1"/>
          <c:order val="1"/>
          <c:tx>
            <c:strRef>
              <c:f>DATA!$C$56</c:f>
              <c:strCache>
                <c:ptCount val="1"/>
                <c:pt idx="0">
                  <c:v>Rozdrażew </c:v>
                </c:pt>
              </c:strCache>
            </c:strRef>
          </c:tx>
          <c:invertIfNegative val="0"/>
          <c:cat>
            <c:strRef>
              <c:f>DATA!$D$54:$K$54</c:f>
              <c:strCache>
                <c:ptCount val="8"/>
                <c:pt idx="0">
                  <c:v>2007</c:v>
                </c:pt>
                <c:pt idx="1">
                  <c:v>2008</c:v>
                </c:pt>
                <c:pt idx="2">
                  <c:v>2009</c:v>
                </c:pt>
                <c:pt idx="3">
                  <c:v>2010</c:v>
                </c:pt>
                <c:pt idx="4">
                  <c:v>2011</c:v>
                </c:pt>
                <c:pt idx="5">
                  <c:v>2012</c:v>
                </c:pt>
                <c:pt idx="6">
                  <c:v>2013</c:v>
                </c:pt>
                <c:pt idx="7">
                  <c:v>2014</c:v>
                </c:pt>
              </c:strCache>
            </c:strRef>
          </c:cat>
          <c:val>
            <c:numRef>
              <c:f>DATA!$D$56:$K$56</c:f>
              <c:numCache>
                <c:formatCode>0</c:formatCode>
                <c:ptCount val="8"/>
                <c:pt idx="0">
                  <c:v>85</c:v>
                </c:pt>
                <c:pt idx="1">
                  <c:v>114</c:v>
                </c:pt>
                <c:pt idx="2">
                  <c:v>100</c:v>
                </c:pt>
                <c:pt idx="3">
                  <c:v>106</c:v>
                </c:pt>
                <c:pt idx="4">
                  <c:v>97</c:v>
                </c:pt>
                <c:pt idx="5">
                  <c:v>57</c:v>
                </c:pt>
                <c:pt idx="6">
                  <c:v>63</c:v>
                </c:pt>
                <c:pt idx="7">
                  <c:v>75</c:v>
                </c:pt>
              </c:numCache>
            </c:numRef>
          </c:val>
        </c:ser>
        <c:ser>
          <c:idx val="2"/>
          <c:order val="2"/>
          <c:tx>
            <c:strRef>
              <c:f>DATA!$C$57</c:f>
              <c:strCache>
                <c:ptCount val="1"/>
                <c:pt idx="0">
                  <c:v>Borek Wielkopolski </c:v>
                </c:pt>
              </c:strCache>
            </c:strRef>
          </c:tx>
          <c:invertIfNegative val="0"/>
          <c:cat>
            <c:strRef>
              <c:f>DATA!$D$54:$K$54</c:f>
              <c:strCache>
                <c:ptCount val="8"/>
                <c:pt idx="0">
                  <c:v>2007</c:v>
                </c:pt>
                <c:pt idx="1">
                  <c:v>2008</c:v>
                </c:pt>
                <c:pt idx="2">
                  <c:v>2009</c:v>
                </c:pt>
                <c:pt idx="3">
                  <c:v>2010</c:v>
                </c:pt>
                <c:pt idx="4">
                  <c:v>2011</c:v>
                </c:pt>
                <c:pt idx="5">
                  <c:v>2012</c:v>
                </c:pt>
                <c:pt idx="6">
                  <c:v>2013</c:v>
                </c:pt>
                <c:pt idx="7">
                  <c:v>2014</c:v>
                </c:pt>
              </c:strCache>
            </c:strRef>
          </c:cat>
          <c:val>
            <c:numRef>
              <c:f>DATA!$D$57:$K$57</c:f>
              <c:numCache>
                <c:formatCode>0</c:formatCode>
                <c:ptCount val="8"/>
                <c:pt idx="0">
                  <c:v>153</c:v>
                </c:pt>
                <c:pt idx="1">
                  <c:v>160</c:v>
                </c:pt>
                <c:pt idx="2">
                  <c:v>156</c:v>
                </c:pt>
                <c:pt idx="3">
                  <c:v>146</c:v>
                </c:pt>
                <c:pt idx="4">
                  <c:v>154</c:v>
                </c:pt>
                <c:pt idx="5">
                  <c:v>157</c:v>
                </c:pt>
                <c:pt idx="6">
                  <c:v>147</c:v>
                </c:pt>
                <c:pt idx="7">
                  <c:v>153</c:v>
                </c:pt>
              </c:numCache>
            </c:numRef>
          </c:val>
        </c:ser>
        <c:ser>
          <c:idx val="3"/>
          <c:order val="3"/>
          <c:tx>
            <c:strRef>
              <c:f>DATA!$C$58</c:f>
              <c:strCache>
                <c:ptCount val="1"/>
                <c:pt idx="0">
                  <c:v>Pogorzela </c:v>
                </c:pt>
              </c:strCache>
            </c:strRef>
          </c:tx>
          <c:invertIfNegative val="0"/>
          <c:cat>
            <c:strRef>
              <c:f>DATA!$D$54:$K$54</c:f>
              <c:strCache>
                <c:ptCount val="8"/>
                <c:pt idx="0">
                  <c:v>2007</c:v>
                </c:pt>
                <c:pt idx="1">
                  <c:v>2008</c:v>
                </c:pt>
                <c:pt idx="2">
                  <c:v>2009</c:v>
                </c:pt>
                <c:pt idx="3">
                  <c:v>2010</c:v>
                </c:pt>
                <c:pt idx="4">
                  <c:v>2011</c:v>
                </c:pt>
                <c:pt idx="5">
                  <c:v>2012</c:v>
                </c:pt>
                <c:pt idx="6">
                  <c:v>2013</c:v>
                </c:pt>
                <c:pt idx="7">
                  <c:v>2014</c:v>
                </c:pt>
              </c:strCache>
            </c:strRef>
          </c:cat>
          <c:val>
            <c:numRef>
              <c:f>DATA!$D$58:$K$58</c:f>
              <c:numCache>
                <c:formatCode>0</c:formatCode>
                <c:ptCount val="8"/>
                <c:pt idx="0">
                  <c:v>107</c:v>
                </c:pt>
                <c:pt idx="1">
                  <c:v>112</c:v>
                </c:pt>
                <c:pt idx="2">
                  <c:v>106</c:v>
                </c:pt>
                <c:pt idx="3">
                  <c:v>109</c:v>
                </c:pt>
                <c:pt idx="4">
                  <c:v>107</c:v>
                </c:pt>
                <c:pt idx="5">
                  <c:v>115</c:v>
                </c:pt>
                <c:pt idx="6">
                  <c:v>125</c:v>
                </c:pt>
                <c:pt idx="7">
                  <c:v>132</c:v>
                </c:pt>
              </c:numCache>
            </c:numRef>
          </c:val>
        </c:ser>
        <c:dLbls>
          <c:showLegendKey val="0"/>
          <c:showVal val="0"/>
          <c:showCatName val="0"/>
          <c:showSerName val="0"/>
          <c:showPercent val="0"/>
          <c:showBubbleSize val="0"/>
        </c:dLbls>
        <c:gapWidth val="150"/>
        <c:axId val="37398528"/>
        <c:axId val="94845696"/>
      </c:barChart>
      <c:catAx>
        <c:axId val="37398528"/>
        <c:scaling>
          <c:orientation val="minMax"/>
        </c:scaling>
        <c:delete val="0"/>
        <c:axPos val="b"/>
        <c:majorTickMark val="out"/>
        <c:minorTickMark val="none"/>
        <c:tickLblPos val="nextTo"/>
        <c:crossAx val="94845696"/>
        <c:crosses val="autoZero"/>
        <c:auto val="1"/>
        <c:lblAlgn val="ctr"/>
        <c:lblOffset val="100"/>
        <c:noMultiLvlLbl val="0"/>
      </c:catAx>
      <c:valAx>
        <c:axId val="94845696"/>
        <c:scaling>
          <c:orientation val="minMax"/>
        </c:scaling>
        <c:delete val="0"/>
        <c:axPos val="l"/>
        <c:majorGridlines/>
        <c:numFmt formatCode="0" sourceLinked="1"/>
        <c:majorTickMark val="out"/>
        <c:minorTickMark val="none"/>
        <c:tickLblPos val="nextTo"/>
        <c:crossAx val="37398528"/>
        <c:crosses val="autoZero"/>
        <c:crossBetween val="between"/>
      </c:valAx>
    </c:plotArea>
    <c:legend>
      <c:legendPos val="b"/>
      <c:overlay val="0"/>
    </c:legend>
    <c:plotVisOnly val="1"/>
    <c:dispBlanksAs val="gap"/>
    <c:showDLblsOverMax val="0"/>
  </c:chart>
  <c:spPr>
    <a:noFill/>
    <a:ln>
      <a:noFill/>
    </a:ln>
  </c:spPr>
  <c:txPr>
    <a:bodyPr/>
    <a:lstStyle/>
    <a:p>
      <a:pPr>
        <a:defRPr sz="1100" b="0">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DATA!$B$9</c:f>
              <c:strCache>
                <c:ptCount val="1"/>
                <c:pt idx="0">
                  <c:v>Liczba bezrobotnych</c:v>
                </c:pt>
              </c:strCache>
            </c:strRef>
          </c:tx>
          <c:spPr>
            <a:ln>
              <a:solidFill>
                <a:srgbClr val="FF0000"/>
              </a:solidFill>
            </a:ln>
          </c:spPr>
          <c:dLbls>
            <c:dLblPos val="t"/>
            <c:showLegendKey val="0"/>
            <c:showVal val="1"/>
            <c:showCatName val="0"/>
            <c:showSerName val="0"/>
            <c:showPercent val="0"/>
            <c:showBubbleSize val="0"/>
            <c:showLeaderLines val="0"/>
          </c:dLbls>
          <c:cat>
            <c:strRef>
              <c:f>DATA!$C$2:$J$2</c:f>
              <c:strCache>
                <c:ptCount val="8"/>
                <c:pt idx="0">
                  <c:v>2007</c:v>
                </c:pt>
                <c:pt idx="1">
                  <c:v>2008</c:v>
                </c:pt>
                <c:pt idx="2">
                  <c:v>2009</c:v>
                </c:pt>
                <c:pt idx="3">
                  <c:v>2010</c:v>
                </c:pt>
                <c:pt idx="4">
                  <c:v>2011</c:v>
                </c:pt>
                <c:pt idx="5">
                  <c:v>2012</c:v>
                </c:pt>
                <c:pt idx="6">
                  <c:v>2013</c:v>
                </c:pt>
                <c:pt idx="7">
                  <c:v>2014</c:v>
                </c:pt>
              </c:strCache>
            </c:strRef>
          </c:cat>
          <c:val>
            <c:numRef>
              <c:f>DATA!$C$9:$J$9</c:f>
              <c:numCache>
                <c:formatCode>0</c:formatCode>
                <c:ptCount val="8"/>
                <c:pt idx="0">
                  <c:v>1261</c:v>
                </c:pt>
                <c:pt idx="1">
                  <c:v>1137</c:v>
                </c:pt>
                <c:pt idx="2">
                  <c:v>1382</c:v>
                </c:pt>
                <c:pt idx="3">
                  <c:v>1318</c:v>
                </c:pt>
                <c:pt idx="4">
                  <c:v>1340</c:v>
                </c:pt>
                <c:pt idx="5">
                  <c:v>1352</c:v>
                </c:pt>
                <c:pt idx="6">
                  <c:v>1249</c:v>
                </c:pt>
                <c:pt idx="7">
                  <c:v>1117</c:v>
                </c:pt>
              </c:numCache>
            </c:numRef>
          </c:val>
          <c:smooth val="0"/>
        </c:ser>
        <c:ser>
          <c:idx val="1"/>
          <c:order val="1"/>
          <c:tx>
            <c:strRef>
              <c:f>DATA!$B$10</c:f>
              <c:strCache>
                <c:ptCount val="1"/>
                <c:pt idx="0">
                  <c:v>Liczba osób w wieku produkcyjnym</c:v>
                </c:pt>
              </c:strCache>
            </c:strRef>
          </c:tx>
          <c:spPr>
            <a:ln>
              <a:solidFill>
                <a:schemeClr val="accent1"/>
              </a:solidFill>
            </a:ln>
          </c:spPr>
          <c:dLbls>
            <c:dLblPos val="t"/>
            <c:showLegendKey val="0"/>
            <c:showVal val="1"/>
            <c:showCatName val="0"/>
            <c:showSerName val="0"/>
            <c:showPercent val="0"/>
            <c:showBubbleSize val="0"/>
            <c:showLeaderLines val="0"/>
          </c:dLbls>
          <c:cat>
            <c:strRef>
              <c:f>DATA!$C$2:$J$2</c:f>
              <c:strCache>
                <c:ptCount val="8"/>
                <c:pt idx="0">
                  <c:v>2007</c:v>
                </c:pt>
                <c:pt idx="1">
                  <c:v>2008</c:v>
                </c:pt>
                <c:pt idx="2">
                  <c:v>2009</c:v>
                </c:pt>
                <c:pt idx="3">
                  <c:v>2010</c:v>
                </c:pt>
                <c:pt idx="4">
                  <c:v>2011</c:v>
                </c:pt>
                <c:pt idx="5">
                  <c:v>2012</c:v>
                </c:pt>
                <c:pt idx="6">
                  <c:v>2013</c:v>
                </c:pt>
                <c:pt idx="7">
                  <c:v>2014</c:v>
                </c:pt>
              </c:strCache>
            </c:strRef>
          </c:cat>
          <c:val>
            <c:numRef>
              <c:f>DATA!$C$10:$J$10</c:f>
              <c:numCache>
                <c:formatCode>General</c:formatCode>
                <c:ptCount val="8"/>
                <c:pt idx="0">
                  <c:v>19707</c:v>
                </c:pt>
                <c:pt idx="1">
                  <c:v>19841</c:v>
                </c:pt>
                <c:pt idx="2">
                  <c:v>19981</c:v>
                </c:pt>
                <c:pt idx="3">
                  <c:v>19982</c:v>
                </c:pt>
                <c:pt idx="4">
                  <c:v>19947</c:v>
                </c:pt>
                <c:pt idx="5">
                  <c:v>19902</c:v>
                </c:pt>
                <c:pt idx="6">
                  <c:v>19783</c:v>
                </c:pt>
                <c:pt idx="7">
                  <c:v>19633</c:v>
                </c:pt>
              </c:numCache>
            </c:numRef>
          </c:val>
          <c:smooth val="0"/>
        </c:ser>
        <c:dLbls>
          <c:showLegendKey val="0"/>
          <c:showVal val="0"/>
          <c:showCatName val="0"/>
          <c:showSerName val="0"/>
          <c:showPercent val="0"/>
          <c:showBubbleSize val="0"/>
        </c:dLbls>
        <c:marker val="1"/>
        <c:smooth val="0"/>
        <c:axId val="80460288"/>
        <c:axId val="38143104"/>
      </c:lineChart>
      <c:catAx>
        <c:axId val="80460288"/>
        <c:scaling>
          <c:orientation val="minMax"/>
        </c:scaling>
        <c:delete val="0"/>
        <c:axPos val="b"/>
        <c:majorTickMark val="none"/>
        <c:minorTickMark val="none"/>
        <c:tickLblPos val="nextTo"/>
        <c:crossAx val="38143104"/>
        <c:crosses val="autoZero"/>
        <c:auto val="1"/>
        <c:lblAlgn val="ctr"/>
        <c:lblOffset val="100"/>
        <c:noMultiLvlLbl val="0"/>
      </c:catAx>
      <c:valAx>
        <c:axId val="38143104"/>
        <c:scaling>
          <c:orientation val="minMax"/>
        </c:scaling>
        <c:delete val="0"/>
        <c:axPos val="l"/>
        <c:majorGridlines/>
        <c:title>
          <c:tx>
            <c:rich>
              <a:bodyPr/>
              <a:lstStyle/>
              <a:p>
                <a:pPr>
                  <a:defRPr/>
                </a:pPr>
                <a:r>
                  <a:rPr lang="pl-PL"/>
                  <a:t>liczba osób</a:t>
                </a:r>
              </a:p>
            </c:rich>
          </c:tx>
          <c:overlay val="0"/>
        </c:title>
        <c:numFmt formatCode="0" sourceLinked="1"/>
        <c:majorTickMark val="none"/>
        <c:minorTickMark val="none"/>
        <c:tickLblPos val="nextTo"/>
        <c:crossAx val="80460288"/>
        <c:crosses val="autoZero"/>
        <c:crossBetween val="between"/>
      </c:valAx>
    </c:plotArea>
    <c:legend>
      <c:legendPos val="b"/>
      <c:overlay val="0"/>
    </c:legend>
    <c:plotVisOnly val="1"/>
    <c:dispBlanksAs val="gap"/>
    <c:showDLblsOverMax val="0"/>
  </c:chart>
  <c:spPr>
    <a:noFill/>
    <a:ln>
      <a:noFill/>
    </a:ln>
  </c:spPr>
  <c:txPr>
    <a:bodyPr/>
    <a:lstStyle/>
    <a:p>
      <a:pPr>
        <a:defRPr sz="1100" b="0">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Arkusz1!$A$3</c:f>
              <c:strCache>
                <c:ptCount val="1"/>
                <c:pt idx="0">
                  <c:v>18-24</c:v>
                </c:pt>
              </c:strCache>
            </c:strRef>
          </c:tx>
          <c:invertIfNegative val="0"/>
          <c:dLbls>
            <c:delete val="1"/>
          </c:dLbls>
          <c:cat>
            <c:strRef>
              <c:f>Arkusz1!$B$2:$F$2</c:f>
              <c:strCache>
                <c:ptCount val="5"/>
                <c:pt idx="0">
                  <c:v>Pogorzela</c:v>
                </c:pt>
                <c:pt idx="1">
                  <c:v>Borek Wlkp. </c:v>
                </c:pt>
                <c:pt idx="2">
                  <c:v>Rozdrażew</c:v>
                </c:pt>
                <c:pt idx="3">
                  <c:v>Koźmin Wlkp.</c:v>
                </c:pt>
                <c:pt idx="4">
                  <c:v>Obszar LGD</c:v>
                </c:pt>
              </c:strCache>
            </c:strRef>
          </c:cat>
          <c:val>
            <c:numRef>
              <c:f>Arkusz1!$B$3:$F$3</c:f>
              <c:numCache>
                <c:formatCode>General</c:formatCode>
                <c:ptCount val="5"/>
                <c:pt idx="0">
                  <c:v>57</c:v>
                </c:pt>
                <c:pt idx="1">
                  <c:v>112</c:v>
                </c:pt>
                <c:pt idx="2">
                  <c:v>54</c:v>
                </c:pt>
                <c:pt idx="3">
                  <c:v>134</c:v>
                </c:pt>
                <c:pt idx="4">
                  <c:v>357</c:v>
                </c:pt>
              </c:numCache>
            </c:numRef>
          </c:val>
        </c:ser>
        <c:ser>
          <c:idx val="1"/>
          <c:order val="1"/>
          <c:tx>
            <c:strRef>
              <c:f>Arkusz1!$A$4</c:f>
              <c:strCache>
                <c:ptCount val="1"/>
                <c:pt idx="0">
                  <c:v>25-34</c:v>
                </c:pt>
              </c:strCache>
            </c:strRef>
          </c:tx>
          <c:invertIfNegative val="0"/>
          <c:dLbls>
            <c:delete val="1"/>
          </c:dLbls>
          <c:cat>
            <c:strRef>
              <c:f>Arkusz1!$B$2:$F$2</c:f>
              <c:strCache>
                <c:ptCount val="5"/>
                <c:pt idx="0">
                  <c:v>Pogorzela</c:v>
                </c:pt>
                <c:pt idx="1">
                  <c:v>Borek Wlkp. </c:v>
                </c:pt>
                <c:pt idx="2">
                  <c:v>Rozdrażew</c:v>
                </c:pt>
                <c:pt idx="3">
                  <c:v>Koźmin Wlkp.</c:v>
                </c:pt>
                <c:pt idx="4">
                  <c:v>Obszar LGD</c:v>
                </c:pt>
              </c:strCache>
            </c:strRef>
          </c:cat>
          <c:val>
            <c:numRef>
              <c:f>Arkusz1!$B$4:$F$4</c:f>
              <c:numCache>
                <c:formatCode>General</c:formatCode>
                <c:ptCount val="5"/>
                <c:pt idx="0">
                  <c:v>59</c:v>
                </c:pt>
                <c:pt idx="1">
                  <c:v>109</c:v>
                </c:pt>
                <c:pt idx="2">
                  <c:v>46</c:v>
                </c:pt>
                <c:pt idx="3">
                  <c:v>154</c:v>
                </c:pt>
                <c:pt idx="4">
                  <c:v>368</c:v>
                </c:pt>
              </c:numCache>
            </c:numRef>
          </c:val>
        </c:ser>
        <c:ser>
          <c:idx val="2"/>
          <c:order val="2"/>
          <c:tx>
            <c:strRef>
              <c:f>Arkusz1!$A$5</c:f>
              <c:strCache>
                <c:ptCount val="1"/>
                <c:pt idx="0">
                  <c:v>35-44</c:v>
                </c:pt>
              </c:strCache>
            </c:strRef>
          </c:tx>
          <c:invertIfNegative val="0"/>
          <c:dLbls>
            <c:delete val="1"/>
          </c:dLbls>
          <c:cat>
            <c:strRef>
              <c:f>Arkusz1!$B$2:$F$2</c:f>
              <c:strCache>
                <c:ptCount val="5"/>
                <c:pt idx="0">
                  <c:v>Pogorzela</c:v>
                </c:pt>
                <c:pt idx="1">
                  <c:v>Borek Wlkp. </c:v>
                </c:pt>
                <c:pt idx="2">
                  <c:v>Rozdrażew</c:v>
                </c:pt>
                <c:pt idx="3">
                  <c:v>Koźmin Wlkp.</c:v>
                </c:pt>
                <c:pt idx="4">
                  <c:v>Obszar LGD</c:v>
                </c:pt>
              </c:strCache>
            </c:strRef>
          </c:cat>
          <c:val>
            <c:numRef>
              <c:f>Arkusz1!$B$5:$F$5</c:f>
              <c:numCache>
                <c:formatCode>General</c:formatCode>
                <c:ptCount val="5"/>
                <c:pt idx="0">
                  <c:v>40</c:v>
                </c:pt>
                <c:pt idx="1">
                  <c:v>48</c:v>
                </c:pt>
                <c:pt idx="2">
                  <c:v>17</c:v>
                </c:pt>
                <c:pt idx="3">
                  <c:v>95</c:v>
                </c:pt>
                <c:pt idx="4">
                  <c:v>200</c:v>
                </c:pt>
              </c:numCache>
            </c:numRef>
          </c:val>
        </c:ser>
        <c:ser>
          <c:idx val="3"/>
          <c:order val="3"/>
          <c:tx>
            <c:strRef>
              <c:f>Arkusz1!$A$6</c:f>
              <c:strCache>
                <c:ptCount val="1"/>
                <c:pt idx="0">
                  <c:v>45-54</c:v>
                </c:pt>
              </c:strCache>
            </c:strRef>
          </c:tx>
          <c:invertIfNegative val="0"/>
          <c:dLbls>
            <c:delete val="1"/>
          </c:dLbls>
          <c:cat>
            <c:strRef>
              <c:f>Arkusz1!$B$2:$F$2</c:f>
              <c:strCache>
                <c:ptCount val="5"/>
                <c:pt idx="0">
                  <c:v>Pogorzela</c:v>
                </c:pt>
                <c:pt idx="1">
                  <c:v>Borek Wlkp. </c:v>
                </c:pt>
                <c:pt idx="2">
                  <c:v>Rozdrażew</c:v>
                </c:pt>
                <c:pt idx="3">
                  <c:v>Koźmin Wlkp.</c:v>
                </c:pt>
                <c:pt idx="4">
                  <c:v>Obszar LGD</c:v>
                </c:pt>
              </c:strCache>
            </c:strRef>
          </c:cat>
          <c:val>
            <c:numRef>
              <c:f>Arkusz1!$B$6:$F$6</c:f>
              <c:numCache>
                <c:formatCode>General</c:formatCode>
                <c:ptCount val="5"/>
                <c:pt idx="0">
                  <c:v>42</c:v>
                </c:pt>
                <c:pt idx="1">
                  <c:v>58</c:v>
                </c:pt>
                <c:pt idx="2">
                  <c:v>19</c:v>
                </c:pt>
                <c:pt idx="3">
                  <c:v>71</c:v>
                </c:pt>
                <c:pt idx="4">
                  <c:v>190</c:v>
                </c:pt>
              </c:numCache>
            </c:numRef>
          </c:val>
        </c:ser>
        <c:ser>
          <c:idx val="4"/>
          <c:order val="4"/>
          <c:tx>
            <c:strRef>
              <c:f>Arkusz1!$A$7</c:f>
              <c:strCache>
                <c:ptCount val="1"/>
                <c:pt idx="0">
                  <c:v>55-59</c:v>
                </c:pt>
              </c:strCache>
            </c:strRef>
          </c:tx>
          <c:invertIfNegative val="0"/>
          <c:dLbls>
            <c:txPr>
              <a:bodyPr/>
              <a:lstStyle/>
              <a:p>
                <a:pPr>
                  <a:defRPr sz="800"/>
                </a:pPr>
                <a:endParaRPr lang="pl-PL"/>
              </a:p>
            </c:txPr>
            <c:dLblPos val="outEnd"/>
            <c:showLegendKey val="0"/>
            <c:showVal val="1"/>
            <c:showCatName val="0"/>
            <c:showSerName val="0"/>
            <c:showPercent val="0"/>
            <c:showBubbleSize val="0"/>
            <c:showLeaderLines val="0"/>
          </c:dLbls>
          <c:cat>
            <c:strRef>
              <c:f>Arkusz1!$B$2:$F$2</c:f>
              <c:strCache>
                <c:ptCount val="5"/>
                <c:pt idx="0">
                  <c:v>Pogorzela</c:v>
                </c:pt>
                <c:pt idx="1">
                  <c:v>Borek Wlkp. </c:v>
                </c:pt>
                <c:pt idx="2">
                  <c:v>Rozdrażew</c:v>
                </c:pt>
                <c:pt idx="3">
                  <c:v>Koźmin Wlkp.</c:v>
                </c:pt>
                <c:pt idx="4">
                  <c:v>Obszar LGD</c:v>
                </c:pt>
              </c:strCache>
            </c:strRef>
          </c:cat>
          <c:val>
            <c:numRef>
              <c:f>Arkusz1!$B$7:$F$7</c:f>
              <c:numCache>
                <c:formatCode>General</c:formatCode>
                <c:ptCount val="5"/>
                <c:pt idx="0">
                  <c:v>14</c:v>
                </c:pt>
                <c:pt idx="1">
                  <c:v>35</c:v>
                </c:pt>
                <c:pt idx="2">
                  <c:v>11</c:v>
                </c:pt>
                <c:pt idx="3">
                  <c:v>43</c:v>
                </c:pt>
                <c:pt idx="4">
                  <c:v>103</c:v>
                </c:pt>
              </c:numCache>
            </c:numRef>
          </c:val>
        </c:ser>
        <c:ser>
          <c:idx val="5"/>
          <c:order val="5"/>
          <c:tx>
            <c:strRef>
              <c:f>Arkusz1!$A$8</c:f>
              <c:strCache>
                <c:ptCount val="1"/>
                <c:pt idx="0">
                  <c:v>60-64</c:v>
                </c:pt>
              </c:strCache>
            </c:strRef>
          </c:tx>
          <c:invertIfNegative val="0"/>
          <c:dLbls>
            <c:txPr>
              <a:bodyPr/>
              <a:lstStyle/>
              <a:p>
                <a:pPr>
                  <a:defRPr sz="800"/>
                </a:pPr>
                <a:endParaRPr lang="pl-PL"/>
              </a:p>
            </c:txPr>
            <c:dLblPos val="outEnd"/>
            <c:showLegendKey val="0"/>
            <c:showVal val="1"/>
            <c:showCatName val="0"/>
            <c:showSerName val="0"/>
            <c:showPercent val="0"/>
            <c:showBubbleSize val="0"/>
            <c:showLeaderLines val="0"/>
          </c:dLbls>
          <c:cat>
            <c:strRef>
              <c:f>Arkusz1!$B$2:$F$2</c:f>
              <c:strCache>
                <c:ptCount val="5"/>
                <c:pt idx="0">
                  <c:v>Pogorzela</c:v>
                </c:pt>
                <c:pt idx="1">
                  <c:v>Borek Wlkp. </c:v>
                </c:pt>
                <c:pt idx="2">
                  <c:v>Rozdrażew</c:v>
                </c:pt>
                <c:pt idx="3">
                  <c:v>Koźmin Wlkp.</c:v>
                </c:pt>
                <c:pt idx="4">
                  <c:v>Obszar LGD</c:v>
                </c:pt>
              </c:strCache>
            </c:strRef>
          </c:cat>
          <c:val>
            <c:numRef>
              <c:f>Arkusz1!$B$8:$F$8</c:f>
              <c:numCache>
                <c:formatCode>General</c:formatCode>
                <c:ptCount val="5"/>
                <c:pt idx="0">
                  <c:v>4</c:v>
                </c:pt>
                <c:pt idx="1">
                  <c:v>7</c:v>
                </c:pt>
                <c:pt idx="2">
                  <c:v>3</c:v>
                </c:pt>
                <c:pt idx="3">
                  <c:v>9</c:v>
                </c:pt>
                <c:pt idx="4">
                  <c:v>23</c:v>
                </c:pt>
              </c:numCache>
            </c:numRef>
          </c:val>
        </c:ser>
        <c:dLbls>
          <c:dLblPos val="outEnd"/>
          <c:showLegendKey val="0"/>
          <c:showVal val="1"/>
          <c:showCatName val="0"/>
          <c:showSerName val="0"/>
          <c:showPercent val="0"/>
          <c:showBubbleSize val="0"/>
        </c:dLbls>
        <c:gapWidth val="55"/>
        <c:axId val="89495040"/>
        <c:axId val="38144256"/>
      </c:barChart>
      <c:catAx>
        <c:axId val="89495040"/>
        <c:scaling>
          <c:orientation val="minMax"/>
        </c:scaling>
        <c:delete val="0"/>
        <c:axPos val="b"/>
        <c:majorTickMark val="none"/>
        <c:minorTickMark val="none"/>
        <c:tickLblPos val="nextTo"/>
        <c:crossAx val="38144256"/>
        <c:crosses val="autoZero"/>
        <c:auto val="1"/>
        <c:lblAlgn val="ctr"/>
        <c:lblOffset val="100"/>
        <c:noMultiLvlLbl val="0"/>
      </c:catAx>
      <c:valAx>
        <c:axId val="38144256"/>
        <c:scaling>
          <c:orientation val="minMax"/>
        </c:scaling>
        <c:delete val="0"/>
        <c:axPos val="l"/>
        <c:majorGridlines/>
        <c:title>
          <c:tx>
            <c:rich>
              <a:bodyPr rot="-5400000" vert="horz"/>
              <a:lstStyle/>
              <a:p>
                <a:pPr>
                  <a:defRPr b="0"/>
                </a:pPr>
                <a:r>
                  <a:rPr lang="pl-PL" b="0"/>
                  <a:t>liczba</a:t>
                </a:r>
                <a:r>
                  <a:rPr lang="pl-PL" b="0" baseline="0"/>
                  <a:t> bezrobotnych</a:t>
                </a:r>
                <a:endParaRPr lang="pl-PL" b="0"/>
              </a:p>
            </c:rich>
          </c:tx>
          <c:overlay val="0"/>
        </c:title>
        <c:numFmt formatCode="General" sourceLinked="1"/>
        <c:majorTickMark val="none"/>
        <c:minorTickMark val="none"/>
        <c:tickLblPos val="nextTo"/>
        <c:crossAx val="89495040"/>
        <c:crosses val="autoZero"/>
        <c:crossBetween val="between"/>
      </c:valAx>
    </c:plotArea>
    <c:legend>
      <c:legendPos val="r"/>
      <c:overlay val="0"/>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pl-PL"/>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Arkusz2!$B$2</c:f>
              <c:strCache>
                <c:ptCount val="1"/>
                <c:pt idx="0">
                  <c:v>Pogorzela</c:v>
                </c:pt>
              </c:strCache>
            </c:strRef>
          </c:tx>
          <c:invertIfNegative val="0"/>
          <c:cat>
            <c:strRef>
              <c:f>Arkusz2!$A$3:$A$9</c:f>
              <c:strCache>
                <c:ptCount val="7"/>
                <c:pt idx="0">
                  <c:v>do 1 roku</c:v>
                </c:pt>
                <c:pt idx="1">
                  <c:v>1-5</c:v>
                </c:pt>
                <c:pt idx="2">
                  <c:v>5-10</c:v>
                </c:pt>
                <c:pt idx="3">
                  <c:v>10-20</c:v>
                </c:pt>
                <c:pt idx="4">
                  <c:v>20-30</c:v>
                </c:pt>
                <c:pt idx="5">
                  <c:v>30 i więcej</c:v>
                </c:pt>
                <c:pt idx="6">
                  <c:v>bez stażu</c:v>
                </c:pt>
              </c:strCache>
            </c:strRef>
          </c:cat>
          <c:val>
            <c:numRef>
              <c:f>Arkusz2!$B$3:$B$9</c:f>
              <c:numCache>
                <c:formatCode>General</c:formatCode>
                <c:ptCount val="7"/>
                <c:pt idx="0">
                  <c:v>25</c:v>
                </c:pt>
                <c:pt idx="1">
                  <c:v>72</c:v>
                </c:pt>
                <c:pt idx="2">
                  <c:v>27</c:v>
                </c:pt>
                <c:pt idx="3">
                  <c:v>39</c:v>
                </c:pt>
                <c:pt idx="4">
                  <c:v>17</c:v>
                </c:pt>
                <c:pt idx="5">
                  <c:v>10</c:v>
                </c:pt>
                <c:pt idx="6">
                  <c:v>26</c:v>
                </c:pt>
              </c:numCache>
            </c:numRef>
          </c:val>
        </c:ser>
        <c:ser>
          <c:idx val="1"/>
          <c:order val="1"/>
          <c:tx>
            <c:strRef>
              <c:f>Arkusz2!$C$2</c:f>
              <c:strCache>
                <c:ptCount val="1"/>
                <c:pt idx="0">
                  <c:v>Borek Wlkp. </c:v>
                </c:pt>
              </c:strCache>
            </c:strRef>
          </c:tx>
          <c:invertIfNegative val="0"/>
          <c:cat>
            <c:strRef>
              <c:f>Arkusz2!$A$3:$A$9</c:f>
              <c:strCache>
                <c:ptCount val="7"/>
                <c:pt idx="0">
                  <c:v>do 1 roku</c:v>
                </c:pt>
                <c:pt idx="1">
                  <c:v>1-5</c:v>
                </c:pt>
                <c:pt idx="2">
                  <c:v>5-10</c:v>
                </c:pt>
                <c:pt idx="3">
                  <c:v>10-20</c:v>
                </c:pt>
                <c:pt idx="4">
                  <c:v>20-30</c:v>
                </c:pt>
                <c:pt idx="5">
                  <c:v>30 i więcej</c:v>
                </c:pt>
                <c:pt idx="6">
                  <c:v>bez stażu</c:v>
                </c:pt>
              </c:strCache>
            </c:strRef>
          </c:cat>
          <c:val>
            <c:numRef>
              <c:f>Arkusz2!$C$3:$C$9</c:f>
              <c:numCache>
                <c:formatCode>General</c:formatCode>
                <c:ptCount val="7"/>
                <c:pt idx="0">
                  <c:v>38</c:v>
                </c:pt>
                <c:pt idx="1">
                  <c:v>113</c:v>
                </c:pt>
                <c:pt idx="2">
                  <c:v>51</c:v>
                </c:pt>
                <c:pt idx="3">
                  <c:v>53</c:v>
                </c:pt>
                <c:pt idx="4">
                  <c:v>41</c:v>
                </c:pt>
                <c:pt idx="5">
                  <c:v>22</c:v>
                </c:pt>
                <c:pt idx="6">
                  <c:v>51</c:v>
                </c:pt>
              </c:numCache>
            </c:numRef>
          </c:val>
        </c:ser>
        <c:ser>
          <c:idx val="2"/>
          <c:order val="2"/>
          <c:tx>
            <c:strRef>
              <c:f>Arkusz2!$D$2</c:f>
              <c:strCache>
                <c:ptCount val="1"/>
                <c:pt idx="0">
                  <c:v>Rozdrażew</c:v>
                </c:pt>
              </c:strCache>
            </c:strRef>
          </c:tx>
          <c:invertIfNegative val="0"/>
          <c:cat>
            <c:strRef>
              <c:f>Arkusz2!$A$3:$A$9</c:f>
              <c:strCache>
                <c:ptCount val="7"/>
                <c:pt idx="0">
                  <c:v>do 1 roku</c:v>
                </c:pt>
                <c:pt idx="1">
                  <c:v>1-5</c:v>
                </c:pt>
                <c:pt idx="2">
                  <c:v>5-10</c:v>
                </c:pt>
                <c:pt idx="3">
                  <c:v>10-20</c:v>
                </c:pt>
                <c:pt idx="4">
                  <c:v>20-30</c:v>
                </c:pt>
                <c:pt idx="5">
                  <c:v>30 i więcej</c:v>
                </c:pt>
                <c:pt idx="6">
                  <c:v>bez stażu</c:v>
                </c:pt>
              </c:strCache>
            </c:strRef>
          </c:cat>
          <c:val>
            <c:numRef>
              <c:f>Arkusz2!$D$3:$D$9</c:f>
              <c:numCache>
                <c:formatCode>General</c:formatCode>
                <c:ptCount val="7"/>
                <c:pt idx="0">
                  <c:v>25</c:v>
                </c:pt>
                <c:pt idx="1">
                  <c:v>43</c:v>
                </c:pt>
                <c:pt idx="2">
                  <c:v>25</c:v>
                </c:pt>
                <c:pt idx="3">
                  <c:v>16</c:v>
                </c:pt>
                <c:pt idx="4">
                  <c:v>7</c:v>
                </c:pt>
                <c:pt idx="5">
                  <c:v>7</c:v>
                </c:pt>
                <c:pt idx="6">
                  <c:v>27</c:v>
                </c:pt>
              </c:numCache>
            </c:numRef>
          </c:val>
        </c:ser>
        <c:ser>
          <c:idx val="3"/>
          <c:order val="3"/>
          <c:tx>
            <c:strRef>
              <c:f>Arkusz2!$E$2</c:f>
              <c:strCache>
                <c:ptCount val="1"/>
                <c:pt idx="0">
                  <c:v>Koźmin Wlkp.</c:v>
                </c:pt>
              </c:strCache>
            </c:strRef>
          </c:tx>
          <c:invertIfNegative val="0"/>
          <c:cat>
            <c:strRef>
              <c:f>Arkusz2!$A$3:$A$9</c:f>
              <c:strCache>
                <c:ptCount val="7"/>
                <c:pt idx="0">
                  <c:v>do 1 roku</c:v>
                </c:pt>
                <c:pt idx="1">
                  <c:v>1-5</c:v>
                </c:pt>
                <c:pt idx="2">
                  <c:v>5-10</c:v>
                </c:pt>
                <c:pt idx="3">
                  <c:v>10-20</c:v>
                </c:pt>
                <c:pt idx="4">
                  <c:v>20-30</c:v>
                </c:pt>
                <c:pt idx="5">
                  <c:v>30 i więcej</c:v>
                </c:pt>
                <c:pt idx="6">
                  <c:v>bez stażu</c:v>
                </c:pt>
              </c:strCache>
            </c:strRef>
          </c:cat>
          <c:val>
            <c:numRef>
              <c:f>Arkusz2!$E$3:$E$9</c:f>
              <c:numCache>
                <c:formatCode>General</c:formatCode>
                <c:ptCount val="7"/>
                <c:pt idx="0">
                  <c:v>66</c:v>
                </c:pt>
                <c:pt idx="1">
                  <c:v>138</c:v>
                </c:pt>
                <c:pt idx="2">
                  <c:v>68</c:v>
                </c:pt>
                <c:pt idx="3">
                  <c:v>65</c:v>
                </c:pt>
                <c:pt idx="4">
                  <c:v>53</c:v>
                </c:pt>
                <c:pt idx="5">
                  <c:v>14</c:v>
                </c:pt>
                <c:pt idx="6">
                  <c:v>102</c:v>
                </c:pt>
              </c:numCache>
            </c:numRef>
          </c:val>
        </c:ser>
        <c:ser>
          <c:idx val="4"/>
          <c:order val="4"/>
          <c:tx>
            <c:strRef>
              <c:f>Arkusz2!$F$2</c:f>
              <c:strCache>
                <c:ptCount val="1"/>
                <c:pt idx="0">
                  <c:v>Obszar LGD</c:v>
                </c:pt>
              </c:strCache>
            </c:strRef>
          </c:tx>
          <c:invertIfNegative val="0"/>
          <c:cat>
            <c:strRef>
              <c:f>Arkusz2!$A$3:$A$9</c:f>
              <c:strCache>
                <c:ptCount val="7"/>
                <c:pt idx="0">
                  <c:v>do 1 roku</c:v>
                </c:pt>
                <c:pt idx="1">
                  <c:v>1-5</c:v>
                </c:pt>
                <c:pt idx="2">
                  <c:v>5-10</c:v>
                </c:pt>
                <c:pt idx="3">
                  <c:v>10-20</c:v>
                </c:pt>
                <c:pt idx="4">
                  <c:v>20-30</c:v>
                </c:pt>
                <c:pt idx="5">
                  <c:v>30 i więcej</c:v>
                </c:pt>
                <c:pt idx="6">
                  <c:v>bez stażu</c:v>
                </c:pt>
              </c:strCache>
            </c:strRef>
          </c:cat>
          <c:val>
            <c:numRef>
              <c:f>Arkusz2!$F$3:$F$9</c:f>
              <c:numCache>
                <c:formatCode>General</c:formatCode>
                <c:ptCount val="7"/>
                <c:pt idx="0">
                  <c:v>154</c:v>
                </c:pt>
                <c:pt idx="1">
                  <c:v>366</c:v>
                </c:pt>
                <c:pt idx="2">
                  <c:v>171</c:v>
                </c:pt>
                <c:pt idx="3">
                  <c:v>173</c:v>
                </c:pt>
                <c:pt idx="4">
                  <c:v>118</c:v>
                </c:pt>
                <c:pt idx="5">
                  <c:v>53</c:v>
                </c:pt>
                <c:pt idx="6">
                  <c:v>206</c:v>
                </c:pt>
              </c:numCache>
            </c:numRef>
          </c:val>
        </c:ser>
        <c:dLbls>
          <c:showLegendKey val="0"/>
          <c:showVal val="0"/>
          <c:showCatName val="0"/>
          <c:showSerName val="0"/>
          <c:showPercent val="0"/>
          <c:showBubbleSize val="0"/>
        </c:dLbls>
        <c:gapWidth val="150"/>
        <c:axId val="40276992"/>
        <c:axId val="38145984"/>
      </c:barChart>
      <c:catAx>
        <c:axId val="40276992"/>
        <c:scaling>
          <c:orientation val="minMax"/>
        </c:scaling>
        <c:delete val="0"/>
        <c:axPos val="b"/>
        <c:majorTickMark val="none"/>
        <c:minorTickMark val="none"/>
        <c:tickLblPos val="nextTo"/>
        <c:crossAx val="38145984"/>
        <c:crosses val="autoZero"/>
        <c:auto val="1"/>
        <c:lblAlgn val="ctr"/>
        <c:lblOffset val="100"/>
        <c:noMultiLvlLbl val="0"/>
      </c:catAx>
      <c:valAx>
        <c:axId val="38145984"/>
        <c:scaling>
          <c:orientation val="minMax"/>
        </c:scaling>
        <c:delete val="0"/>
        <c:axPos val="l"/>
        <c:majorGridlines/>
        <c:numFmt formatCode="General" sourceLinked="1"/>
        <c:majorTickMark val="none"/>
        <c:minorTickMark val="none"/>
        <c:tickLblPos val="nextTo"/>
        <c:crossAx val="40276992"/>
        <c:crosses val="autoZero"/>
        <c:crossBetween val="between"/>
      </c:valAx>
    </c:plotArea>
    <c:legend>
      <c:legendPos val="b"/>
      <c:overlay val="0"/>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DATA!$M$15</c:f>
              <c:strCache>
                <c:ptCount val="1"/>
                <c:pt idx="0">
                  <c:v>Poniżej kryterium dochodowego</c:v>
                </c:pt>
              </c:strCache>
            </c:strRef>
          </c:tx>
          <c:marker>
            <c:symbol val="none"/>
          </c:marker>
          <c:cat>
            <c:strRef>
              <c:f>DATA!$N$14:$S$14</c:f>
              <c:strCache>
                <c:ptCount val="6"/>
                <c:pt idx="0">
                  <c:v>2009</c:v>
                </c:pt>
                <c:pt idx="1">
                  <c:v>2010</c:v>
                </c:pt>
                <c:pt idx="2">
                  <c:v>2011</c:v>
                </c:pt>
                <c:pt idx="3">
                  <c:v>2012</c:v>
                </c:pt>
                <c:pt idx="4">
                  <c:v>2013</c:v>
                </c:pt>
                <c:pt idx="5">
                  <c:v>2014</c:v>
                </c:pt>
              </c:strCache>
            </c:strRef>
          </c:cat>
          <c:val>
            <c:numRef>
              <c:f>DATA!$N$15:$S$15</c:f>
              <c:numCache>
                <c:formatCode>General</c:formatCode>
                <c:ptCount val="6"/>
                <c:pt idx="0">
                  <c:v>374</c:v>
                </c:pt>
                <c:pt idx="1">
                  <c:v>355</c:v>
                </c:pt>
                <c:pt idx="2">
                  <c:v>321</c:v>
                </c:pt>
                <c:pt idx="3">
                  <c:v>430</c:v>
                </c:pt>
                <c:pt idx="4">
                  <c:v>384</c:v>
                </c:pt>
                <c:pt idx="5">
                  <c:v>341</c:v>
                </c:pt>
              </c:numCache>
            </c:numRef>
          </c:val>
          <c:smooth val="0"/>
        </c:ser>
        <c:ser>
          <c:idx val="1"/>
          <c:order val="1"/>
          <c:tx>
            <c:strRef>
              <c:f>DATA!$M$16</c:f>
              <c:strCache>
                <c:ptCount val="1"/>
                <c:pt idx="0">
                  <c:v>Powyżej kryterium dochodowego</c:v>
                </c:pt>
              </c:strCache>
            </c:strRef>
          </c:tx>
          <c:marker>
            <c:symbol val="none"/>
          </c:marker>
          <c:cat>
            <c:strRef>
              <c:f>DATA!$N$14:$S$14</c:f>
              <c:strCache>
                <c:ptCount val="6"/>
                <c:pt idx="0">
                  <c:v>2009</c:v>
                </c:pt>
                <c:pt idx="1">
                  <c:v>2010</c:v>
                </c:pt>
                <c:pt idx="2">
                  <c:v>2011</c:v>
                </c:pt>
                <c:pt idx="3">
                  <c:v>2012</c:v>
                </c:pt>
                <c:pt idx="4">
                  <c:v>2013</c:v>
                </c:pt>
                <c:pt idx="5">
                  <c:v>2014</c:v>
                </c:pt>
              </c:strCache>
            </c:strRef>
          </c:cat>
          <c:val>
            <c:numRef>
              <c:f>DATA!$N$16:$S$16</c:f>
              <c:numCache>
                <c:formatCode>General</c:formatCode>
                <c:ptCount val="6"/>
                <c:pt idx="0">
                  <c:v>424</c:v>
                </c:pt>
                <c:pt idx="1">
                  <c:v>340</c:v>
                </c:pt>
                <c:pt idx="2">
                  <c:v>353</c:v>
                </c:pt>
                <c:pt idx="3">
                  <c:v>299</c:v>
                </c:pt>
                <c:pt idx="4">
                  <c:v>333</c:v>
                </c:pt>
                <c:pt idx="5">
                  <c:v>332</c:v>
                </c:pt>
              </c:numCache>
            </c:numRef>
          </c:val>
          <c:smooth val="0"/>
        </c:ser>
        <c:dLbls>
          <c:showLegendKey val="0"/>
          <c:showVal val="0"/>
          <c:showCatName val="0"/>
          <c:showSerName val="0"/>
          <c:showPercent val="0"/>
          <c:showBubbleSize val="0"/>
        </c:dLbls>
        <c:marker val="1"/>
        <c:smooth val="0"/>
        <c:axId val="37399552"/>
        <c:axId val="38147712"/>
      </c:lineChart>
      <c:catAx>
        <c:axId val="37399552"/>
        <c:scaling>
          <c:orientation val="minMax"/>
        </c:scaling>
        <c:delete val="0"/>
        <c:axPos val="b"/>
        <c:majorTickMark val="none"/>
        <c:minorTickMark val="none"/>
        <c:tickLblPos val="nextTo"/>
        <c:crossAx val="38147712"/>
        <c:crosses val="autoZero"/>
        <c:auto val="1"/>
        <c:lblAlgn val="ctr"/>
        <c:lblOffset val="100"/>
        <c:noMultiLvlLbl val="0"/>
      </c:catAx>
      <c:valAx>
        <c:axId val="38147712"/>
        <c:scaling>
          <c:orientation val="minMax"/>
          <c:min val="270"/>
        </c:scaling>
        <c:delete val="0"/>
        <c:axPos val="l"/>
        <c:majorGridlines/>
        <c:title>
          <c:tx>
            <c:rich>
              <a:bodyPr/>
              <a:lstStyle/>
              <a:p>
                <a:pPr>
                  <a:defRPr b="0"/>
                </a:pPr>
                <a:r>
                  <a:rPr lang="pl-PL" b="0"/>
                  <a:t>liczba gospodarstw </a:t>
                </a:r>
              </a:p>
            </c:rich>
          </c:tx>
          <c:overlay val="0"/>
        </c:title>
        <c:numFmt formatCode="General" sourceLinked="1"/>
        <c:majorTickMark val="none"/>
        <c:minorTickMark val="none"/>
        <c:tickLblPos val="nextTo"/>
        <c:crossAx val="37399552"/>
        <c:crosses val="autoZero"/>
        <c:crossBetween val="between"/>
      </c:valAx>
    </c:plotArea>
    <c:legend>
      <c:legendPos val="b"/>
      <c:overlay val="0"/>
    </c:legend>
    <c:plotVisOnly val="1"/>
    <c:dispBlanksAs val="gap"/>
    <c:showDLblsOverMax val="0"/>
  </c:chart>
  <c:spPr>
    <a:noFill/>
    <a:ln>
      <a:noFill/>
    </a:ln>
  </c:spPr>
  <c:txPr>
    <a:bodyPr/>
    <a:lstStyle/>
    <a:p>
      <a:pPr>
        <a:defRPr sz="1100">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224042862410794"/>
          <c:y val="0.28583552055993"/>
          <c:w val="0.37439431137343698"/>
          <c:h val="0.7991382025522672"/>
        </c:manualLayout>
      </c:layout>
      <c:pieChart>
        <c:varyColors val="1"/>
        <c:ser>
          <c:idx val="0"/>
          <c:order val="0"/>
          <c:dPt>
            <c:idx val="0"/>
            <c:bubble3D val="0"/>
            <c:spPr>
              <a:solidFill>
                <a:schemeClr val="bg2">
                  <a:lumMod val="50000"/>
                </a:schemeClr>
              </a:solidFill>
            </c:spPr>
          </c:dPt>
          <c:dPt>
            <c:idx val="1"/>
            <c:bubble3D val="0"/>
            <c:spPr>
              <a:solidFill>
                <a:srgbClr val="FFFF00"/>
              </a:solidFill>
            </c:spPr>
          </c:dPt>
          <c:dPt>
            <c:idx val="3"/>
            <c:bubble3D val="0"/>
            <c:spPr>
              <a:solidFill>
                <a:srgbClr val="00B050"/>
              </a:solidFill>
            </c:spPr>
          </c:dPt>
          <c:dPt>
            <c:idx val="4"/>
            <c:bubble3D val="0"/>
            <c:spPr>
              <a:solidFill>
                <a:srgbClr val="002060"/>
              </a:solidFill>
            </c:spPr>
          </c:dPt>
          <c:dLbls>
            <c:dLbl>
              <c:idx val="0"/>
              <c:layout>
                <c:manualLayout>
                  <c:x val="-0.19561102796034793"/>
                  <c:y val="-0.11524817731116943"/>
                </c:manualLayout>
              </c:layout>
              <c:showLegendKey val="0"/>
              <c:showVal val="0"/>
              <c:showCatName val="1"/>
              <c:showSerName val="0"/>
              <c:showPercent val="1"/>
              <c:showBubbleSize val="0"/>
            </c:dLbl>
            <c:dLbl>
              <c:idx val="1"/>
              <c:layout>
                <c:manualLayout>
                  <c:x val="-0.25062224246762543"/>
                  <c:y val="0.24834383202099738"/>
                </c:manualLayout>
              </c:layout>
              <c:showLegendKey val="0"/>
              <c:showVal val="0"/>
              <c:showCatName val="1"/>
              <c:showSerName val="0"/>
              <c:showPercent val="1"/>
              <c:showBubbleSize val="0"/>
            </c:dLbl>
            <c:dLbl>
              <c:idx val="2"/>
              <c:layout>
                <c:manualLayout>
                  <c:x val="-0.22194295134595779"/>
                  <c:y val="0.13931671041119861"/>
                </c:manualLayout>
              </c:layout>
              <c:showLegendKey val="0"/>
              <c:showVal val="0"/>
              <c:showCatName val="1"/>
              <c:showSerName val="0"/>
              <c:showPercent val="1"/>
              <c:showBubbleSize val="0"/>
            </c:dLbl>
            <c:dLbl>
              <c:idx val="3"/>
              <c:layout>
                <c:manualLayout>
                  <c:x val="-0.2932448319993059"/>
                  <c:y val="0.16261388159813356"/>
                </c:manualLayout>
              </c:layout>
              <c:showLegendKey val="0"/>
              <c:showVal val="0"/>
              <c:showCatName val="1"/>
              <c:showSerName val="0"/>
              <c:showPercent val="1"/>
              <c:showBubbleSize val="0"/>
            </c:dLbl>
            <c:dLbl>
              <c:idx val="4"/>
              <c:layout>
                <c:manualLayout>
                  <c:x val="-0.3868159042103208"/>
                  <c:y val="8.0447652376786236E-2"/>
                </c:manualLayout>
              </c:layout>
              <c:showLegendKey val="0"/>
              <c:showVal val="0"/>
              <c:showCatName val="1"/>
              <c:showSerName val="0"/>
              <c:showPercent val="1"/>
              <c:showBubbleSize val="0"/>
            </c:dLbl>
            <c:dLbl>
              <c:idx val="5"/>
              <c:layout>
                <c:manualLayout>
                  <c:x val="-0.29065313116852132"/>
                  <c:y val="-1.1111111111111112E-2"/>
                </c:manualLayout>
              </c:layout>
              <c:tx>
                <c:rich>
                  <a:bodyPr/>
                  <a:lstStyle/>
                  <a:p>
                    <a:r>
                      <a:rPr lang="en-US"/>
                      <a:t>grunty</a:t>
                    </a:r>
                    <a:r>
                      <a:rPr lang="pl-PL" baseline="0"/>
                      <a:t>  </a:t>
                    </a:r>
                    <a:r>
                      <a:rPr lang="en-US"/>
                      <a:t>zabudowane,</a:t>
                    </a:r>
                    <a:r>
                      <a:rPr lang="pl-PL" baseline="0"/>
                      <a:t> </a:t>
                    </a:r>
                    <a:r>
                      <a:rPr lang="en-US"/>
                      <a:t>zurbanizowane i inne
7,2%</a:t>
                    </a:r>
                  </a:p>
                </c:rich>
              </c:tx>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1"/>
          </c:dLbls>
          <c:cat>
            <c:strRef>
              <c:f>DATA!$F$1:$K$1</c:f>
              <c:strCache>
                <c:ptCount val="6"/>
                <c:pt idx="0">
                  <c:v> grunty orne</c:v>
                </c:pt>
                <c:pt idx="1">
                  <c:v> sady</c:v>
                </c:pt>
                <c:pt idx="2">
                  <c:v> łąki i pastwiska</c:v>
                </c:pt>
                <c:pt idx="3">
                  <c:v>lasy i zadrzewienia</c:v>
                </c:pt>
                <c:pt idx="4">
                  <c:v>wody powierzchniowe</c:v>
                </c:pt>
                <c:pt idx="5">
                  <c:v>grunty zabudowane, zurbanizowane i inne</c:v>
                </c:pt>
              </c:strCache>
            </c:strRef>
          </c:cat>
          <c:val>
            <c:numRef>
              <c:f>DATA!$F$6:$K$6</c:f>
              <c:numCache>
                <c:formatCode>0</c:formatCode>
                <c:ptCount val="6"/>
                <c:pt idx="0">
                  <c:v>35665</c:v>
                </c:pt>
                <c:pt idx="1">
                  <c:v>91</c:v>
                </c:pt>
                <c:pt idx="2">
                  <c:v>1746</c:v>
                </c:pt>
                <c:pt idx="3">
                  <c:v>4706</c:v>
                </c:pt>
                <c:pt idx="4">
                  <c:v>106</c:v>
                </c:pt>
                <c:pt idx="5">
                  <c:v>3266</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1100">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0.87021</cdr:x>
      <cdr:y>0.09494</cdr:y>
    </cdr:from>
    <cdr:to>
      <cdr:x>0.98049</cdr:x>
      <cdr:y>0.30019</cdr:y>
    </cdr:to>
    <cdr:sp macro="" textlink="">
      <cdr:nvSpPr>
        <cdr:cNvPr id="2" name="pole tekstowe 1"/>
        <cdr:cNvSpPr txBox="1"/>
      </cdr:nvSpPr>
      <cdr:spPr>
        <a:xfrm xmlns:a="http://schemas.openxmlformats.org/drawingml/2006/main">
          <a:off x="5013008" y="219076"/>
          <a:ext cx="635317" cy="473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000">
              <a:latin typeface="+mj-lt"/>
            </a:rPr>
            <a:t>Wiek</a:t>
          </a:r>
        </a:p>
      </cdr:txBody>
    </cdr:sp>
  </cdr:relSizeAnchor>
</c:userShapes>
</file>

<file path=word/theme/theme1.xml><?xml version="1.0" encoding="utf-8"?>
<a:theme xmlns:a="http://schemas.openxmlformats.org/drawingml/2006/main" name="Motyw pakietu Office">
  <a:themeElements>
    <a:clrScheme name="Niestandardowy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Calibri"/>
        <a:ea typeface=""/>
        <a:cs typeface=""/>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EF41C-7EB8-4A52-AB1D-DB282E129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93</Pages>
  <Words>38528</Words>
  <Characters>231171</Characters>
  <Application>Microsoft Office Word</Application>
  <DocSecurity>0</DocSecurity>
  <Lines>1926</Lines>
  <Paragraphs>538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269161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DAWID</cp:lastModifiedBy>
  <cp:revision>40</cp:revision>
  <cp:lastPrinted>2021-06-22T11:01:00Z</cp:lastPrinted>
  <dcterms:created xsi:type="dcterms:W3CDTF">2021-02-04T08:45:00Z</dcterms:created>
  <dcterms:modified xsi:type="dcterms:W3CDTF">2021-06-23T07:25:00Z</dcterms:modified>
</cp:coreProperties>
</file>